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drawings/drawing1.xml" ContentType="application/vnd.openxmlformats-officedocument.drawingml.chartshapes+xml"/>
  <Override PartName="/word/charts/chart12.xml" ContentType="application/vnd.openxmlformats-officedocument.drawingml.chart+xml"/>
  <Override PartName="/word/theme/themeOverride8.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theme/themeOverride9.xml" ContentType="application/vnd.openxmlformats-officedocument.themeOverride+xml"/>
  <Override PartName="/word/charts/chart16.xml" ContentType="application/vnd.openxmlformats-officedocument.drawingml.chart+xml"/>
  <Override PartName="/word/theme/themeOverride10.xml" ContentType="application/vnd.openxmlformats-officedocument.themeOverride+xml"/>
  <Override PartName="/word/charts/chart17.xml" ContentType="application/vnd.openxmlformats-officedocument.drawingml.chart+xml"/>
  <Override PartName="/word/theme/themeOverride11.xml" ContentType="application/vnd.openxmlformats-officedocument.themeOverride+xml"/>
  <Override PartName="/word/charts/chart18.xml" ContentType="application/vnd.openxmlformats-officedocument.drawingml.chart+xml"/>
  <Override PartName="/word/theme/themeOverride12.xml" ContentType="application/vnd.openxmlformats-officedocument.themeOverride+xml"/>
  <Override PartName="/word/charts/chart19.xml" ContentType="application/vnd.openxmlformats-officedocument.drawingml.chart+xml"/>
  <Override PartName="/word/theme/themeOverride13.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52B" w:rsidRPr="0062052B" w:rsidRDefault="0062052B" w:rsidP="0062052B">
      <w:pPr>
        <w:spacing w:after="0" w:line="240" w:lineRule="auto"/>
        <w:jc w:val="center"/>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 xml:space="preserve">Казахский национальный исследовательский технический университет </w:t>
      </w:r>
    </w:p>
    <w:p w:rsidR="0062052B" w:rsidRPr="0062052B" w:rsidRDefault="0062052B" w:rsidP="0062052B">
      <w:pPr>
        <w:spacing w:after="0" w:line="240" w:lineRule="auto"/>
        <w:jc w:val="center"/>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им. К.И. Сатпаева</w:t>
      </w:r>
    </w:p>
    <w:p w:rsidR="0062052B" w:rsidRPr="0062052B" w:rsidRDefault="0062052B" w:rsidP="0062052B">
      <w:pPr>
        <w:spacing w:after="0" w:line="240" w:lineRule="auto"/>
        <w:jc w:val="center"/>
        <w:rPr>
          <w:rFonts w:ascii="Times New Roman" w:eastAsia="Calibri" w:hAnsi="Times New Roman" w:cs="Times New Roman"/>
          <w:sz w:val="28"/>
          <w:szCs w:val="28"/>
          <w:lang w:val="ru-RU"/>
        </w:rPr>
      </w:pPr>
    </w:p>
    <w:p w:rsidR="0062052B" w:rsidRPr="0062052B" w:rsidRDefault="0062052B" w:rsidP="0062052B">
      <w:pPr>
        <w:spacing w:after="0" w:line="240" w:lineRule="auto"/>
        <w:jc w:val="center"/>
        <w:rPr>
          <w:rFonts w:ascii="Times New Roman" w:eastAsia="Calibri" w:hAnsi="Times New Roman" w:cs="Times New Roman"/>
          <w:sz w:val="28"/>
          <w:szCs w:val="28"/>
          <w:lang w:val="ru-RU"/>
        </w:rPr>
      </w:pPr>
    </w:p>
    <w:p w:rsidR="0062052B" w:rsidRPr="0062052B" w:rsidRDefault="0062052B" w:rsidP="0062052B">
      <w:pPr>
        <w:spacing w:after="0" w:line="240" w:lineRule="auto"/>
        <w:jc w:val="right"/>
        <w:rPr>
          <w:rFonts w:ascii="Times New Roman" w:eastAsia="Calibri" w:hAnsi="Times New Roman" w:cs="Times New Roman"/>
          <w:sz w:val="28"/>
          <w:szCs w:val="28"/>
          <w:lang w:val="ru-RU"/>
        </w:rPr>
      </w:pPr>
    </w:p>
    <w:p w:rsidR="0062052B" w:rsidRPr="0062052B" w:rsidRDefault="0062052B" w:rsidP="0062052B">
      <w:pPr>
        <w:spacing w:after="0" w:line="240" w:lineRule="auto"/>
        <w:jc w:val="right"/>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УДК                                                                                           На правах рукописи</w:t>
      </w:r>
    </w:p>
    <w:p w:rsidR="0062052B" w:rsidRPr="0062052B" w:rsidRDefault="0062052B" w:rsidP="0062052B">
      <w:pPr>
        <w:spacing w:after="0" w:line="240" w:lineRule="auto"/>
        <w:jc w:val="center"/>
        <w:rPr>
          <w:rFonts w:ascii="Times New Roman" w:eastAsia="Calibri" w:hAnsi="Times New Roman" w:cs="Times New Roman"/>
          <w:b/>
          <w:sz w:val="28"/>
          <w:szCs w:val="28"/>
          <w:lang w:val="ru-RU"/>
        </w:rPr>
      </w:pPr>
    </w:p>
    <w:p w:rsidR="0062052B" w:rsidRPr="0062052B" w:rsidRDefault="0062052B" w:rsidP="0062052B">
      <w:pPr>
        <w:spacing w:after="0" w:line="240" w:lineRule="auto"/>
        <w:jc w:val="center"/>
        <w:rPr>
          <w:rFonts w:ascii="Times New Roman" w:eastAsia="Calibri" w:hAnsi="Times New Roman" w:cs="Times New Roman"/>
          <w:b/>
          <w:sz w:val="28"/>
          <w:szCs w:val="28"/>
          <w:lang w:val="ru-RU"/>
        </w:rPr>
      </w:pPr>
    </w:p>
    <w:p w:rsidR="0062052B" w:rsidRPr="0062052B" w:rsidRDefault="0062052B" w:rsidP="0062052B">
      <w:pPr>
        <w:spacing w:after="0" w:line="240" w:lineRule="auto"/>
        <w:jc w:val="center"/>
        <w:rPr>
          <w:rFonts w:ascii="Times New Roman" w:eastAsia="Calibri" w:hAnsi="Times New Roman" w:cs="Times New Roman"/>
          <w:b/>
          <w:sz w:val="28"/>
          <w:szCs w:val="28"/>
          <w:lang w:val="ru-RU"/>
        </w:rPr>
      </w:pPr>
    </w:p>
    <w:p w:rsidR="0062052B" w:rsidRPr="0062052B" w:rsidRDefault="0062052B" w:rsidP="0062052B">
      <w:pPr>
        <w:spacing w:after="0" w:line="240" w:lineRule="auto"/>
        <w:jc w:val="center"/>
        <w:rPr>
          <w:rFonts w:ascii="Times New Roman" w:eastAsia="Calibri" w:hAnsi="Times New Roman" w:cs="Times New Roman"/>
          <w:b/>
          <w:sz w:val="28"/>
          <w:szCs w:val="28"/>
          <w:lang w:val="ru-RU"/>
        </w:rPr>
      </w:pPr>
    </w:p>
    <w:p w:rsidR="0062052B" w:rsidRPr="0062052B" w:rsidRDefault="0062052B" w:rsidP="0062052B">
      <w:pPr>
        <w:spacing w:after="0" w:line="240" w:lineRule="auto"/>
        <w:jc w:val="center"/>
        <w:rPr>
          <w:rFonts w:ascii="Times New Roman" w:eastAsia="Calibri" w:hAnsi="Times New Roman" w:cs="Times New Roman"/>
          <w:b/>
          <w:sz w:val="28"/>
          <w:szCs w:val="28"/>
          <w:lang w:val="ru-RU"/>
        </w:rPr>
      </w:pPr>
    </w:p>
    <w:p w:rsidR="0062052B" w:rsidRPr="0062052B" w:rsidRDefault="0062052B" w:rsidP="0062052B">
      <w:pPr>
        <w:spacing w:after="0" w:line="240" w:lineRule="auto"/>
        <w:jc w:val="center"/>
        <w:rPr>
          <w:rFonts w:ascii="Times New Roman" w:eastAsia="Calibri" w:hAnsi="Times New Roman" w:cs="Times New Roman"/>
          <w:b/>
          <w:sz w:val="28"/>
          <w:szCs w:val="28"/>
          <w:lang w:val="ru-RU"/>
        </w:rPr>
      </w:pPr>
    </w:p>
    <w:p w:rsidR="0062052B" w:rsidRPr="0062052B" w:rsidRDefault="0062052B" w:rsidP="0062052B">
      <w:pPr>
        <w:spacing w:after="0" w:line="240" w:lineRule="auto"/>
        <w:jc w:val="center"/>
        <w:rPr>
          <w:rFonts w:ascii="Times New Roman" w:eastAsia="Calibri" w:hAnsi="Times New Roman" w:cs="Times New Roman"/>
          <w:b/>
          <w:sz w:val="28"/>
          <w:szCs w:val="28"/>
          <w:lang w:val="ru-RU"/>
        </w:rPr>
      </w:pPr>
      <w:r w:rsidRPr="0062052B">
        <w:rPr>
          <w:rFonts w:ascii="Times New Roman" w:eastAsia="Calibri" w:hAnsi="Times New Roman" w:cs="Times New Roman"/>
          <w:b/>
          <w:sz w:val="28"/>
          <w:szCs w:val="28"/>
          <w:lang w:val="ru-RU"/>
        </w:rPr>
        <w:t>Чукманова Маржан Турсынгалиевна</w:t>
      </w:r>
    </w:p>
    <w:p w:rsidR="0062052B" w:rsidRPr="0062052B" w:rsidRDefault="0062052B" w:rsidP="0062052B">
      <w:pPr>
        <w:spacing w:after="0" w:line="240" w:lineRule="auto"/>
        <w:jc w:val="center"/>
        <w:rPr>
          <w:rFonts w:ascii="Times New Roman" w:eastAsia="Calibri" w:hAnsi="Times New Roman" w:cs="Times New Roman"/>
          <w:b/>
          <w:sz w:val="28"/>
          <w:szCs w:val="28"/>
          <w:lang w:val="ru-RU"/>
        </w:rPr>
      </w:pPr>
    </w:p>
    <w:p w:rsidR="0062052B" w:rsidRPr="0062052B" w:rsidRDefault="0062052B" w:rsidP="0062052B">
      <w:pPr>
        <w:spacing w:after="0" w:line="240" w:lineRule="auto"/>
        <w:jc w:val="center"/>
        <w:rPr>
          <w:rFonts w:ascii="Times New Roman" w:eastAsia="Calibri" w:hAnsi="Times New Roman" w:cs="Times New Roman"/>
          <w:b/>
          <w:sz w:val="28"/>
          <w:szCs w:val="28"/>
          <w:lang w:val="ru-RU"/>
        </w:rPr>
      </w:pPr>
      <w:r w:rsidRPr="0062052B">
        <w:rPr>
          <w:rFonts w:ascii="Times New Roman" w:eastAsia="Calibri" w:hAnsi="Times New Roman" w:cs="Times New Roman"/>
          <w:b/>
          <w:sz w:val="28"/>
          <w:szCs w:val="28"/>
          <w:lang w:val="ru-RU"/>
        </w:rPr>
        <w:t xml:space="preserve">Разработка </w:t>
      </w:r>
      <w:r w:rsidR="00172DD4">
        <w:rPr>
          <w:rFonts w:ascii="Times New Roman" w:eastAsia="Calibri" w:hAnsi="Times New Roman" w:cs="Times New Roman"/>
          <w:b/>
          <w:sz w:val="28"/>
          <w:szCs w:val="28"/>
          <w:lang w:val="ru-RU"/>
        </w:rPr>
        <w:t>формовочных материалов и способов получения литейных форм</w:t>
      </w:r>
      <w:r w:rsidRPr="0062052B">
        <w:rPr>
          <w:rFonts w:ascii="Times New Roman" w:eastAsia="Calibri" w:hAnsi="Times New Roman" w:cs="Times New Roman"/>
          <w:b/>
          <w:sz w:val="28"/>
          <w:szCs w:val="28"/>
          <w:lang w:val="ru-RU"/>
        </w:rPr>
        <w:t xml:space="preserve"> </w:t>
      </w:r>
      <w:r w:rsidR="00ED179C">
        <w:rPr>
          <w:rFonts w:ascii="Times New Roman" w:eastAsia="Calibri" w:hAnsi="Times New Roman" w:cs="Times New Roman"/>
          <w:b/>
          <w:sz w:val="28"/>
          <w:szCs w:val="28"/>
          <w:lang w:val="ru-RU"/>
        </w:rPr>
        <w:t>для литья</w:t>
      </w:r>
      <w:r w:rsidRPr="0062052B">
        <w:rPr>
          <w:rFonts w:ascii="Times New Roman" w:eastAsia="Calibri" w:hAnsi="Times New Roman" w:cs="Times New Roman"/>
          <w:b/>
          <w:sz w:val="28"/>
          <w:szCs w:val="28"/>
          <w:lang w:val="ru-RU"/>
        </w:rPr>
        <w:t xml:space="preserve"> титановых сплавов</w:t>
      </w:r>
    </w:p>
    <w:p w:rsidR="0062052B" w:rsidRPr="0062052B" w:rsidRDefault="0062052B" w:rsidP="0062052B">
      <w:pPr>
        <w:spacing w:after="0" w:line="240" w:lineRule="auto"/>
        <w:jc w:val="center"/>
        <w:rPr>
          <w:rFonts w:ascii="Times New Roman" w:eastAsia="Calibri" w:hAnsi="Times New Roman" w:cs="Times New Roman"/>
          <w:b/>
          <w:sz w:val="28"/>
          <w:szCs w:val="28"/>
          <w:lang w:val="ru-RU"/>
        </w:rPr>
      </w:pPr>
    </w:p>
    <w:p w:rsidR="0062052B" w:rsidRPr="0062052B" w:rsidRDefault="0062052B" w:rsidP="0062052B">
      <w:pPr>
        <w:spacing w:after="0" w:line="240" w:lineRule="auto"/>
        <w:jc w:val="center"/>
        <w:rPr>
          <w:rFonts w:ascii="Times New Roman" w:eastAsia="Calibri" w:hAnsi="Times New Roman" w:cs="Times New Roman"/>
          <w:sz w:val="28"/>
          <w:szCs w:val="28"/>
        </w:rPr>
      </w:pPr>
      <w:r w:rsidRPr="0062052B">
        <w:rPr>
          <w:rFonts w:ascii="Times New Roman" w:eastAsia="Calibri" w:hAnsi="Times New Roman" w:cs="Times New Roman"/>
          <w:sz w:val="28"/>
          <w:szCs w:val="28"/>
          <w:lang w:val="ru-RU"/>
        </w:rPr>
        <w:t xml:space="preserve"> 6</w:t>
      </w:r>
      <w:r w:rsidRPr="0062052B">
        <w:rPr>
          <w:rFonts w:ascii="Times New Roman" w:eastAsia="Calibri" w:hAnsi="Times New Roman" w:cs="Times New Roman"/>
          <w:sz w:val="28"/>
          <w:szCs w:val="28"/>
          <w:lang w:val="en-US"/>
        </w:rPr>
        <w:t>D</w:t>
      </w:r>
      <w:r w:rsidRPr="0062052B">
        <w:rPr>
          <w:rFonts w:ascii="Times New Roman" w:eastAsia="Calibri" w:hAnsi="Times New Roman" w:cs="Times New Roman"/>
          <w:sz w:val="28"/>
          <w:szCs w:val="28"/>
          <w:lang w:val="ru-RU"/>
        </w:rPr>
        <w:t xml:space="preserve">071000 – </w:t>
      </w:r>
      <w:r w:rsidRPr="0062052B">
        <w:rPr>
          <w:rFonts w:ascii="Times New Roman" w:eastAsia="Calibri" w:hAnsi="Times New Roman" w:cs="Times New Roman"/>
          <w:sz w:val="28"/>
          <w:szCs w:val="28"/>
        </w:rPr>
        <w:t>Материаловедение и технология новых материалов</w:t>
      </w:r>
    </w:p>
    <w:p w:rsidR="0062052B" w:rsidRPr="0062052B" w:rsidRDefault="0062052B" w:rsidP="0062052B">
      <w:pPr>
        <w:spacing w:after="0" w:line="240" w:lineRule="auto"/>
        <w:jc w:val="center"/>
        <w:rPr>
          <w:rFonts w:ascii="Times New Roman" w:eastAsia="Calibri" w:hAnsi="Times New Roman" w:cs="Times New Roman"/>
          <w:sz w:val="28"/>
          <w:szCs w:val="28"/>
        </w:rPr>
      </w:pPr>
    </w:p>
    <w:p w:rsidR="0062052B" w:rsidRPr="0062052B" w:rsidRDefault="0062052B" w:rsidP="0062052B">
      <w:pPr>
        <w:spacing w:after="0" w:line="240" w:lineRule="auto"/>
        <w:jc w:val="center"/>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Диссертация на соискание ученой степени</w:t>
      </w:r>
    </w:p>
    <w:p w:rsidR="0062052B" w:rsidRPr="0062052B" w:rsidRDefault="0062052B" w:rsidP="0062052B">
      <w:pPr>
        <w:tabs>
          <w:tab w:val="center" w:pos="4819"/>
          <w:tab w:val="left" w:pos="8100"/>
        </w:tabs>
        <w:spacing w:after="0" w:line="240" w:lineRule="auto"/>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ab/>
        <w:t>доктора философии (PhD), доктора по профилю</w:t>
      </w:r>
      <w:r w:rsidRPr="0062052B">
        <w:rPr>
          <w:rFonts w:ascii="Times New Roman" w:eastAsia="Calibri" w:hAnsi="Times New Roman" w:cs="Times New Roman"/>
          <w:sz w:val="28"/>
          <w:szCs w:val="28"/>
          <w:lang w:val="ru-RU"/>
        </w:rPr>
        <w:tab/>
      </w:r>
    </w:p>
    <w:p w:rsidR="0062052B" w:rsidRPr="0062052B" w:rsidRDefault="0062052B" w:rsidP="0062052B">
      <w:pPr>
        <w:tabs>
          <w:tab w:val="center" w:pos="4819"/>
          <w:tab w:val="left" w:pos="8100"/>
        </w:tabs>
        <w:spacing w:after="0" w:line="240" w:lineRule="auto"/>
        <w:rPr>
          <w:rFonts w:ascii="Times New Roman" w:eastAsia="Calibri" w:hAnsi="Times New Roman" w:cs="Times New Roman"/>
          <w:sz w:val="28"/>
          <w:szCs w:val="28"/>
          <w:lang w:val="ru-RU"/>
        </w:rPr>
      </w:pPr>
    </w:p>
    <w:p w:rsidR="0062052B" w:rsidRPr="0062052B" w:rsidRDefault="0062052B" w:rsidP="0062052B">
      <w:pPr>
        <w:spacing w:after="0" w:line="240" w:lineRule="auto"/>
        <w:jc w:val="center"/>
        <w:rPr>
          <w:rFonts w:ascii="Times New Roman" w:eastAsia="Calibri" w:hAnsi="Times New Roman" w:cs="Times New Roman"/>
          <w:b/>
          <w:sz w:val="28"/>
          <w:szCs w:val="28"/>
          <w:lang w:val="ru-RU"/>
        </w:rPr>
      </w:pPr>
    </w:p>
    <w:p w:rsidR="0062052B" w:rsidRPr="0062052B" w:rsidRDefault="0062052B" w:rsidP="0062052B">
      <w:pPr>
        <w:spacing w:after="0" w:line="240" w:lineRule="auto"/>
        <w:jc w:val="center"/>
        <w:rPr>
          <w:rFonts w:ascii="Times New Roman" w:eastAsia="Calibri" w:hAnsi="Times New Roman" w:cs="Times New Roman"/>
          <w:b/>
          <w:sz w:val="28"/>
          <w:szCs w:val="28"/>
          <w:lang w:val="ru-RU"/>
        </w:rPr>
      </w:pPr>
    </w:p>
    <w:p w:rsidR="0062052B" w:rsidRPr="0062052B" w:rsidRDefault="0062052B" w:rsidP="0062052B">
      <w:pPr>
        <w:spacing w:after="0" w:line="240" w:lineRule="auto"/>
        <w:jc w:val="center"/>
        <w:rPr>
          <w:rFonts w:ascii="Times New Roman" w:eastAsia="Calibri" w:hAnsi="Times New Roman" w:cs="Times New Roman"/>
          <w:b/>
          <w:sz w:val="28"/>
          <w:szCs w:val="28"/>
          <w:lang w:val="ru-RU"/>
        </w:rPr>
      </w:pPr>
    </w:p>
    <w:p w:rsidR="0062052B" w:rsidRPr="0062052B" w:rsidRDefault="0062052B" w:rsidP="0062052B">
      <w:pPr>
        <w:spacing w:after="0" w:line="240" w:lineRule="auto"/>
        <w:jc w:val="center"/>
        <w:rPr>
          <w:rFonts w:ascii="Times New Roman" w:eastAsia="Calibri" w:hAnsi="Times New Roman" w:cs="Times New Roman"/>
          <w:b/>
          <w:sz w:val="28"/>
          <w:szCs w:val="28"/>
          <w:lang w:val="ru-RU"/>
        </w:rPr>
      </w:pPr>
    </w:p>
    <w:p w:rsidR="0062052B" w:rsidRPr="0062052B" w:rsidRDefault="0062052B" w:rsidP="0062052B">
      <w:pPr>
        <w:spacing w:after="0" w:line="240" w:lineRule="auto"/>
        <w:jc w:val="center"/>
        <w:rPr>
          <w:rFonts w:ascii="Times New Roman" w:eastAsia="Calibri" w:hAnsi="Times New Roman" w:cs="Times New Roman"/>
          <w:b/>
          <w:sz w:val="28"/>
          <w:szCs w:val="28"/>
          <w:lang w:val="ru-RU"/>
        </w:rPr>
      </w:pPr>
    </w:p>
    <w:p w:rsidR="0062052B" w:rsidRPr="0062052B" w:rsidRDefault="0062052B" w:rsidP="0062052B">
      <w:pPr>
        <w:spacing w:after="0" w:line="240" w:lineRule="auto"/>
        <w:jc w:val="right"/>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Научные консультанты:</w:t>
      </w:r>
    </w:p>
    <w:p w:rsidR="0062052B" w:rsidRPr="0062052B" w:rsidRDefault="0062052B" w:rsidP="0062052B">
      <w:pPr>
        <w:spacing w:after="0" w:line="240" w:lineRule="auto"/>
        <w:jc w:val="right"/>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 xml:space="preserve">д.т.н., профессор Кенжалиев Б.К., </w:t>
      </w:r>
    </w:p>
    <w:p w:rsidR="0062052B" w:rsidRPr="0062052B" w:rsidRDefault="0062052B" w:rsidP="0062052B">
      <w:pPr>
        <w:spacing w:after="0" w:line="240" w:lineRule="auto"/>
        <w:jc w:val="right"/>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к.т.н. Паничкин</w:t>
      </w:r>
      <w:r w:rsidRPr="0062052B">
        <w:rPr>
          <w:rFonts w:ascii="Times New Roman" w:eastAsia="Calibri" w:hAnsi="Times New Roman" w:cs="Times New Roman"/>
          <w:sz w:val="28"/>
          <w:szCs w:val="28"/>
        </w:rPr>
        <w:t xml:space="preserve"> </w:t>
      </w:r>
      <w:r w:rsidRPr="0062052B">
        <w:rPr>
          <w:rFonts w:ascii="Times New Roman" w:eastAsia="Calibri" w:hAnsi="Times New Roman" w:cs="Times New Roman"/>
          <w:sz w:val="28"/>
          <w:szCs w:val="28"/>
          <w:lang w:val="ru-RU"/>
        </w:rPr>
        <w:t>А.В.,</w:t>
      </w:r>
    </w:p>
    <w:p w:rsidR="0062052B" w:rsidRPr="0062052B" w:rsidRDefault="0062052B" w:rsidP="0062052B">
      <w:pPr>
        <w:spacing w:after="0" w:line="240" w:lineRule="auto"/>
        <w:jc w:val="right"/>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к. ф-м. н.</w:t>
      </w:r>
      <w:r w:rsidR="0070251E">
        <w:rPr>
          <w:rFonts w:ascii="Times New Roman" w:eastAsia="Calibri" w:hAnsi="Times New Roman" w:cs="Times New Roman"/>
          <w:sz w:val="28"/>
          <w:szCs w:val="28"/>
          <w:lang w:val="ru-RU"/>
        </w:rPr>
        <w:t>, ассоц. проф.</w:t>
      </w:r>
      <w:r w:rsidRPr="0062052B">
        <w:rPr>
          <w:rFonts w:ascii="Times New Roman" w:eastAsia="Calibri" w:hAnsi="Times New Roman" w:cs="Times New Roman"/>
          <w:sz w:val="28"/>
          <w:szCs w:val="28"/>
          <w:lang w:val="ru-RU"/>
        </w:rPr>
        <w:t xml:space="preserve"> Мамаева</w:t>
      </w:r>
      <w:r w:rsidRPr="0062052B">
        <w:rPr>
          <w:rFonts w:ascii="Times New Roman" w:eastAsia="Calibri" w:hAnsi="Times New Roman" w:cs="Times New Roman"/>
          <w:sz w:val="28"/>
          <w:szCs w:val="28"/>
        </w:rPr>
        <w:t xml:space="preserve"> </w:t>
      </w:r>
      <w:r w:rsidRPr="0062052B">
        <w:rPr>
          <w:rFonts w:ascii="Times New Roman" w:eastAsia="Calibri" w:hAnsi="Times New Roman" w:cs="Times New Roman"/>
          <w:sz w:val="28"/>
          <w:szCs w:val="28"/>
          <w:lang w:val="ru-RU"/>
        </w:rPr>
        <w:t>А.А.</w:t>
      </w:r>
    </w:p>
    <w:p w:rsidR="0062052B" w:rsidRPr="0062052B" w:rsidRDefault="0062052B" w:rsidP="0062052B">
      <w:pPr>
        <w:spacing w:after="0" w:line="240" w:lineRule="auto"/>
        <w:jc w:val="right"/>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 xml:space="preserve">АО «ИМиО», Республика Казахстан </w:t>
      </w:r>
    </w:p>
    <w:p w:rsidR="0062052B" w:rsidRPr="0062052B" w:rsidRDefault="0062052B" w:rsidP="0062052B">
      <w:pPr>
        <w:spacing w:after="0" w:line="240" w:lineRule="auto"/>
        <w:jc w:val="right"/>
        <w:rPr>
          <w:rFonts w:ascii="Times New Roman" w:eastAsia="Calibri" w:hAnsi="Times New Roman" w:cs="Times New Roman"/>
          <w:sz w:val="28"/>
          <w:szCs w:val="28"/>
          <w:lang w:val="ru-RU"/>
        </w:rPr>
      </w:pPr>
    </w:p>
    <w:p w:rsidR="0062052B" w:rsidRPr="0062052B" w:rsidRDefault="0062052B" w:rsidP="0062052B">
      <w:pPr>
        <w:spacing w:after="0" w:line="240" w:lineRule="auto"/>
        <w:jc w:val="right"/>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д.т.н., профессор</w:t>
      </w:r>
      <w:r w:rsidRPr="0062052B">
        <w:rPr>
          <w:rFonts w:ascii="Times New Roman" w:eastAsia="Calibri" w:hAnsi="Times New Roman" w:cs="Times New Roman"/>
          <w:sz w:val="28"/>
          <w:szCs w:val="28"/>
        </w:rPr>
        <w:t xml:space="preserve"> </w:t>
      </w:r>
      <w:r w:rsidRPr="0062052B">
        <w:rPr>
          <w:rFonts w:ascii="Times New Roman" w:eastAsia="Calibri" w:hAnsi="Times New Roman" w:cs="Times New Roman"/>
          <w:sz w:val="28"/>
          <w:szCs w:val="28"/>
          <w:lang w:val="ru-RU"/>
        </w:rPr>
        <w:t>Белов В.Д.,</w:t>
      </w:r>
    </w:p>
    <w:p w:rsidR="0062052B" w:rsidRPr="0062052B" w:rsidRDefault="0062052B" w:rsidP="0062052B">
      <w:pPr>
        <w:spacing w:after="0" w:line="240" w:lineRule="auto"/>
        <w:jc w:val="right"/>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МИСиС Университет науки и технологий</w:t>
      </w:r>
    </w:p>
    <w:p w:rsidR="0062052B" w:rsidRPr="0062052B" w:rsidRDefault="0062052B" w:rsidP="0062052B">
      <w:pPr>
        <w:spacing w:after="0" w:line="240" w:lineRule="auto"/>
        <w:jc w:val="right"/>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г. Москва, Российская Федерация</w:t>
      </w:r>
    </w:p>
    <w:p w:rsidR="0062052B" w:rsidRPr="0062052B" w:rsidRDefault="0062052B" w:rsidP="0062052B">
      <w:pPr>
        <w:spacing w:after="0" w:line="240" w:lineRule="auto"/>
        <w:jc w:val="right"/>
        <w:rPr>
          <w:rFonts w:ascii="Times New Roman" w:eastAsia="Calibri" w:hAnsi="Times New Roman" w:cs="Times New Roman"/>
          <w:sz w:val="28"/>
          <w:szCs w:val="28"/>
          <w:lang w:val="ru-RU"/>
        </w:rPr>
      </w:pPr>
    </w:p>
    <w:p w:rsidR="0062052B" w:rsidRPr="0062052B" w:rsidRDefault="0062052B" w:rsidP="0062052B">
      <w:pPr>
        <w:spacing w:after="0" w:line="240" w:lineRule="auto"/>
        <w:jc w:val="right"/>
        <w:rPr>
          <w:rFonts w:ascii="Times New Roman" w:eastAsia="Calibri" w:hAnsi="Times New Roman" w:cs="Times New Roman"/>
          <w:sz w:val="28"/>
          <w:szCs w:val="28"/>
          <w:lang w:val="ru-RU"/>
        </w:rPr>
      </w:pPr>
    </w:p>
    <w:p w:rsidR="0062052B" w:rsidRPr="0062052B" w:rsidRDefault="0062052B" w:rsidP="0062052B">
      <w:pPr>
        <w:spacing w:after="0" w:line="240" w:lineRule="auto"/>
        <w:jc w:val="right"/>
        <w:rPr>
          <w:rFonts w:ascii="Times New Roman" w:eastAsia="Calibri" w:hAnsi="Times New Roman" w:cs="Times New Roman"/>
          <w:sz w:val="28"/>
          <w:szCs w:val="28"/>
          <w:lang w:val="ru-RU"/>
        </w:rPr>
      </w:pPr>
    </w:p>
    <w:p w:rsidR="0062052B" w:rsidRPr="0062052B" w:rsidRDefault="0062052B" w:rsidP="0062052B">
      <w:pPr>
        <w:spacing w:after="0" w:line="240" w:lineRule="auto"/>
        <w:jc w:val="right"/>
        <w:rPr>
          <w:rFonts w:ascii="Times New Roman" w:eastAsia="Calibri" w:hAnsi="Times New Roman" w:cs="Times New Roman"/>
          <w:sz w:val="28"/>
          <w:szCs w:val="28"/>
          <w:lang w:val="ru-RU"/>
        </w:rPr>
      </w:pPr>
    </w:p>
    <w:p w:rsidR="0062052B" w:rsidRPr="0062052B" w:rsidRDefault="0062052B" w:rsidP="0062052B">
      <w:pPr>
        <w:spacing w:after="0" w:line="240" w:lineRule="auto"/>
        <w:jc w:val="right"/>
        <w:rPr>
          <w:rFonts w:ascii="Times New Roman" w:eastAsia="Calibri" w:hAnsi="Times New Roman" w:cs="Times New Roman"/>
          <w:sz w:val="28"/>
          <w:szCs w:val="28"/>
          <w:lang w:val="ru-RU"/>
        </w:rPr>
      </w:pPr>
    </w:p>
    <w:p w:rsidR="0062052B" w:rsidRPr="0062052B" w:rsidRDefault="0062052B" w:rsidP="0062052B">
      <w:pPr>
        <w:spacing w:after="0" w:line="240" w:lineRule="auto"/>
        <w:jc w:val="center"/>
        <w:rPr>
          <w:rFonts w:ascii="Times New Roman" w:eastAsia="Calibri" w:hAnsi="Times New Roman" w:cs="Times New Roman"/>
          <w:sz w:val="28"/>
          <w:szCs w:val="28"/>
        </w:rPr>
      </w:pPr>
    </w:p>
    <w:p w:rsidR="0062052B" w:rsidRPr="0062052B" w:rsidRDefault="0062052B" w:rsidP="0062052B">
      <w:pPr>
        <w:spacing w:after="0" w:line="240" w:lineRule="auto"/>
        <w:jc w:val="center"/>
        <w:rPr>
          <w:rFonts w:ascii="Times New Roman" w:eastAsia="Calibri" w:hAnsi="Times New Roman" w:cs="Times New Roman"/>
          <w:sz w:val="28"/>
          <w:szCs w:val="28"/>
        </w:rPr>
      </w:pPr>
    </w:p>
    <w:p w:rsidR="0062052B" w:rsidRPr="0062052B" w:rsidRDefault="0062052B" w:rsidP="0062052B">
      <w:pPr>
        <w:spacing w:after="0" w:line="240" w:lineRule="auto"/>
        <w:jc w:val="center"/>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Республика Казахстан</w:t>
      </w:r>
    </w:p>
    <w:p w:rsidR="0062052B" w:rsidRDefault="0062052B" w:rsidP="0062052B">
      <w:pPr>
        <w:spacing w:after="0" w:line="240" w:lineRule="auto"/>
        <w:jc w:val="center"/>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Алматы, 202</w:t>
      </w:r>
      <w:r w:rsidR="00DB007A">
        <w:rPr>
          <w:rFonts w:ascii="Times New Roman" w:eastAsia="Calibri" w:hAnsi="Times New Roman" w:cs="Times New Roman"/>
          <w:sz w:val="28"/>
          <w:szCs w:val="28"/>
          <w:lang w:val="ru-RU"/>
        </w:rPr>
        <w:t>6</w:t>
      </w:r>
    </w:p>
    <w:p w:rsidR="003C3F3B" w:rsidRPr="0062052B" w:rsidRDefault="003C3F3B" w:rsidP="003C3F3B">
      <w:pPr>
        <w:spacing w:after="0" w:line="240" w:lineRule="auto"/>
        <w:jc w:val="center"/>
        <w:rPr>
          <w:rFonts w:ascii="Times New Roman" w:eastAsia="Calibri" w:hAnsi="Times New Roman" w:cs="Times New Roman"/>
          <w:b/>
          <w:sz w:val="28"/>
          <w:szCs w:val="28"/>
          <w:lang w:val="ru-RU"/>
        </w:rPr>
      </w:pPr>
      <w:r w:rsidRPr="0062052B">
        <w:rPr>
          <w:rFonts w:ascii="Times New Roman" w:eastAsia="Calibri" w:hAnsi="Times New Roman" w:cs="Times New Roman"/>
          <w:b/>
          <w:sz w:val="28"/>
          <w:szCs w:val="28"/>
          <w:lang w:val="ru-RU"/>
        </w:rPr>
        <w:lastRenderedPageBreak/>
        <w:t>СОДЕРЖАНИЕ</w:t>
      </w:r>
    </w:p>
    <w:p w:rsidR="003C3F3B" w:rsidRDefault="003C3F3B" w:rsidP="0062052B">
      <w:pPr>
        <w:spacing w:after="0" w:line="240" w:lineRule="auto"/>
        <w:jc w:val="center"/>
        <w:rPr>
          <w:rFonts w:ascii="Times New Roman" w:eastAsia="Calibri" w:hAnsi="Times New Roman" w:cs="Times New Roman"/>
          <w:sz w:val="28"/>
          <w:szCs w:val="28"/>
          <w:lang w:val="ru-RU"/>
        </w:rPr>
      </w:pPr>
    </w:p>
    <w:tbl>
      <w:tblPr>
        <w:tblW w:w="0" w:type="auto"/>
        <w:tblLook w:val="04A0" w:firstRow="1" w:lastRow="0" w:firstColumn="1" w:lastColumn="0" w:noHBand="0" w:noVBand="1"/>
      </w:tblPr>
      <w:tblGrid>
        <w:gridCol w:w="812"/>
        <w:gridCol w:w="7897"/>
        <w:gridCol w:w="636"/>
      </w:tblGrid>
      <w:tr w:rsidR="003C3F3B" w:rsidRPr="003C3F3B" w:rsidTr="0066628C">
        <w:tc>
          <w:tcPr>
            <w:tcW w:w="8709" w:type="dxa"/>
            <w:gridSpan w:val="2"/>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НОРМАТИВНЫЕ ССЫЛКИ</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en-US"/>
              </w:rPr>
            </w:pPr>
            <w:r w:rsidRPr="003C3F3B">
              <w:rPr>
                <w:rFonts w:ascii="Times New Roman" w:eastAsia="Calibri" w:hAnsi="Times New Roman" w:cs="Times New Roman"/>
                <w:sz w:val="28"/>
                <w:szCs w:val="28"/>
                <w:lang w:val="en-US"/>
              </w:rPr>
              <w:t>5</w:t>
            </w:r>
          </w:p>
        </w:tc>
      </w:tr>
      <w:tr w:rsidR="003C3F3B" w:rsidRPr="003C3F3B" w:rsidTr="0066628C">
        <w:tc>
          <w:tcPr>
            <w:tcW w:w="8709" w:type="dxa"/>
            <w:gridSpan w:val="2"/>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ОПРЕДЕЛЕНИЯ</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en-US"/>
              </w:rPr>
            </w:pPr>
            <w:r w:rsidRPr="003C3F3B">
              <w:rPr>
                <w:rFonts w:ascii="Times New Roman" w:eastAsia="Calibri" w:hAnsi="Times New Roman" w:cs="Times New Roman"/>
                <w:sz w:val="28"/>
                <w:szCs w:val="28"/>
                <w:lang w:val="en-US"/>
              </w:rPr>
              <w:t>6</w:t>
            </w:r>
          </w:p>
        </w:tc>
      </w:tr>
      <w:tr w:rsidR="003C3F3B" w:rsidRPr="003C3F3B" w:rsidTr="0066628C">
        <w:tc>
          <w:tcPr>
            <w:tcW w:w="8709" w:type="dxa"/>
            <w:gridSpan w:val="2"/>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ОБОЗНАЧЕНИЯ И СОКРАЩЕНИЯ</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en-US"/>
              </w:rPr>
            </w:pPr>
            <w:r w:rsidRPr="003C3F3B">
              <w:rPr>
                <w:rFonts w:ascii="Times New Roman" w:eastAsia="Calibri" w:hAnsi="Times New Roman" w:cs="Times New Roman"/>
                <w:sz w:val="28"/>
                <w:szCs w:val="28"/>
                <w:lang w:val="en-US"/>
              </w:rPr>
              <w:t>7</w:t>
            </w:r>
          </w:p>
        </w:tc>
      </w:tr>
      <w:tr w:rsidR="003C3F3B" w:rsidRPr="003C3F3B" w:rsidTr="0066628C">
        <w:tc>
          <w:tcPr>
            <w:tcW w:w="8709" w:type="dxa"/>
            <w:gridSpan w:val="2"/>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ВВЕДЕНИЕ</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8</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b/>
                <w:bCs/>
                <w:sz w:val="28"/>
                <w:szCs w:val="28"/>
                <w:lang w:val="ru-RU"/>
              </w:rPr>
            </w:pPr>
            <w:r w:rsidRPr="003C3F3B">
              <w:rPr>
                <w:rFonts w:ascii="Times New Roman" w:eastAsia="Calibri" w:hAnsi="Times New Roman" w:cs="Times New Roman"/>
                <w:b/>
                <w:bCs/>
                <w:sz w:val="28"/>
                <w:szCs w:val="28"/>
                <w:lang w:val="ru-RU"/>
              </w:rPr>
              <w:t>1</w:t>
            </w:r>
          </w:p>
        </w:tc>
        <w:tc>
          <w:tcPr>
            <w:tcW w:w="7897" w:type="dxa"/>
          </w:tcPr>
          <w:p w:rsidR="003C3F3B" w:rsidRPr="003C3F3B" w:rsidRDefault="003C3F3B" w:rsidP="003C3F3B">
            <w:pPr>
              <w:spacing w:after="0" w:line="240" w:lineRule="auto"/>
              <w:jc w:val="both"/>
              <w:rPr>
                <w:rFonts w:ascii="Times New Roman" w:eastAsia="Calibri" w:hAnsi="Times New Roman" w:cs="Times New Roman"/>
                <w:b/>
                <w:bCs/>
                <w:sz w:val="28"/>
                <w:szCs w:val="28"/>
                <w:lang w:val="ru-RU"/>
              </w:rPr>
            </w:pPr>
            <w:r w:rsidRPr="003C3F3B">
              <w:rPr>
                <w:rFonts w:ascii="Times New Roman" w:eastAsia="Calibri" w:hAnsi="Times New Roman" w:cs="Times New Roman"/>
                <w:b/>
                <w:bCs/>
                <w:sz w:val="28"/>
                <w:szCs w:val="28"/>
                <w:lang w:val="ru-RU"/>
              </w:rPr>
              <w:t>СОВРЕМЕННОЕ СОСТОЯНИЕ ОСНОВНЫХ ТЕХНОЛОГИЧЕСКИХ МЕТОДОВ И МАТЕРИАЛОВ ИЗГОТОВЛЕНИЯ ИЗДЕЛИЙ ИЗ ТИТАНОВЫХ СПЛАВОВ</w:t>
            </w:r>
          </w:p>
        </w:tc>
        <w:tc>
          <w:tcPr>
            <w:tcW w:w="636" w:type="dxa"/>
          </w:tcPr>
          <w:p w:rsidR="0066628C" w:rsidRDefault="0066628C" w:rsidP="00C45853">
            <w:pPr>
              <w:spacing w:after="0" w:line="240" w:lineRule="auto"/>
              <w:jc w:val="center"/>
              <w:rPr>
                <w:rFonts w:ascii="Times New Roman" w:eastAsia="Calibri" w:hAnsi="Times New Roman" w:cs="Times New Roman"/>
                <w:sz w:val="28"/>
                <w:szCs w:val="28"/>
                <w:lang w:val="ru-RU"/>
              </w:rPr>
            </w:pPr>
          </w:p>
          <w:p w:rsidR="0066628C" w:rsidRDefault="0066628C" w:rsidP="00C45853">
            <w:pPr>
              <w:spacing w:after="0" w:line="240" w:lineRule="auto"/>
              <w:jc w:val="center"/>
              <w:rPr>
                <w:rFonts w:ascii="Times New Roman" w:eastAsia="Calibri" w:hAnsi="Times New Roman" w:cs="Times New Roman"/>
                <w:sz w:val="28"/>
                <w:szCs w:val="28"/>
                <w:lang w:val="ru-RU"/>
              </w:rPr>
            </w:pPr>
          </w:p>
          <w:p w:rsidR="0066628C" w:rsidRDefault="0066628C" w:rsidP="00C45853">
            <w:pPr>
              <w:spacing w:after="0" w:line="240" w:lineRule="auto"/>
              <w:jc w:val="center"/>
              <w:rPr>
                <w:rFonts w:ascii="Times New Roman" w:eastAsia="Calibri" w:hAnsi="Times New Roman" w:cs="Times New Roman"/>
                <w:sz w:val="28"/>
                <w:szCs w:val="28"/>
                <w:lang w:val="ru-RU"/>
              </w:rPr>
            </w:pPr>
          </w:p>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15</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1.1</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Области применения титановых сплавов и требования к качеству отливок при точном литье</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15</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1.2</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Технологии изготовления изделий из титана и титановых сплавов методом литья с применением аддитивных технологий</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17</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1.3</w:t>
            </w:r>
          </w:p>
        </w:tc>
        <w:tc>
          <w:tcPr>
            <w:tcW w:w="7897" w:type="dxa"/>
          </w:tcPr>
          <w:p w:rsidR="003C3F3B" w:rsidRPr="003C3F3B" w:rsidRDefault="003C3F3B" w:rsidP="003C3F3B">
            <w:pPr>
              <w:spacing w:after="0" w:line="240" w:lineRule="auto"/>
              <w:jc w:val="both"/>
              <w:rPr>
                <w:rFonts w:ascii="Times New Roman" w:eastAsia="Calibri" w:hAnsi="Times New Roman" w:cs="Times New Roman"/>
                <w:bCs/>
                <w:sz w:val="28"/>
                <w:szCs w:val="28"/>
                <w:lang w:val="ru-RU"/>
              </w:rPr>
            </w:pPr>
            <w:r w:rsidRPr="003C3F3B">
              <w:rPr>
                <w:rFonts w:ascii="Times New Roman" w:eastAsia="Calibri" w:hAnsi="Times New Roman" w:cs="Times New Roman"/>
                <w:bCs/>
                <w:sz w:val="28"/>
                <w:szCs w:val="28"/>
                <w:lang w:val="ru-RU"/>
              </w:rPr>
              <w:t>Особенности современных технологий производства литейных форм для литья титана и  титановых сплавов</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22</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1.3.1</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Общее представление о традиционных видах литейных форм, применяемых в литейном производстве</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22</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1.3.2</w:t>
            </w:r>
          </w:p>
        </w:tc>
        <w:tc>
          <w:tcPr>
            <w:tcW w:w="7897" w:type="dxa"/>
          </w:tcPr>
          <w:p w:rsidR="003C3F3B" w:rsidRPr="003C3F3B" w:rsidRDefault="003C3F3B" w:rsidP="003C3F3B">
            <w:pPr>
              <w:spacing w:after="0" w:line="240" w:lineRule="auto"/>
              <w:jc w:val="both"/>
              <w:rPr>
                <w:rFonts w:ascii="Times New Roman" w:eastAsia="Calibri" w:hAnsi="Times New Roman" w:cs="Times New Roman"/>
                <w:bCs/>
                <w:sz w:val="28"/>
                <w:szCs w:val="28"/>
                <w:lang w:val="ru-RU"/>
              </w:rPr>
            </w:pPr>
            <w:r w:rsidRPr="003C3F3B">
              <w:rPr>
                <w:rFonts w:ascii="Times New Roman" w:eastAsia="Calibri" w:hAnsi="Times New Roman" w:cs="Times New Roman"/>
                <w:bCs/>
                <w:sz w:val="28"/>
                <w:szCs w:val="28"/>
                <w:lang w:val="ru-RU"/>
              </w:rPr>
              <w:t>Традиционные способы литья титана и титановых сплавов</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25</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1.4</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bCs/>
                <w:sz w:val="28"/>
                <w:szCs w:val="28"/>
                <w:lang w:val="ru-RU"/>
              </w:rPr>
              <w:t xml:space="preserve">Формовочные материалы и их свойства. Требования к формовочным материалам </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28</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1.5</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bCs/>
                <w:sz w:val="28"/>
                <w:szCs w:val="28"/>
                <w:lang w:val="ru-RU"/>
              </w:rPr>
              <w:t>Связующие компоненты для изготовления форм для литья титана и титановых сплавов</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38</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p>
        </w:tc>
        <w:tc>
          <w:tcPr>
            <w:tcW w:w="7897" w:type="dxa"/>
          </w:tcPr>
          <w:p w:rsidR="003C3F3B" w:rsidRPr="003C3F3B" w:rsidRDefault="003C3F3B" w:rsidP="003C3F3B">
            <w:pPr>
              <w:spacing w:after="0" w:line="240" w:lineRule="auto"/>
              <w:jc w:val="both"/>
              <w:rPr>
                <w:rFonts w:ascii="Times New Roman" w:eastAsia="Calibri" w:hAnsi="Times New Roman" w:cs="Times New Roman"/>
                <w:bCs/>
                <w:sz w:val="28"/>
                <w:szCs w:val="28"/>
                <w:lang w:val="ru-RU"/>
              </w:rPr>
            </w:pPr>
            <w:r w:rsidRPr="003C3F3B">
              <w:rPr>
                <w:rFonts w:ascii="Times New Roman" w:eastAsia="Calibri" w:hAnsi="Times New Roman" w:cs="Times New Roman"/>
                <w:bCs/>
                <w:sz w:val="28"/>
                <w:szCs w:val="28"/>
                <w:lang w:val="ru-RU"/>
              </w:rPr>
              <w:t>Выводы по разделу 1</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42</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b/>
                <w:bCs/>
                <w:sz w:val="28"/>
                <w:szCs w:val="28"/>
                <w:lang w:val="ru-RU"/>
              </w:rPr>
            </w:pPr>
            <w:r w:rsidRPr="003C3F3B">
              <w:rPr>
                <w:rFonts w:ascii="Times New Roman" w:eastAsia="Calibri" w:hAnsi="Times New Roman" w:cs="Times New Roman"/>
                <w:b/>
                <w:bCs/>
                <w:sz w:val="28"/>
                <w:szCs w:val="28"/>
                <w:lang w:val="ru-RU"/>
              </w:rPr>
              <w:t>2</w:t>
            </w:r>
          </w:p>
        </w:tc>
        <w:tc>
          <w:tcPr>
            <w:tcW w:w="7897" w:type="dxa"/>
          </w:tcPr>
          <w:p w:rsidR="003C3F3B" w:rsidRPr="003C3F3B" w:rsidRDefault="003C3F3B" w:rsidP="003C3F3B">
            <w:pPr>
              <w:spacing w:after="0" w:line="240" w:lineRule="auto"/>
              <w:jc w:val="both"/>
              <w:rPr>
                <w:rFonts w:ascii="Times New Roman" w:eastAsia="Calibri" w:hAnsi="Times New Roman" w:cs="Times New Roman"/>
                <w:b/>
                <w:bCs/>
                <w:sz w:val="28"/>
                <w:szCs w:val="28"/>
                <w:lang w:val="ru-RU"/>
              </w:rPr>
            </w:pPr>
            <w:r w:rsidRPr="003C3F3B">
              <w:rPr>
                <w:rFonts w:ascii="Times New Roman" w:eastAsia="Calibri" w:hAnsi="Times New Roman" w:cs="Times New Roman"/>
                <w:b/>
                <w:bCs/>
                <w:sz w:val="28"/>
                <w:szCs w:val="28"/>
                <w:lang w:val="ru-RU"/>
              </w:rPr>
              <w:t xml:space="preserve">МАТЕРИАЛЫ И МЕТОДЫ ИССЛЕДОВАНИЯ </w:t>
            </w:r>
          </w:p>
        </w:tc>
        <w:tc>
          <w:tcPr>
            <w:tcW w:w="636" w:type="dxa"/>
          </w:tcPr>
          <w:p w:rsidR="003C3F3B" w:rsidRPr="003C3F3B" w:rsidRDefault="003C3F3B" w:rsidP="00192251">
            <w:pPr>
              <w:spacing w:after="0" w:line="240" w:lineRule="auto"/>
              <w:jc w:val="center"/>
              <w:rPr>
                <w:rFonts w:ascii="Times New Roman" w:eastAsia="Calibri" w:hAnsi="Times New Roman" w:cs="Times New Roman"/>
                <w:bCs/>
                <w:sz w:val="28"/>
                <w:szCs w:val="28"/>
                <w:lang w:val="ru-RU"/>
              </w:rPr>
            </w:pPr>
            <w:r w:rsidRPr="003C3F3B">
              <w:rPr>
                <w:rFonts w:ascii="Times New Roman" w:eastAsia="Calibri" w:hAnsi="Times New Roman" w:cs="Times New Roman"/>
                <w:bCs/>
                <w:sz w:val="28"/>
                <w:szCs w:val="28"/>
                <w:lang w:val="ru-RU"/>
              </w:rPr>
              <w:t>4</w:t>
            </w:r>
            <w:r w:rsidR="00192251">
              <w:rPr>
                <w:rFonts w:ascii="Times New Roman" w:eastAsia="Calibri" w:hAnsi="Times New Roman" w:cs="Times New Roman"/>
                <w:bCs/>
                <w:sz w:val="28"/>
                <w:szCs w:val="28"/>
                <w:lang w:val="ru-RU"/>
              </w:rPr>
              <w:t>4</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2.1</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Материалы для изготовления титановых отливок</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44</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2.2</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Материалы для изготовления литейной формы</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45</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2.3</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bCs/>
                <w:sz w:val="28"/>
                <w:szCs w:val="28"/>
              </w:rPr>
              <w:t xml:space="preserve">Изготовление </w:t>
            </w:r>
            <w:r w:rsidRPr="003C3F3B">
              <w:rPr>
                <w:rFonts w:ascii="Times New Roman" w:eastAsia="Calibri" w:hAnsi="Times New Roman" w:cs="Times New Roman"/>
                <w:bCs/>
                <w:sz w:val="28"/>
                <w:szCs w:val="28"/>
                <w:lang w:val="ru-RU"/>
              </w:rPr>
              <w:t xml:space="preserve">литейных </w:t>
            </w:r>
            <w:r w:rsidRPr="003C3F3B">
              <w:rPr>
                <w:rFonts w:ascii="Times New Roman" w:eastAsia="Calibri" w:hAnsi="Times New Roman" w:cs="Times New Roman"/>
                <w:bCs/>
                <w:sz w:val="28"/>
                <w:szCs w:val="28"/>
              </w:rPr>
              <w:t>моделей различной конфигурации</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52</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2.3.1</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Материалы для получения литейной модели</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52</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2.3.2</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Исследование температурных деформаций и выжигания моделей из полимеров</w:t>
            </w:r>
          </w:p>
        </w:tc>
        <w:tc>
          <w:tcPr>
            <w:tcW w:w="636" w:type="dxa"/>
          </w:tcPr>
          <w:p w:rsidR="003C3F3B" w:rsidRPr="003C3F3B" w:rsidRDefault="003C3F3B" w:rsidP="00192251">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5</w:t>
            </w:r>
            <w:r w:rsidR="00192251">
              <w:rPr>
                <w:rFonts w:ascii="Times New Roman" w:eastAsia="Calibri" w:hAnsi="Times New Roman" w:cs="Times New Roman"/>
                <w:sz w:val="28"/>
                <w:szCs w:val="28"/>
                <w:lang w:val="ru-RU"/>
              </w:rPr>
              <w:t>4</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2.3.3</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Проектирование и создание с использованием выжигаемых фотополимерных смол 3</w:t>
            </w:r>
            <w:r w:rsidRPr="003C3F3B">
              <w:rPr>
                <w:rFonts w:ascii="Times New Roman" w:eastAsia="Calibri" w:hAnsi="Times New Roman" w:cs="Times New Roman"/>
                <w:sz w:val="28"/>
                <w:szCs w:val="28"/>
                <w:lang w:val="en-US"/>
              </w:rPr>
              <w:t>D</w:t>
            </w:r>
            <w:r w:rsidRPr="003C3F3B">
              <w:rPr>
                <w:rFonts w:ascii="Times New Roman" w:eastAsia="Calibri" w:hAnsi="Times New Roman" w:cs="Times New Roman"/>
                <w:sz w:val="28"/>
                <w:szCs w:val="28"/>
                <w:lang w:val="ru-RU"/>
              </w:rPr>
              <w:t>-моделей эндопротезов различной конфигурации с текстурированной поверхностью в местах крепления на костной ткани</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57</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2.3.4</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bCs/>
                <w:sz w:val="28"/>
                <w:szCs w:val="28"/>
                <w:lang w:val="ru-RU"/>
              </w:rPr>
              <w:t>Проектирование и изготовление литниковой системы литейной формы</w:t>
            </w:r>
          </w:p>
        </w:tc>
        <w:tc>
          <w:tcPr>
            <w:tcW w:w="636" w:type="dxa"/>
          </w:tcPr>
          <w:p w:rsidR="003C3F3B" w:rsidRPr="003C3F3B" w:rsidRDefault="003C3F3B" w:rsidP="00192251">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6</w:t>
            </w:r>
            <w:r w:rsidR="00192251">
              <w:rPr>
                <w:rFonts w:ascii="Times New Roman" w:eastAsia="Calibri" w:hAnsi="Times New Roman" w:cs="Times New Roman"/>
                <w:sz w:val="28"/>
                <w:szCs w:val="28"/>
                <w:lang w:val="ru-RU"/>
              </w:rPr>
              <w:t>3</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2.4</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Выбор связующих компонентов для данного экспериментального исследования</w:t>
            </w:r>
          </w:p>
        </w:tc>
        <w:tc>
          <w:tcPr>
            <w:tcW w:w="636" w:type="dxa"/>
          </w:tcPr>
          <w:p w:rsidR="003C3F3B" w:rsidRPr="003C3F3B" w:rsidRDefault="003C3F3B" w:rsidP="00192251">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6</w:t>
            </w:r>
            <w:r w:rsidR="00192251">
              <w:rPr>
                <w:rFonts w:ascii="Times New Roman" w:eastAsia="Calibri" w:hAnsi="Times New Roman" w:cs="Times New Roman"/>
                <w:sz w:val="28"/>
                <w:szCs w:val="28"/>
                <w:lang w:val="ru-RU"/>
              </w:rPr>
              <w:t>6</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2.5</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Установки для сплавления оксидов и литья титановых сплавов</w:t>
            </w:r>
          </w:p>
        </w:tc>
        <w:tc>
          <w:tcPr>
            <w:tcW w:w="636" w:type="dxa"/>
          </w:tcPr>
          <w:p w:rsidR="003C3F3B" w:rsidRPr="003C3F3B" w:rsidRDefault="003C3F3B" w:rsidP="00192251">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6</w:t>
            </w:r>
            <w:r w:rsidR="00192251">
              <w:rPr>
                <w:rFonts w:ascii="Times New Roman" w:eastAsia="Calibri" w:hAnsi="Times New Roman" w:cs="Times New Roman"/>
                <w:sz w:val="28"/>
                <w:szCs w:val="28"/>
                <w:lang w:val="ru-RU"/>
              </w:rPr>
              <w:t>9</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2.5.1</w:t>
            </w:r>
          </w:p>
        </w:tc>
        <w:tc>
          <w:tcPr>
            <w:tcW w:w="7897" w:type="dxa"/>
          </w:tcPr>
          <w:p w:rsidR="003C3F3B" w:rsidRPr="003C3F3B" w:rsidRDefault="003C3F3B" w:rsidP="003C3F3B">
            <w:pPr>
              <w:spacing w:after="0" w:line="240" w:lineRule="auto"/>
              <w:jc w:val="both"/>
              <w:rPr>
                <w:rFonts w:ascii="Times New Roman" w:eastAsia="Calibri" w:hAnsi="Times New Roman" w:cs="Times New Roman"/>
                <w:iCs/>
                <w:sz w:val="28"/>
                <w:szCs w:val="28"/>
                <w:lang w:val="ru-RU"/>
              </w:rPr>
            </w:pPr>
            <w:r w:rsidRPr="003C3F3B">
              <w:rPr>
                <w:rFonts w:ascii="Times New Roman" w:eastAsia="Calibri" w:hAnsi="Times New Roman" w:cs="Times New Roman"/>
                <w:iCs/>
                <w:sz w:val="28"/>
                <w:szCs w:val="28"/>
                <w:lang w:val="ru-RU"/>
              </w:rPr>
              <w:t>Электродуговая печь для сплавления тугоплавких соединений</w:t>
            </w:r>
          </w:p>
        </w:tc>
        <w:tc>
          <w:tcPr>
            <w:tcW w:w="636" w:type="dxa"/>
          </w:tcPr>
          <w:p w:rsidR="003C3F3B" w:rsidRPr="003C3F3B" w:rsidRDefault="00192251" w:rsidP="00C45853">
            <w:pPr>
              <w:spacing w:after="0" w:line="240" w:lineRule="auto"/>
              <w:jc w:val="center"/>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69</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2.5.2</w:t>
            </w:r>
          </w:p>
        </w:tc>
        <w:tc>
          <w:tcPr>
            <w:tcW w:w="7897" w:type="dxa"/>
          </w:tcPr>
          <w:p w:rsidR="003C3F3B" w:rsidRPr="003C3F3B" w:rsidRDefault="003C3F3B" w:rsidP="003C3F3B">
            <w:pPr>
              <w:spacing w:after="0" w:line="240" w:lineRule="auto"/>
              <w:jc w:val="both"/>
              <w:rPr>
                <w:rFonts w:ascii="Times New Roman" w:eastAsia="Calibri" w:hAnsi="Times New Roman" w:cs="Times New Roman"/>
                <w:bCs/>
                <w:sz w:val="28"/>
                <w:szCs w:val="28"/>
                <w:lang w:val="ru-RU"/>
              </w:rPr>
            </w:pPr>
            <w:r w:rsidRPr="003C3F3B">
              <w:rPr>
                <w:rFonts w:ascii="Times New Roman" w:eastAsia="Calibri" w:hAnsi="Times New Roman" w:cs="Times New Roman"/>
                <w:bCs/>
                <w:sz w:val="28"/>
                <w:szCs w:val="28"/>
                <w:lang w:val="ru-RU"/>
              </w:rPr>
              <w:t>Вакуумная индукционная печь для литья титана</w:t>
            </w:r>
          </w:p>
        </w:tc>
        <w:tc>
          <w:tcPr>
            <w:tcW w:w="636" w:type="dxa"/>
          </w:tcPr>
          <w:p w:rsidR="003C3F3B" w:rsidRPr="003C3F3B" w:rsidRDefault="00192251" w:rsidP="00C45853">
            <w:pPr>
              <w:spacing w:after="0" w:line="240" w:lineRule="auto"/>
              <w:jc w:val="center"/>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69</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2.5.3</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bCs/>
                <w:sz w:val="28"/>
                <w:szCs w:val="28"/>
                <w:lang w:val="ru-RU"/>
              </w:rPr>
              <w:t xml:space="preserve">Установка для определения краевого угла смачивания методом покоящейся капли и подготовка подложек из формовочных </w:t>
            </w:r>
            <w:r w:rsidRPr="003C3F3B">
              <w:rPr>
                <w:rFonts w:ascii="Times New Roman" w:eastAsia="Calibri" w:hAnsi="Times New Roman" w:cs="Times New Roman"/>
                <w:bCs/>
                <w:sz w:val="28"/>
                <w:szCs w:val="28"/>
                <w:lang w:val="ru-RU"/>
              </w:rPr>
              <w:lastRenderedPageBreak/>
              <w:t>материалов</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lastRenderedPageBreak/>
              <w:t>70</w:t>
            </w:r>
          </w:p>
        </w:tc>
      </w:tr>
      <w:tr w:rsidR="003C3F3B" w:rsidRPr="003C3F3B" w:rsidTr="0066628C">
        <w:tc>
          <w:tcPr>
            <w:tcW w:w="812" w:type="dxa"/>
          </w:tcPr>
          <w:p w:rsidR="003C3F3B" w:rsidRPr="003C3F3B" w:rsidRDefault="00192251" w:rsidP="003C3F3B">
            <w:pPr>
              <w:spacing w:after="0" w:line="240" w:lineRule="auto"/>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lastRenderedPageBreak/>
              <w:t>2.6</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 xml:space="preserve">Методы исследования </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73</w:t>
            </w:r>
          </w:p>
        </w:tc>
      </w:tr>
      <w:tr w:rsidR="003C3F3B" w:rsidRPr="003C3F3B" w:rsidTr="0066628C">
        <w:tc>
          <w:tcPr>
            <w:tcW w:w="812" w:type="dxa"/>
          </w:tcPr>
          <w:p w:rsidR="003C3F3B" w:rsidRPr="003C3F3B" w:rsidRDefault="00192251" w:rsidP="003C3F3B">
            <w:pPr>
              <w:spacing w:after="0" w:line="240" w:lineRule="auto"/>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2.6</w:t>
            </w:r>
            <w:r w:rsidR="003C3F3B" w:rsidRPr="003C3F3B">
              <w:rPr>
                <w:rFonts w:ascii="Times New Roman" w:eastAsia="Calibri" w:hAnsi="Times New Roman" w:cs="Times New Roman"/>
                <w:sz w:val="28"/>
                <w:szCs w:val="28"/>
                <w:lang w:val="ru-RU"/>
              </w:rPr>
              <w:t>.1</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Оптическая микроскопия</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73</w:t>
            </w:r>
          </w:p>
        </w:tc>
      </w:tr>
      <w:tr w:rsidR="003C3F3B" w:rsidRPr="003C3F3B" w:rsidTr="0066628C">
        <w:tc>
          <w:tcPr>
            <w:tcW w:w="812" w:type="dxa"/>
          </w:tcPr>
          <w:p w:rsidR="003C3F3B" w:rsidRPr="003C3F3B" w:rsidRDefault="003C3F3B" w:rsidP="00192251">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w:t>
            </w:r>
            <w:r w:rsidR="00192251">
              <w:rPr>
                <w:rFonts w:ascii="Times New Roman" w:eastAsia="Calibri" w:hAnsi="Times New Roman" w:cs="Times New Roman"/>
                <w:sz w:val="28"/>
                <w:szCs w:val="28"/>
                <w:lang w:val="ru-RU"/>
              </w:rPr>
              <w:t>6</w:t>
            </w:r>
            <w:r w:rsidRPr="003C3F3B">
              <w:rPr>
                <w:rFonts w:ascii="Times New Roman" w:eastAsia="Calibri" w:hAnsi="Times New Roman" w:cs="Times New Roman"/>
                <w:sz w:val="28"/>
                <w:szCs w:val="28"/>
                <w:lang w:val="ru-RU"/>
              </w:rPr>
              <w:t>.2</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Сканирующая электронная микроскопия</w:t>
            </w:r>
          </w:p>
        </w:tc>
        <w:tc>
          <w:tcPr>
            <w:tcW w:w="636" w:type="dxa"/>
          </w:tcPr>
          <w:p w:rsidR="003C3F3B" w:rsidRPr="003C3F3B" w:rsidRDefault="003C3F3B" w:rsidP="00192251">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7</w:t>
            </w:r>
            <w:r w:rsidR="00192251">
              <w:rPr>
                <w:rFonts w:ascii="Times New Roman" w:eastAsia="Calibri" w:hAnsi="Times New Roman" w:cs="Times New Roman"/>
                <w:sz w:val="28"/>
                <w:szCs w:val="28"/>
                <w:lang w:val="ru-RU"/>
              </w:rPr>
              <w:t>4</w:t>
            </w:r>
          </w:p>
        </w:tc>
      </w:tr>
      <w:tr w:rsidR="003C3F3B" w:rsidRPr="003C3F3B" w:rsidTr="0066628C">
        <w:tc>
          <w:tcPr>
            <w:tcW w:w="812" w:type="dxa"/>
          </w:tcPr>
          <w:p w:rsidR="003C3F3B" w:rsidRPr="003C3F3B" w:rsidRDefault="003C3F3B" w:rsidP="00192251">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w:t>
            </w:r>
            <w:r w:rsidR="00192251">
              <w:rPr>
                <w:rFonts w:ascii="Times New Roman" w:eastAsia="Calibri" w:hAnsi="Times New Roman" w:cs="Times New Roman"/>
                <w:sz w:val="28"/>
                <w:szCs w:val="28"/>
                <w:lang w:val="ru-RU"/>
              </w:rPr>
              <w:t>6</w:t>
            </w:r>
            <w:r w:rsidRPr="003C3F3B">
              <w:rPr>
                <w:rFonts w:ascii="Times New Roman" w:eastAsia="Calibri" w:hAnsi="Times New Roman" w:cs="Times New Roman"/>
                <w:sz w:val="28"/>
                <w:szCs w:val="28"/>
                <w:lang w:val="ru-RU"/>
              </w:rPr>
              <w:t>.3</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Рентгенофазовый анализ</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74</w:t>
            </w:r>
          </w:p>
        </w:tc>
      </w:tr>
      <w:tr w:rsidR="003C3F3B" w:rsidRPr="003C3F3B" w:rsidTr="0066628C">
        <w:tc>
          <w:tcPr>
            <w:tcW w:w="812" w:type="dxa"/>
          </w:tcPr>
          <w:p w:rsidR="003C3F3B" w:rsidRPr="003C3F3B" w:rsidRDefault="003C3F3B" w:rsidP="00192251">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w:t>
            </w:r>
            <w:r w:rsidR="00192251">
              <w:rPr>
                <w:rFonts w:ascii="Times New Roman" w:eastAsia="Calibri" w:hAnsi="Times New Roman" w:cs="Times New Roman"/>
                <w:sz w:val="28"/>
                <w:szCs w:val="28"/>
                <w:lang w:val="ru-RU"/>
              </w:rPr>
              <w:t>6</w:t>
            </w:r>
            <w:r w:rsidRPr="003C3F3B">
              <w:rPr>
                <w:rFonts w:ascii="Times New Roman" w:eastAsia="Calibri" w:hAnsi="Times New Roman" w:cs="Times New Roman"/>
                <w:sz w:val="28"/>
                <w:szCs w:val="28"/>
                <w:lang w:val="ru-RU"/>
              </w:rPr>
              <w:t>.4</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ИК-спектроскопический анализ</w:t>
            </w:r>
          </w:p>
        </w:tc>
        <w:tc>
          <w:tcPr>
            <w:tcW w:w="636" w:type="dxa"/>
          </w:tcPr>
          <w:p w:rsidR="003C3F3B" w:rsidRPr="003C3F3B" w:rsidRDefault="003C3F3B" w:rsidP="00192251">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7</w:t>
            </w:r>
            <w:r w:rsidR="00192251">
              <w:rPr>
                <w:rFonts w:ascii="Times New Roman" w:eastAsia="Calibri" w:hAnsi="Times New Roman" w:cs="Times New Roman"/>
                <w:sz w:val="28"/>
                <w:szCs w:val="28"/>
                <w:lang w:val="ru-RU"/>
              </w:rPr>
              <w:t>5</w:t>
            </w:r>
          </w:p>
        </w:tc>
      </w:tr>
      <w:tr w:rsidR="003C3F3B" w:rsidRPr="003C3F3B" w:rsidTr="0066628C">
        <w:tc>
          <w:tcPr>
            <w:tcW w:w="812" w:type="dxa"/>
          </w:tcPr>
          <w:p w:rsidR="003C3F3B" w:rsidRPr="003C3F3B" w:rsidRDefault="003C3F3B" w:rsidP="00192251">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w:t>
            </w:r>
            <w:r w:rsidR="00192251">
              <w:rPr>
                <w:rFonts w:ascii="Times New Roman" w:eastAsia="Calibri" w:hAnsi="Times New Roman" w:cs="Times New Roman"/>
                <w:sz w:val="28"/>
                <w:szCs w:val="28"/>
                <w:lang w:val="ru-RU"/>
              </w:rPr>
              <w:t>6</w:t>
            </w:r>
            <w:r w:rsidRPr="003C3F3B">
              <w:rPr>
                <w:rFonts w:ascii="Times New Roman" w:eastAsia="Calibri" w:hAnsi="Times New Roman" w:cs="Times New Roman"/>
                <w:sz w:val="28"/>
                <w:szCs w:val="28"/>
                <w:lang w:val="ru-RU"/>
              </w:rPr>
              <w:t>.5</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Дифференциально-термический анализ</w:t>
            </w:r>
          </w:p>
        </w:tc>
        <w:tc>
          <w:tcPr>
            <w:tcW w:w="636" w:type="dxa"/>
          </w:tcPr>
          <w:p w:rsidR="003C3F3B" w:rsidRPr="003C3F3B" w:rsidRDefault="003C3F3B" w:rsidP="00192251">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7</w:t>
            </w:r>
            <w:r w:rsidR="00192251">
              <w:rPr>
                <w:rFonts w:ascii="Times New Roman" w:eastAsia="Calibri" w:hAnsi="Times New Roman" w:cs="Times New Roman"/>
                <w:sz w:val="28"/>
                <w:szCs w:val="28"/>
                <w:lang w:val="ru-RU"/>
              </w:rPr>
              <w:t>6</w:t>
            </w:r>
          </w:p>
        </w:tc>
      </w:tr>
      <w:tr w:rsidR="003C3F3B" w:rsidRPr="003C3F3B" w:rsidTr="0066628C">
        <w:tc>
          <w:tcPr>
            <w:tcW w:w="812" w:type="dxa"/>
          </w:tcPr>
          <w:p w:rsidR="003C3F3B" w:rsidRPr="003C3F3B" w:rsidRDefault="003C3F3B" w:rsidP="00192251">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w:t>
            </w:r>
            <w:r w:rsidR="00192251">
              <w:rPr>
                <w:rFonts w:ascii="Times New Roman" w:eastAsia="Calibri" w:hAnsi="Times New Roman" w:cs="Times New Roman"/>
                <w:sz w:val="28"/>
                <w:szCs w:val="28"/>
                <w:lang w:val="ru-RU"/>
              </w:rPr>
              <w:t>6</w:t>
            </w:r>
            <w:r w:rsidRPr="003C3F3B">
              <w:rPr>
                <w:rFonts w:ascii="Times New Roman" w:eastAsia="Calibri" w:hAnsi="Times New Roman" w:cs="Times New Roman"/>
                <w:sz w:val="28"/>
                <w:szCs w:val="28"/>
                <w:lang w:val="ru-RU"/>
              </w:rPr>
              <w:t>.6</w:t>
            </w:r>
          </w:p>
        </w:tc>
        <w:tc>
          <w:tcPr>
            <w:tcW w:w="7897" w:type="dxa"/>
          </w:tcPr>
          <w:p w:rsidR="003C3F3B" w:rsidRPr="003C3F3B" w:rsidRDefault="003C3F3B" w:rsidP="003C3F3B">
            <w:pPr>
              <w:spacing w:after="0" w:line="240" w:lineRule="auto"/>
              <w:jc w:val="both"/>
              <w:rPr>
                <w:rFonts w:ascii="Times New Roman" w:eastAsia="Calibri" w:hAnsi="Times New Roman" w:cs="Times New Roman"/>
                <w:bCs/>
                <w:sz w:val="28"/>
                <w:szCs w:val="28"/>
                <w:lang w:val="ru-RU"/>
              </w:rPr>
            </w:pPr>
            <w:r w:rsidRPr="003C3F3B">
              <w:rPr>
                <w:rFonts w:ascii="Times New Roman" w:eastAsia="Calibri" w:hAnsi="Times New Roman" w:cs="Times New Roman"/>
                <w:bCs/>
                <w:sz w:val="28"/>
                <w:szCs w:val="28"/>
                <w:lang w:val="ru-RU"/>
              </w:rPr>
              <w:t>Определение механических свойств формовочных смесей</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76</w:t>
            </w:r>
          </w:p>
        </w:tc>
      </w:tr>
      <w:tr w:rsidR="003C3F3B" w:rsidRPr="003C3F3B" w:rsidTr="0066628C">
        <w:tc>
          <w:tcPr>
            <w:tcW w:w="812" w:type="dxa"/>
          </w:tcPr>
          <w:p w:rsidR="003C3F3B" w:rsidRPr="003C3F3B" w:rsidRDefault="003C3F3B" w:rsidP="00192251">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w:t>
            </w:r>
            <w:r w:rsidR="00192251">
              <w:rPr>
                <w:rFonts w:ascii="Times New Roman" w:eastAsia="Calibri" w:hAnsi="Times New Roman" w:cs="Times New Roman"/>
                <w:sz w:val="28"/>
                <w:szCs w:val="28"/>
                <w:lang w:val="ru-RU"/>
              </w:rPr>
              <w:t>6</w:t>
            </w:r>
            <w:r w:rsidRPr="003C3F3B">
              <w:rPr>
                <w:rFonts w:ascii="Times New Roman" w:eastAsia="Calibri" w:hAnsi="Times New Roman" w:cs="Times New Roman"/>
                <w:sz w:val="28"/>
                <w:szCs w:val="28"/>
                <w:lang w:val="ru-RU"/>
              </w:rPr>
              <w:t>.7</w:t>
            </w:r>
          </w:p>
        </w:tc>
        <w:tc>
          <w:tcPr>
            <w:tcW w:w="7897" w:type="dxa"/>
          </w:tcPr>
          <w:p w:rsidR="003C3F3B" w:rsidRPr="003C3F3B" w:rsidRDefault="003C3F3B" w:rsidP="003C3F3B">
            <w:pPr>
              <w:spacing w:after="0" w:line="240" w:lineRule="auto"/>
              <w:jc w:val="both"/>
              <w:rPr>
                <w:rFonts w:ascii="Times New Roman" w:eastAsia="Calibri" w:hAnsi="Times New Roman" w:cs="Times New Roman"/>
                <w:bCs/>
                <w:sz w:val="28"/>
                <w:szCs w:val="28"/>
                <w:lang w:val="ru-RU"/>
              </w:rPr>
            </w:pPr>
            <w:r w:rsidRPr="003C3F3B">
              <w:rPr>
                <w:rFonts w:ascii="Times New Roman" w:eastAsia="Calibri" w:hAnsi="Times New Roman" w:cs="Times New Roman"/>
                <w:bCs/>
                <w:sz w:val="28"/>
                <w:szCs w:val="28"/>
                <w:lang w:val="ru-RU"/>
              </w:rPr>
              <w:t>Определение механических свойств отливок</w:t>
            </w:r>
          </w:p>
        </w:tc>
        <w:tc>
          <w:tcPr>
            <w:tcW w:w="636" w:type="dxa"/>
          </w:tcPr>
          <w:p w:rsidR="003C3F3B" w:rsidRPr="003C3F3B" w:rsidRDefault="003C3F3B" w:rsidP="00192251">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7</w:t>
            </w:r>
            <w:r w:rsidR="00192251">
              <w:rPr>
                <w:rFonts w:ascii="Times New Roman" w:eastAsia="Calibri" w:hAnsi="Times New Roman" w:cs="Times New Roman"/>
                <w:sz w:val="28"/>
                <w:szCs w:val="28"/>
                <w:lang w:val="ru-RU"/>
              </w:rPr>
              <w:t>7</w:t>
            </w:r>
          </w:p>
        </w:tc>
      </w:tr>
      <w:tr w:rsidR="003C3F3B" w:rsidRPr="003C3F3B" w:rsidTr="0066628C">
        <w:tc>
          <w:tcPr>
            <w:tcW w:w="812" w:type="dxa"/>
          </w:tcPr>
          <w:p w:rsidR="003C3F3B" w:rsidRPr="003C3F3B" w:rsidRDefault="003C3F3B" w:rsidP="00192251">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2.</w:t>
            </w:r>
            <w:r w:rsidR="00192251">
              <w:rPr>
                <w:rFonts w:ascii="Times New Roman" w:eastAsia="Calibri" w:hAnsi="Times New Roman" w:cs="Times New Roman"/>
                <w:sz w:val="28"/>
                <w:szCs w:val="28"/>
                <w:lang w:val="ru-RU"/>
              </w:rPr>
              <w:t>6</w:t>
            </w:r>
            <w:r w:rsidRPr="003C3F3B">
              <w:rPr>
                <w:rFonts w:ascii="Times New Roman" w:eastAsia="Calibri" w:hAnsi="Times New Roman" w:cs="Times New Roman"/>
                <w:sz w:val="28"/>
                <w:szCs w:val="28"/>
                <w:lang w:val="ru-RU"/>
              </w:rPr>
              <w:t>.8</w:t>
            </w:r>
          </w:p>
        </w:tc>
        <w:tc>
          <w:tcPr>
            <w:tcW w:w="7897" w:type="dxa"/>
          </w:tcPr>
          <w:p w:rsidR="003C3F3B" w:rsidRPr="003C3F3B" w:rsidRDefault="003C3F3B" w:rsidP="003C3F3B">
            <w:pPr>
              <w:spacing w:after="0" w:line="240" w:lineRule="auto"/>
              <w:jc w:val="both"/>
              <w:rPr>
                <w:rFonts w:ascii="Times New Roman" w:eastAsia="Calibri" w:hAnsi="Times New Roman" w:cs="Times New Roman"/>
                <w:bCs/>
                <w:sz w:val="28"/>
                <w:szCs w:val="28"/>
                <w:lang w:val="ru-RU"/>
              </w:rPr>
            </w:pPr>
            <w:r w:rsidRPr="003C3F3B">
              <w:rPr>
                <w:rFonts w:ascii="Times New Roman" w:eastAsia="Calibri" w:hAnsi="Times New Roman" w:cs="Times New Roman"/>
                <w:bCs/>
                <w:sz w:val="28"/>
                <w:szCs w:val="28"/>
                <w:lang w:val="ru-RU"/>
              </w:rPr>
              <w:t>Определение микротвердости поверхности отливки</w:t>
            </w:r>
          </w:p>
        </w:tc>
        <w:tc>
          <w:tcPr>
            <w:tcW w:w="636" w:type="dxa"/>
          </w:tcPr>
          <w:p w:rsidR="003C3F3B" w:rsidRPr="003C3F3B" w:rsidRDefault="003C3F3B" w:rsidP="00192251">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7</w:t>
            </w:r>
            <w:r w:rsidR="00192251">
              <w:rPr>
                <w:rFonts w:ascii="Times New Roman" w:eastAsia="Calibri" w:hAnsi="Times New Roman" w:cs="Times New Roman"/>
                <w:sz w:val="28"/>
                <w:szCs w:val="28"/>
                <w:lang w:val="ru-RU"/>
              </w:rPr>
              <w:t>7</w:t>
            </w:r>
          </w:p>
        </w:tc>
      </w:tr>
      <w:tr w:rsidR="00B76BF8" w:rsidRPr="003C3F3B" w:rsidTr="0066628C">
        <w:tc>
          <w:tcPr>
            <w:tcW w:w="812" w:type="dxa"/>
          </w:tcPr>
          <w:p w:rsidR="00B76BF8" w:rsidRPr="00B76BF8" w:rsidRDefault="00B76BF8" w:rsidP="00192251">
            <w:pPr>
              <w:spacing w:after="0" w:line="240" w:lineRule="auto"/>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2.6.9</w:t>
            </w:r>
          </w:p>
        </w:tc>
        <w:tc>
          <w:tcPr>
            <w:tcW w:w="7897" w:type="dxa"/>
          </w:tcPr>
          <w:p w:rsidR="00B76BF8" w:rsidRPr="00B76BF8" w:rsidRDefault="00B76BF8" w:rsidP="003C3F3B">
            <w:pPr>
              <w:spacing w:after="0" w:line="240" w:lineRule="auto"/>
              <w:jc w:val="both"/>
              <w:rPr>
                <w:rFonts w:ascii="Times New Roman" w:eastAsia="Calibri" w:hAnsi="Times New Roman" w:cs="Times New Roman"/>
                <w:bCs/>
                <w:sz w:val="28"/>
                <w:szCs w:val="28"/>
                <w:lang w:val="ru-RU"/>
              </w:rPr>
            </w:pPr>
            <w:r w:rsidRPr="00B76BF8">
              <w:rPr>
                <w:rFonts w:ascii="Times New Roman" w:hAnsi="Times New Roman"/>
                <w:sz w:val="28"/>
                <w:szCs w:val="28"/>
              </w:rPr>
              <w:t>Определение плотности и пористости керамических образцов</w:t>
            </w:r>
          </w:p>
        </w:tc>
        <w:tc>
          <w:tcPr>
            <w:tcW w:w="636" w:type="dxa"/>
          </w:tcPr>
          <w:p w:rsidR="00B76BF8" w:rsidRPr="00B76BF8" w:rsidRDefault="00B76BF8" w:rsidP="00AE632F">
            <w:pPr>
              <w:spacing w:after="0" w:line="240" w:lineRule="auto"/>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7</w:t>
            </w:r>
            <w:r w:rsidR="00AE632F">
              <w:rPr>
                <w:rFonts w:ascii="Times New Roman" w:eastAsia="Calibri" w:hAnsi="Times New Roman" w:cs="Times New Roman"/>
                <w:sz w:val="28"/>
                <w:szCs w:val="28"/>
                <w:lang w:val="en-US"/>
              </w:rPr>
              <w:t>7</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Выводы по разделу 2</w:t>
            </w:r>
          </w:p>
        </w:tc>
        <w:tc>
          <w:tcPr>
            <w:tcW w:w="636" w:type="dxa"/>
          </w:tcPr>
          <w:p w:rsidR="003C3F3B" w:rsidRPr="003C3F3B" w:rsidRDefault="00AE632F" w:rsidP="00C45853">
            <w:pPr>
              <w:spacing w:after="0" w:line="240" w:lineRule="auto"/>
              <w:jc w:val="center"/>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78</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b/>
                <w:bCs/>
                <w:sz w:val="28"/>
                <w:szCs w:val="28"/>
                <w:lang w:val="ru-RU"/>
              </w:rPr>
            </w:pPr>
            <w:r w:rsidRPr="003C3F3B">
              <w:rPr>
                <w:rFonts w:ascii="Times New Roman" w:eastAsia="Calibri" w:hAnsi="Times New Roman" w:cs="Times New Roman"/>
                <w:b/>
                <w:bCs/>
                <w:sz w:val="28"/>
                <w:szCs w:val="28"/>
                <w:lang w:val="ru-RU"/>
              </w:rPr>
              <w:t>3</w:t>
            </w:r>
          </w:p>
        </w:tc>
        <w:tc>
          <w:tcPr>
            <w:tcW w:w="7897" w:type="dxa"/>
          </w:tcPr>
          <w:p w:rsidR="003C3F3B" w:rsidRPr="003C3F3B" w:rsidRDefault="003C3F3B" w:rsidP="003C3F3B">
            <w:pPr>
              <w:spacing w:after="0" w:line="240" w:lineRule="auto"/>
              <w:jc w:val="both"/>
              <w:rPr>
                <w:rFonts w:ascii="Times New Roman" w:eastAsia="Calibri" w:hAnsi="Times New Roman" w:cs="Times New Roman"/>
                <w:b/>
                <w:bCs/>
                <w:sz w:val="28"/>
                <w:szCs w:val="28"/>
                <w:lang w:val="ru-RU"/>
              </w:rPr>
            </w:pPr>
            <w:r w:rsidRPr="003C3F3B">
              <w:rPr>
                <w:rFonts w:ascii="Times New Roman" w:eastAsia="Calibri" w:hAnsi="Times New Roman" w:cs="Times New Roman"/>
                <w:b/>
                <w:bCs/>
                <w:sz w:val="28"/>
                <w:szCs w:val="28"/>
                <w:lang w:val="ru-RU"/>
              </w:rPr>
              <w:t>ФИЗИКО-ХИМИЧЕСКОЕ ВЗАИМОДЕЙСТВИЕ ТИТАНОВЫХ РАСПЛАВОВ С ТУГОПЛАВКИМИ ОКСИДАМИ</w:t>
            </w:r>
          </w:p>
        </w:tc>
        <w:tc>
          <w:tcPr>
            <w:tcW w:w="636" w:type="dxa"/>
          </w:tcPr>
          <w:p w:rsidR="003C3F3B" w:rsidRPr="003C3F3B" w:rsidRDefault="003C3F3B" w:rsidP="00C45853">
            <w:pPr>
              <w:spacing w:after="0" w:line="240" w:lineRule="auto"/>
              <w:jc w:val="center"/>
              <w:rPr>
                <w:rFonts w:ascii="Times New Roman" w:eastAsia="Calibri" w:hAnsi="Times New Roman" w:cs="Times New Roman"/>
                <w:sz w:val="28"/>
                <w:szCs w:val="28"/>
                <w:lang w:val="ru-RU"/>
              </w:rPr>
            </w:pPr>
          </w:p>
          <w:p w:rsidR="003C3F3B" w:rsidRPr="003C3F3B" w:rsidRDefault="00A16E79" w:rsidP="00192251">
            <w:pPr>
              <w:spacing w:after="0" w:line="240" w:lineRule="auto"/>
              <w:jc w:val="center"/>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80</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3.1</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 xml:space="preserve">Исследование смачивания подложек из </w:t>
            </w:r>
            <w:r w:rsidRPr="003C3F3B">
              <w:rPr>
                <w:rFonts w:ascii="Times New Roman" w:eastAsia="Calibri" w:hAnsi="Times New Roman" w:cs="Times New Roman"/>
                <w:sz w:val="28"/>
                <w:szCs w:val="28"/>
                <w:lang w:val="en-US"/>
              </w:rPr>
              <w:t>CaO</w:t>
            </w:r>
            <w:r w:rsidRPr="003C3F3B">
              <w:rPr>
                <w:rFonts w:ascii="Times New Roman" w:eastAsia="Calibri" w:hAnsi="Times New Roman" w:cs="Times New Roman"/>
                <w:sz w:val="28"/>
                <w:szCs w:val="28"/>
                <w:lang w:val="ru-RU"/>
              </w:rPr>
              <w:t xml:space="preserve">, </w:t>
            </w:r>
            <w:r w:rsidRPr="003C3F3B">
              <w:rPr>
                <w:rFonts w:ascii="Times New Roman" w:eastAsia="Calibri" w:hAnsi="Times New Roman" w:cs="Times New Roman"/>
                <w:sz w:val="28"/>
                <w:szCs w:val="28"/>
                <w:lang w:val="en-US"/>
              </w:rPr>
              <w:t>ZrO</w:t>
            </w:r>
            <w:r w:rsidRPr="003C3F3B">
              <w:rPr>
                <w:rFonts w:ascii="Times New Roman" w:eastAsia="Calibri" w:hAnsi="Times New Roman" w:cs="Times New Roman"/>
                <w:sz w:val="28"/>
                <w:szCs w:val="28"/>
                <w:vertAlign w:val="subscript"/>
                <w:lang w:val="ru-RU"/>
              </w:rPr>
              <w:t>2</w:t>
            </w:r>
            <w:r w:rsidRPr="003C3F3B">
              <w:rPr>
                <w:rFonts w:ascii="Times New Roman" w:eastAsia="Calibri" w:hAnsi="Times New Roman" w:cs="Times New Roman"/>
                <w:sz w:val="28"/>
                <w:szCs w:val="28"/>
                <w:lang w:val="ru-RU"/>
              </w:rPr>
              <w:t xml:space="preserve">, </w:t>
            </w:r>
            <w:r w:rsidRPr="003C3F3B">
              <w:rPr>
                <w:rFonts w:ascii="Times New Roman" w:eastAsia="Calibri" w:hAnsi="Times New Roman" w:cs="Times New Roman"/>
                <w:sz w:val="28"/>
                <w:szCs w:val="28"/>
                <w:lang w:val="en-US"/>
              </w:rPr>
              <w:t>Y</w:t>
            </w:r>
            <w:r w:rsidRPr="003C3F3B">
              <w:rPr>
                <w:rFonts w:ascii="Times New Roman" w:eastAsia="Calibri" w:hAnsi="Times New Roman" w:cs="Times New Roman"/>
                <w:sz w:val="28"/>
                <w:szCs w:val="28"/>
                <w:vertAlign w:val="subscript"/>
                <w:lang w:val="ru-RU"/>
              </w:rPr>
              <w:t>2</w:t>
            </w:r>
            <w:r w:rsidRPr="003C3F3B">
              <w:rPr>
                <w:rFonts w:ascii="Times New Roman" w:eastAsia="Calibri" w:hAnsi="Times New Roman" w:cs="Times New Roman"/>
                <w:sz w:val="28"/>
                <w:szCs w:val="28"/>
                <w:lang w:val="en-US"/>
              </w:rPr>
              <w:t>O</w:t>
            </w:r>
            <w:r w:rsidRPr="003C3F3B">
              <w:rPr>
                <w:rFonts w:ascii="Times New Roman" w:eastAsia="Calibri" w:hAnsi="Times New Roman" w:cs="Times New Roman"/>
                <w:sz w:val="28"/>
                <w:szCs w:val="28"/>
                <w:vertAlign w:val="subscript"/>
                <w:lang w:val="ru-RU"/>
              </w:rPr>
              <w:t>3</w:t>
            </w:r>
            <w:r w:rsidRPr="003C3F3B">
              <w:rPr>
                <w:rFonts w:ascii="Times New Roman" w:eastAsia="Calibri" w:hAnsi="Times New Roman" w:cs="Times New Roman"/>
                <w:sz w:val="28"/>
                <w:szCs w:val="28"/>
                <w:lang w:val="ru-RU"/>
              </w:rPr>
              <w:t xml:space="preserve">, </w:t>
            </w:r>
            <w:r w:rsidRPr="003C3F3B">
              <w:rPr>
                <w:rFonts w:ascii="Times New Roman" w:eastAsia="Calibri" w:hAnsi="Times New Roman" w:cs="Times New Roman"/>
                <w:sz w:val="28"/>
                <w:szCs w:val="28"/>
                <w:lang w:val="en-US"/>
              </w:rPr>
              <w:t>CaZrO</w:t>
            </w:r>
            <w:r w:rsidRPr="003C3F3B">
              <w:rPr>
                <w:rFonts w:ascii="Times New Roman" w:eastAsia="Calibri" w:hAnsi="Times New Roman" w:cs="Times New Roman"/>
                <w:sz w:val="28"/>
                <w:szCs w:val="28"/>
                <w:vertAlign w:val="subscript"/>
                <w:lang w:val="ru-RU"/>
              </w:rPr>
              <w:t>3</w:t>
            </w:r>
            <w:r w:rsidRPr="003C3F3B">
              <w:rPr>
                <w:rFonts w:ascii="Times New Roman" w:eastAsia="Calibri" w:hAnsi="Times New Roman" w:cs="Times New Roman"/>
                <w:sz w:val="28"/>
                <w:szCs w:val="28"/>
                <w:lang w:val="ru-RU"/>
              </w:rPr>
              <w:t xml:space="preserve">, </w:t>
            </w:r>
            <w:r w:rsidRPr="003C3F3B">
              <w:rPr>
                <w:rFonts w:ascii="Times New Roman" w:eastAsia="Calibri" w:hAnsi="Times New Roman" w:cs="Times New Roman"/>
                <w:sz w:val="28"/>
                <w:szCs w:val="28"/>
                <w:lang w:val="en-US"/>
              </w:rPr>
              <w:t>CaTiO</w:t>
            </w:r>
            <w:r w:rsidRPr="003C3F3B">
              <w:rPr>
                <w:rFonts w:ascii="Times New Roman" w:eastAsia="Calibri" w:hAnsi="Times New Roman" w:cs="Times New Roman"/>
                <w:sz w:val="28"/>
                <w:szCs w:val="28"/>
                <w:vertAlign w:val="subscript"/>
                <w:lang w:val="ru-RU"/>
              </w:rPr>
              <w:t xml:space="preserve">3 </w:t>
            </w:r>
            <w:r w:rsidRPr="003C3F3B">
              <w:rPr>
                <w:rFonts w:ascii="Times New Roman" w:eastAsia="Calibri" w:hAnsi="Times New Roman" w:cs="Times New Roman"/>
                <w:sz w:val="28"/>
                <w:szCs w:val="28"/>
                <w:lang w:val="ru-RU"/>
              </w:rPr>
              <w:t xml:space="preserve"> титановыми расплавами</w:t>
            </w:r>
          </w:p>
        </w:tc>
        <w:tc>
          <w:tcPr>
            <w:tcW w:w="636" w:type="dxa"/>
          </w:tcPr>
          <w:p w:rsidR="003C3F3B" w:rsidRPr="003C3F3B" w:rsidRDefault="00A16E79" w:rsidP="00C45853">
            <w:pPr>
              <w:spacing w:after="0" w:line="240" w:lineRule="auto"/>
              <w:jc w:val="center"/>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81</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3.1.1</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iCs/>
                <w:sz w:val="28"/>
                <w:szCs w:val="28"/>
                <w:lang w:val="ru-RU"/>
              </w:rPr>
              <w:t xml:space="preserve">Исследование смачивания и взаимодействия подложек из </w:t>
            </w:r>
            <w:r w:rsidRPr="003C3F3B">
              <w:rPr>
                <w:rFonts w:ascii="Times New Roman" w:eastAsia="Calibri" w:hAnsi="Times New Roman" w:cs="Times New Roman"/>
                <w:iCs/>
                <w:sz w:val="28"/>
                <w:szCs w:val="28"/>
                <w:lang w:val="ru-RU" w:bidi="en-US"/>
              </w:rPr>
              <w:t>CaO</w:t>
            </w:r>
            <w:r w:rsidRPr="003C3F3B">
              <w:rPr>
                <w:rFonts w:ascii="Times New Roman" w:eastAsia="Calibri" w:hAnsi="Times New Roman" w:cs="Times New Roman"/>
                <w:iCs/>
                <w:sz w:val="28"/>
                <w:szCs w:val="28"/>
                <w:lang w:val="ru-RU"/>
              </w:rPr>
              <w:t xml:space="preserve"> титановым расплавом</w:t>
            </w:r>
          </w:p>
        </w:tc>
        <w:tc>
          <w:tcPr>
            <w:tcW w:w="636" w:type="dxa"/>
          </w:tcPr>
          <w:p w:rsidR="003C3F3B" w:rsidRPr="003C3F3B" w:rsidRDefault="00A16E79" w:rsidP="00C45853">
            <w:pPr>
              <w:spacing w:after="0" w:line="240" w:lineRule="auto"/>
              <w:jc w:val="center"/>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81</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3.1.2</w:t>
            </w:r>
          </w:p>
        </w:tc>
        <w:tc>
          <w:tcPr>
            <w:tcW w:w="7897" w:type="dxa"/>
          </w:tcPr>
          <w:p w:rsidR="003C3F3B" w:rsidRPr="003C3F3B" w:rsidRDefault="003C3F3B" w:rsidP="003C3F3B">
            <w:pPr>
              <w:spacing w:after="0" w:line="240" w:lineRule="auto"/>
              <w:jc w:val="both"/>
              <w:rPr>
                <w:rFonts w:ascii="Times New Roman" w:eastAsia="Calibri" w:hAnsi="Times New Roman" w:cs="Times New Roman"/>
                <w:iCs/>
                <w:sz w:val="28"/>
                <w:szCs w:val="28"/>
                <w:lang w:val="ru-RU"/>
              </w:rPr>
            </w:pPr>
            <w:r w:rsidRPr="003C3F3B">
              <w:rPr>
                <w:rFonts w:ascii="Times New Roman" w:eastAsia="Calibri" w:hAnsi="Times New Roman" w:cs="Times New Roman"/>
                <w:iCs/>
                <w:sz w:val="28"/>
                <w:szCs w:val="28"/>
                <w:lang w:val="ru-RU"/>
              </w:rPr>
              <w:t xml:space="preserve">Исследование смачивания и взаимодействия подложек из </w:t>
            </w:r>
            <w:r w:rsidRPr="003C3F3B">
              <w:rPr>
                <w:rFonts w:ascii="Times New Roman" w:eastAsia="Calibri" w:hAnsi="Times New Roman" w:cs="Times New Roman"/>
                <w:bCs/>
                <w:iCs/>
                <w:sz w:val="28"/>
                <w:szCs w:val="28"/>
                <w:lang w:val="en-US"/>
              </w:rPr>
              <w:t>ZrO</w:t>
            </w:r>
            <w:r w:rsidRPr="003C3F3B">
              <w:rPr>
                <w:rFonts w:ascii="Times New Roman" w:eastAsia="Calibri" w:hAnsi="Times New Roman" w:cs="Times New Roman"/>
                <w:bCs/>
                <w:iCs/>
                <w:sz w:val="28"/>
                <w:szCs w:val="28"/>
                <w:vertAlign w:val="subscript"/>
                <w:lang w:val="ru-RU"/>
              </w:rPr>
              <w:t>2</w:t>
            </w:r>
            <w:r w:rsidRPr="003C3F3B">
              <w:rPr>
                <w:rFonts w:ascii="Times New Roman" w:eastAsia="Calibri" w:hAnsi="Times New Roman" w:cs="Times New Roman"/>
                <w:iCs/>
                <w:sz w:val="28"/>
                <w:szCs w:val="28"/>
                <w:lang w:val="ru-RU"/>
              </w:rPr>
              <w:t xml:space="preserve"> титановым расплавом</w:t>
            </w:r>
          </w:p>
        </w:tc>
        <w:tc>
          <w:tcPr>
            <w:tcW w:w="636" w:type="dxa"/>
          </w:tcPr>
          <w:p w:rsidR="003C3F3B" w:rsidRPr="003C3F3B" w:rsidRDefault="003C3F3B" w:rsidP="00A16E79">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8</w:t>
            </w:r>
            <w:r w:rsidR="00A16E79">
              <w:rPr>
                <w:rFonts w:ascii="Times New Roman" w:eastAsia="Calibri" w:hAnsi="Times New Roman" w:cs="Times New Roman"/>
                <w:sz w:val="28"/>
                <w:szCs w:val="28"/>
                <w:lang w:val="ru-RU"/>
              </w:rPr>
              <w:t>5</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3.1.3</w:t>
            </w:r>
          </w:p>
        </w:tc>
        <w:tc>
          <w:tcPr>
            <w:tcW w:w="7897" w:type="dxa"/>
          </w:tcPr>
          <w:p w:rsidR="003C3F3B" w:rsidRPr="003C3F3B" w:rsidRDefault="003C3F3B" w:rsidP="003C3F3B">
            <w:pPr>
              <w:spacing w:after="0" w:line="240" w:lineRule="auto"/>
              <w:jc w:val="both"/>
              <w:rPr>
                <w:rFonts w:ascii="Times New Roman" w:eastAsia="Calibri" w:hAnsi="Times New Roman" w:cs="Times New Roman"/>
                <w:iCs/>
                <w:sz w:val="28"/>
                <w:szCs w:val="28"/>
                <w:lang w:val="ru-RU"/>
              </w:rPr>
            </w:pPr>
            <w:r w:rsidRPr="003C3F3B">
              <w:rPr>
                <w:rFonts w:ascii="Times New Roman" w:eastAsia="Calibri" w:hAnsi="Times New Roman" w:cs="Times New Roman"/>
                <w:iCs/>
                <w:sz w:val="28"/>
                <w:szCs w:val="28"/>
                <w:lang w:val="ru-RU"/>
              </w:rPr>
              <w:t xml:space="preserve">Исследование смачивания и взаимодействия подложек из </w:t>
            </w:r>
            <w:r w:rsidRPr="003C3F3B">
              <w:rPr>
                <w:rFonts w:ascii="Times New Roman" w:eastAsia="Calibri" w:hAnsi="Times New Roman" w:cs="Times New Roman"/>
                <w:bCs/>
                <w:iCs/>
                <w:sz w:val="28"/>
                <w:szCs w:val="28"/>
                <w:lang w:val="en-US"/>
              </w:rPr>
              <w:t>Y</w:t>
            </w:r>
            <w:r w:rsidRPr="003C3F3B">
              <w:rPr>
                <w:rFonts w:ascii="Times New Roman" w:eastAsia="Calibri" w:hAnsi="Times New Roman" w:cs="Times New Roman"/>
                <w:bCs/>
                <w:iCs/>
                <w:sz w:val="28"/>
                <w:szCs w:val="28"/>
                <w:vertAlign w:val="subscript"/>
                <w:lang w:val="ru-RU"/>
              </w:rPr>
              <w:t>2</w:t>
            </w:r>
            <w:r w:rsidRPr="003C3F3B">
              <w:rPr>
                <w:rFonts w:ascii="Times New Roman" w:eastAsia="Calibri" w:hAnsi="Times New Roman" w:cs="Times New Roman"/>
                <w:bCs/>
                <w:iCs/>
                <w:sz w:val="28"/>
                <w:szCs w:val="28"/>
                <w:lang w:val="en-US"/>
              </w:rPr>
              <w:t>O</w:t>
            </w:r>
            <w:r w:rsidRPr="003C3F3B">
              <w:rPr>
                <w:rFonts w:ascii="Times New Roman" w:eastAsia="Calibri" w:hAnsi="Times New Roman" w:cs="Times New Roman"/>
                <w:bCs/>
                <w:iCs/>
                <w:sz w:val="28"/>
                <w:szCs w:val="28"/>
                <w:vertAlign w:val="subscript"/>
                <w:lang w:val="ru-RU"/>
              </w:rPr>
              <w:t xml:space="preserve">3 </w:t>
            </w:r>
            <w:r w:rsidRPr="003C3F3B">
              <w:rPr>
                <w:rFonts w:ascii="Times New Roman" w:eastAsia="Calibri" w:hAnsi="Times New Roman" w:cs="Times New Roman"/>
                <w:iCs/>
                <w:sz w:val="28"/>
                <w:szCs w:val="28"/>
                <w:lang w:val="ru-RU"/>
              </w:rPr>
              <w:t>титановым расплавом</w:t>
            </w:r>
          </w:p>
        </w:tc>
        <w:tc>
          <w:tcPr>
            <w:tcW w:w="636" w:type="dxa"/>
          </w:tcPr>
          <w:p w:rsidR="003C3F3B" w:rsidRPr="003C3F3B" w:rsidRDefault="00A16E79" w:rsidP="00C45853">
            <w:pPr>
              <w:spacing w:after="0" w:line="240" w:lineRule="auto"/>
              <w:jc w:val="center"/>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88</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3.1.4</w:t>
            </w:r>
          </w:p>
        </w:tc>
        <w:tc>
          <w:tcPr>
            <w:tcW w:w="7897" w:type="dxa"/>
          </w:tcPr>
          <w:p w:rsidR="003C3F3B" w:rsidRPr="003C3F3B" w:rsidRDefault="003C3F3B" w:rsidP="003C3F3B">
            <w:pPr>
              <w:spacing w:after="0" w:line="240" w:lineRule="auto"/>
              <w:jc w:val="both"/>
              <w:rPr>
                <w:rFonts w:ascii="Times New Roman" w:eastAsia="Calibri" w:hAnsi="Times New Roman" w:cs="Times New Roman"/>
                <w:iCs/>
                <w:sz w:val="28"/>
                <w:szCs w:val="28"/>
                <w:lang w:val="ru-RU"/>
              </w:rPr>
            </w:pPr>
            <w:r w:rsidRPr="003C3F3B">
              <w:rPr>
                <w:rFonts w:ascii="Times New Roman" w:eastAsia="Calibri" w:hAnsi="Times New Roman" w:cs="Times New Roman"/>
                <w:iCs/>
                <w:sz w:val="28"/>
                <w:szCs w:val="28"/>
                <w:lang w:val="ru-RU"/>
              </w:rPr>
              <w:t xml:space="preserve">Исследование смачивания и взаимодействия подложек из </w:t>
            </w:r>
            <w:r w:rsidRPr="003C3F3B">
              <w:rPr>
                <w:rFonts w:ascii="Times New Roman" w:eastAsia="Calibri" w:hAnsi="Times New Roman" w:cs="Times New Roman"/>
                <w:bCs/>
                <w:iCs/>
                <w:sz w:val="28"/>
                <w:szCs w:val="28"/>
                <w:lang w:val="en-US"/>
              </w:rPr>
              <w:t>CaZrO</w:t>
            </w:r>
            <w:r w:rsidRPr="003C3F3B">
              <w:rPr>
                <w:rFonts w:ascii="Times New Roman" w:eastAsia="Calibri" w:hAnsi="Times New Roman" w:cs="Times New Roman"/>
                <w:bCs/>
                <w:iCs/>
                <w:sz w:val="28"/>
                <w:szCs w:val="28"/>
                <w:vertAlign w:val="subscript"/>
                <w:lang w:val="ru-RU"/>
              </w:rPr>
              <w:t xml:space="preserve">3 </w:t>
            </w:r>
            <w:r w:rsidRPr="003C3F3B">
              <w:rPr>
                <w:rFonts w:ascii="Times New Roman" w:eastAsia="Calibri" w:hAnsi="Times New Roman" w:cs="Times New Roman"/>
                <w:iCs/>
                <w:sz w:val="28"/>
                <w:szCs w:val="28"/>
                <w:lang w:val="ru-RU"/>
              </w:rPr>
              <w:t>титановым расплавом</w:t>
            </w:r>
          </w:p>
        </w:tc>
        <w:tc>
          <w:tcPr>
            <w:tcW w:w="636" w:type="dxa"/>
          </w:tcPr>
          <w:p w:rsidR="003C3F3B" w:rsidRPr="003C3F3B" w:rsidRDefault="00A16E79" w:rsidP="00C45853">
            <w:pPr>
              <w:spacing w:after="0" w:line="240" w:lineRule="auto"/>
              <w:jc w:val="center"/>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92</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3.1.5</w:t>
            </w:r>
          </w:p>
        </w:tc>
        <w:tc>
          <w:tcPr>
            <w:tcW w:w="7897" w:type="dxa"/>
          </w:tcPr>
          <w:p w:rsidR="003C3F3B" w:rsidRPr="003C3F3B" w:rsidRDefault="003C3F3B" w:rsidP="003C3F3B">
            <w:pPr>
              <w:spacing w:after="0" w:line="240" w:lineRule="auto"/>
              <w:jc w:val="both"/>
              <w:rPr>
                <w:rFonts w:ascii="Times New Roman" w:eastAsia="Calibri" w:hAnsi="Times New Roman" w:cs="Times New Roman"/>
                <w:iCs/>
                <w:sz w:val="28"/>
                <w:szCs w:val="28"/>
                <w:lang w:val="ru-RU"/>
              </w:rPr>
            </w:pPr>
            <w:r w:rsidRPr="003C3F3B">
              <w:rPr>
                <w:rFonts w:ascii="Times New Roman" w:eastAsia="Calibri" w:hAnsi="Times New Roman" w:cs="Times New Roman"/>
                <w:iCs/>
                <w:sz w:val="28"/>
                <w:szCs w:val="28"/>
                <w:lang w:val="ru-RU"/>
              </w:rPr>
              <w:t xml:space="preserve">Исследование смачивания и взаимодействия подложек из </w:t>
            </w:r>
            <w:r w:rsidRPr="003C3F3B">
              <w:rPr>
                <w:rFonts w:ascii="Times New Roman" w:eastAsia="Calibri" w:hAnsi="Times New Roman" w:cs="Times New Roman"/>
                <w:bCs/>
                <w:iCs/>
                <w:sz w:val="28"/>
                <w:szCs w:val="28"/>
                <w:lang w:val="en-US"/>
              </w:rPr>
              <w:t>CaTiO</w:t>
            </w:r>
            <w:r w:rsidRPr="003C3F3B">
              <w:rPr>
                <w:rFonts w:ascii="Times New Roman" w:eastAsia="Calibri" w:hAnsi="Times New Roman" w:cs="Times New Roman"/>
                <w:bCs/>
                <w:iCs/>
                <w:sz w:val="28"/>
                <w:szCs w:val="28"/>
                <w:vertAlign w:val="subscript"/>
                <w:lang w:val="ru-RU"/>
              </w:rPr>
              <w:t xml:space="preserve">3 </w:t>
            </w:r>
            <w:r w:rsidRPr="003C3F3B">
              <w:rPr>
                <w:rFonts w:ascii="Times New Roman" w:eastAsia="Calibri" w:hAnsi="Times New Roman" w:cs="Times New Roman"/>
                <w:iCs/>
                <w:sz w:val="28"/>
                <w:szCs w:val="28"/>
                <w:lang w:val="ru-RU"/>
              </w:rPr>
              <w:t>титановым расплавом</w:t>
            </w:r>
          </w:p>
        </w:tc>
        <w:tc>
          <w:tcPr>
            <w:tcW w:w="636" w:type="dxa"/>
          </w:tcPr>
          <w:p w:rsidR="003C3F3B" w:rsidRPr="003C3F3B" w:rsidRDefault="003C3F3B" w:rsidP="00A16E79">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9</w:t>
            </w:r>
            <w:r w:rsidR="00A16E79">
              <w:rPr>
                <w:rFonts w:ascii="Times New Roman" w:eastAsia="Calibri" w:hAnsi="Times New Roman" w:cs="Times New Roman"/>
                <w:sz w:val="28"/>
                <w:szCs w:val="28"/>
                <w:lang w:val="ru-RU"/>
              </w:rPr>
              <w:t>7</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p>
        </w:tc>
        <w:tc>
          <w:tcPr>
            <w:tcW w:w="7897" w:type="dxa"/>
          </w:tcPr>
          <w:p w:rsidR="003C3F3B" w:rsidRPr="003C3F3B" w:rsidRDefault="003C3F3B" w:rsidP="003C3F3B">
            <w:pPr>
              <w:spacing w:after="0" w:line="240" w:lineRule="auto"/>
              <w:jc w:val="both"/>
              <w:rPr>
                <w:rFonts w:ascii="Times New Roman" w:eastAsia="Calibri" w:hAnsi="Times New Roman" w:cs="Times New Roman"/>
                <w:iCs/>
                <w:sz w:val="28"/>
                <w:szCs w:val="28"/>
                <w:lang w:val="ru-RU"/>
              </w:rPr>
            </w:pPr>
            <w:r w:rsidRPr="003C3F3B">
              <w:rPr>
                <w:rFonts w:ascii="Times New Roman" w:eastAsia="Calibri" w:hAnsi="Times New Roman" w:cs="Times New Roman"/>
                <w:iCs/>
                <w:sz w:val="28"/>
                <w:szCs w:val="28"/>
                <w:lang w:val="ru-RU"/>
              </w:rPr>
              <w:t>Выводы по результатам раздела 3</w:t>
            </w:r>
          </w:p>
        </w:tc>
        <w:tc>
          <w:tcPr>
            <w:tcW w:w="636" w:type="dxa"/>
          </w:tcPr>
          <w:p w:rsidR="003C3F3B" w:rsidRPr="003C3F3B" w:rsidRDefault="003C3F3B" w:rsidP="00A16E79">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11</w:t>
            </w:r>
            <w:r w:rsidR="00A16E79">
              <w:rPr>
                <w:rFonts w:ascii="Times New Roman" w:eastAsia="Calibri" w:hAnsi="Times New Roman" w:cs="Times New Roman"/>
                <w:sz w:val="28"/>
                <w:szCs w:val="28"/>
                <w:lang w:val="ru-RU"/>
              </w:rPr>
              <w:t>5</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b/>
                <w:bCs/>
                <w:sz w:val="28"/>
                <w:szCs w:val="28"/>
                <w:lang w:val="ru-RU"/>
              </w:rPr>
            </w:pPr>
            <w:r w:rsidRPr="003C3F3B">
              <w:rPr>
                <w:rFonts w:ascii="Times New Roman" w:eastAsia="Calibri" w:hAnsi="Times New Roman" w:cs="Times New Roman"/>
                <w:b/>
                <w:bCs/>
                <w:sz w:val="28"/>
                <w:szCs w:val="28"/>
                <w:lang w:val="ru-RU"/>
              </w:rPr>
              <w:t>4</w:t>
            </w:r>
          </w:p>
        </w:tc>
        <w:tc>
          <w:tcPr>
            <w:tcW w:w="7897" w:type="dxa"/>
          </w:tcPr>
          <w:p w:rsidR="003C3F3B" w:rsidRPr="003C3F3B" w:rsidRDefault="003C3F3B" w:rsidP="003C3F3B">
            <w:pPr>
              <w:spacing w:after="0" w:line="240" w:lineRule="auto"/>
              <w:jc w:val="both"/>
              <w:rPr>
                <w:rFonts w:ascii="Times New Roman" w:eastAsia="Calibri" w:hAnsi="Times New Roman" w:cs="Times New Roman"/>
                <w:b/>
                <w:bCs/>
                <w:sz w:val="28"/>
                <w:szCs w:val="28"/>
                <w:lang w:val="ru-RU"/>
              </w:rPr>
            </w:pPr>
            <w:r w:rsidRPr="003C3F3B">
              <w:rPr>
                <w:rFonts w:ascii="Times New Roman" w:eastAsia="Calibri" w:hAnsi="Times New Roman" w:cs="Times New Roman"/>
                <w:b/>
                <w:bCs/>
                <w:sz w:val="28"/>
                <w:szCs w:val="28"/>
                <w:lang w:val="ru-RU"/>
              </w:rPr>
              <w:t>РАЗРАБОТКА ФОРМОВОЧНЫХ СМЕСЕЙ ДЛЯ ПОЛУЧЕНИЯ ЛИТЕЙНЫХ ФОРМ ПО ТЕХНОЛОГИИ ВЫПЛАВЛЯЕМЫХ И ВЫЖИГАЕМЫХ МОДЕЛЕЙ</w:t>
            </w:r>
          </w:p>
        </w:tc>
        <w:tc>
          <w:tcPr>
            <w:tcW w:w="636" w:type="dxa"/>
          </w:tcPr>
          <w:p w:rsidR="003C3F3B" w:rsidRPr="003C3F3B" w:rsidRDefault="003C3F3B" w:rsidP="00A16E79">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11</w:t>
            </w:r>
            <w:r w:rsidR="00A16E79">
              <w:rPr>
                <w:rFonts w:ascii="Times New Roman" w:eastAsia="Calibri" w:hAnsi="Times New Roman" w:cs="Times New Roman"/>
                <w:sz w:val="28"/>
                <w:szCs w:val="28"/>
                <w:lang w:val="ru-RU"/>
              </w:rPr>
              <w:t>7</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4.1</w:t>
            </w:r>
          </w:p>
        </w:tc>
        <w:tc>
          <w:tcPr>
            <w:tcW w:w="7897" w:type="dxa"/>
          </w:tcPr>
          <w:p w:rsidR="003C3F3B" w:rsidRPr="003C3F3B" w:rsidRDefault="003C3F3B" w:rsidP="003C3F3B">
            <w:pPr>
              <w:spacing w:after="0" w:line="240" w:lineRule="auto"/>
              <w:jc w:val="both"/>
              <w:rPr>
                <w:rFonts w:ascii="Times New Roman" w:eastAsia="Calibri" w:hAnsi="Times New Roman" w:cs="Times New Roman"/>
                <w:bCs/>
                <w:sz w:val="28"/>
                <w:szCs w:val="28"/>
                <w:lang w:val="ru-RU"/>
              </w:rPr>
            </w:pPr>
            <w:r w:rsidRPr="003C3F3B">
              <w:rPr>
                <w:rFonts w:ascii="Times New Roman" w:eastAsia="Calibri" w:hAnsi="Times New Roman" w:cs="Times New Roman"/>
                <w:bCs/>
                <w:sz w:val="28"/>
                <w:szCs w:val="28"/>
                <w:lang w:val="ru-RU"/>
              </w:rPr>
              <w:t>Выбор связующего вещества и создание формовочных смесей для получения литейной формы</w:t>
            </w:r>
          </w:p>
        </w:tc>
        <w:tc>
          <w:tcPr>
            <w:tcW w:w="636" w:type="dxa"/>
          </w:tcPr>
          <w:p w:rsidR="003C3F3B" w:rsidRPr="003C3F3B" w:rsidRDefault="003C3F3B" w:rsidP="00A16E79">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11</w:t>
            </w:r>
            <w:r w:rsidR="00A16E79">
              <w:rPr>
                <w:rFonts w:ascii="Times New Roman" w:eastAsia="Calibri" w:hAnsi="Times New Roman" w:cs="Times New Roman"/>
                <w:sz w:val="28"/>
                <w:szCs w:val="28"/>
                <w:lang w:val="ru-RU"/>
              </w:rPr>
              <w:t>7</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4.1.1</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Изучение возможности использования ортофосфорной кислоты с образованием фосфата иттрия в качестве связки</w:t>
            </w:r>
          </w:p>
        </w:tc>
        <w:tc>
          <w:tcPr>
            <w:tcW w:w="636" w:type="dxa"/>
          </w:tcPr>
          <w:p w:rsidR="003C3F3B" w:rsidRPr="003C3F3B" w:rsidRDefault="003C3F3B" w:rsidP="00192251">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11</w:t>
            </w:r>
            <w:r w:rsidR="00A16E79">
              <w:rPr>
                <w:rFonts w:ascii="Times New Roman" w:eastAsia="Calibri" w:hAnsi="Times New Roman" w:cs="Times New Roman"/>
                <w:sz w:val="28"/>
                <w:szCs w:val="28"/>
                <w:lang w:val="ru-RU"/>
              </w:rPr>
              <w:t>7</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4.1.2</w:t>
            </w:r>
          </w:p>
        </w:tc>
        <w:tc>
          <w:tcPr>
            <w:tcW w:w="7897" w:type="dxa"/>
          </w:tcPr>
          <w:p w:rsidR="003C3F3B" w:rsidRPr="003C3F3B" w:rsidRDefault="003C3F3B" w:rsidP="003C3F3B">
            <w:pPr>
              <w:spacing w:after="0" w:line="240" w:lineRule="auto"/>
              <w:jc w:val="both"/>
              <w:rPr>
                <w:rFonts w:ascii="Times New Roman" w:eastAsia="Calibri" w:hAnsi="Times New Roman" w:cs="Times New Roman"/>
                <w:bCs/>
                <w:sz w:val="28"/>
                <w:szCs w:val="28"/>
                <w:lang w:val="ru-RU"/>
              </w:rPr>
            </w:pPr>
            <w:r w:rsidRPr="003C3F3B">
              <w:rPr>
                <w:rFonts w:ascii="Times New Roman" w:eastAsia="Calibri" w:hAnsi="Times New Roman" w:cs="Times New Roman"/>
                <w:bCs/>
                <w:sz w:val="28"/>
                <w:szCs w:val="28"/>
                <w:lang w:val="ru-RU"/>
              </w:rPr>
              <w:t xml:space="preserve">Изучение возможности использования </w:t>
            </w:r>
            <w:r w:rsidRPr="003C3F3B">
              <w:rPr>
                <w:rFonts w:ascii="Times New Roman" w:eastAsia="Calibri" w:hAnsi="Times New Roman" w:cs="Times New Roman"/>
                <w:bCs/>
                <w:sz w:val="28"/>
                <w:szCs w:val="28"/>
                <w:lang w:val="en-US"/>
              </w:rPr>
              <w:t>Ca</w:t>
            </w:r>
            <w:r w:rsidRPr="003C3F3B">
              <w:rPr>
                <w:rFonts w:ascii="Times New Roman" w:eastAsia="Calibri" w:hAnsi="Times New Roman" w:cs="Times New Roman"/>
                <w:bCs/>
                <w:sz w:val="28"/>
                <w:szCs w:val="28"/>
                <w:lang w:val="ru-RU"/>
              </w:rPr>
              <w:t>(</w:t>
            </w:r>
            <w:r w:rsidRPr="003C3F3B">
              <w:rPr>
                <w:rFonts w:ascii="Times New Roman" w:eastAsia="Calibri" w:hAnsi="Times New Roman" w:cs="Times New Roman"/>
                <w:bCs/>
                <w:sz w:val="28"/>
                <w:szCs w:val="28"/>
                <w:lang w:val="en-US"/>
              </w:rPr>
              <w:t>OH</w:t>
            </w:r>
            <w:r w:rsidRPr="003C3F3B">
              <w:rPr>
                <w:rFonts w:ascii="Times New Roman" w:eastAsia="Calibri" w:hAnsi="Times New Roman" w:cs="Times New Roman"/>
                <w:bCs/>
                <w:sz w:val="28"/>
                <w:szCs w:val="28"/>
                <w:lang w:val="ru-RU"/>
              </w:rPr>
              <w:t>)</w:t>
            </w:r>
            <w:r w:rsidRPr="003C3F3B">
              <w:rPr>
                <w:rFonts w:ascii="Times New Roman" w:eastAsia="Calibri" w:hAnsi="Times New Roman" w:cs="Times New Roman"/>
                <w:bCs/>
                <w:sz w:val="28"/>
                <w:szCs w:val="28"/>
                <w:vertAlign w:val="subscript"/>
                <w:lang w:val="ru-RU"/>
              </w:rPr>
              <w:t>2</w:t>
            </w:r>
            <w:r w:rsidRPr="003C3F3B">
              <w:rPr>
                <w:rFonts w:ascii="Times New Roman" w:eastAsia="Calibri" w:hAnsi="Times New Roman" w:cs="Times New Roman"/>
                <w:bCs/>
                <w:sz w:val="28"/>
                <w:szCs w:val="28"/>
                <w:lang w:val="ru-RU"/>
              </w:rPr>
              <w:t xml:space="preserve">, </w:t>
            </w:r>
            <w:r w:rsidRPr="003C3F3B">
              <w:rPr>
                <w:rFonts w:ascii="Times New Roman" w:eastAsia="Calibri" w:hAnsi="Times New Roman" w:cs="Times New Roman"/>
                <w:bCs/>
                <w:sz w:val="28"/>
                <w:szCs w:val="28"/>
                <w:lang w:val="en-US"/>
              </w:rPr>
              <w:t>TiO</w:t>
            </w:r>
            <w:r w:rsidRPr="003C3F3B">
              <w:rPr>
                <w:rFonts w:ascii="Times New Roman" w:eastAsia="Calibri" w:hAnsi="Times New Roman" w:cs="Times New Roman"/>
                <w:bCs/>
                <w:sz w:val="28"/>
                <w:szCs w:val="28"/>
                <w:vertAlign w:val="subscript"/>
                <w:lang w:val="ru-RU"/>
              </w:rPr>
              <w:t>2</w:t>
            </w:r>
            <w:r w:rsidRPr="003C3F3B">
              <w:rPr>
                <w:rFonts w:ascii="Times New Roman" w:eastAsia="Calibri" w:hAnsi="Times New Roman" w:cs="Times New Roman"/>
                <w:bCs/>
                <w:sz w:val="28"/>
                <w:szCs w:val="28"/>
                <w:lang w:val="ru-RU"/>
              </w:rPr>
              <w:t xml:space="preserve">, </w:t>
            </w:r>
            <w:r w:rsidRPr="003C3F3B">
              <w:rPr>
                <w:rFonts w:ascii="Times New Roman" w:eastAsia="Calibri" w:hAnsi="Times New Roman" w:cs="Times New Roman"/>
                <w:bCs/>
                <w:sz w:val="28"/>
                <w:szCs w:val="28"/>
                <w:lang w:val="en-US"/>
              </w:rPr>
              <w:t>NaOH</w:t>
            </w:r>
            <w:r w:rsidRPr="003C3F3B">
              <w:rPr>
                <w:rFonts w:ascii="Times New Roman" w:eastAsia="Calibri" w:hAnsi="Times New Roman" w:cs="Times New Roman"/>
                <w:bCs/>
                <w:sz w:val="28"/>
                <w:szCs w:val="28"/>
                <w:lang w:val="ru-RU"/>
              </w:rPr>
              <w:t xml:space="preserve"> с образованием  титаната натрия в качестве связки</w:t>
            </w:r>
          </w:p>
        </w:tc>
        <w:tc>
          <w:tcPr>
            <w:tcW w:w="636" w:type="dxa"/>
          </w:tcPr>
          <w:p w:rsidR="003C3F3B" w:rsidRPr="003C3F3B" w:rsidRDefault="003C3F3B" w:rsidP="00A16E79">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12</w:t>
            </w:r>
            <w:r w:rsidR="00A16E79">
              <w:rPr>
                <w:rFonts w:ascii="Times New Roman" w:eastAsia="Calibri" w:hAnsi="Times New Roman" w:cs="Times New Roman"/>
                <w:sz w:val="28"/>
                <w:szCs w:val="28"/>
                <w:lang w:val="ru-RU"/>
              </w:rPr>
              <w:t>3</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en-US"/>
              </w:rPr>
            </w:pPr>
            <w:r w:rsidRPr="003C3F3B">
              <w:rPr>
                <w:rFonts w:ascii="Times New Roman" w:eastAsia="Calibri" w:hAnsi="Times New Roman" w:cs="Times New Roman"/>
                <w:sz w:val="28"/>
                <w:szCs w:val="28"/>
                <w:lang w:val="en-US"/>
              </w:rPr>
              <w:t>4.1.3</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bCs/>
                <w:sz w:val="28"/>
                <w:szCs w:val="28"/>
                <w:lang w:val="ru-RU"/>
              </w:rPr>
              <w:t xml:space="preserve">Характеристика формовочных смесей на основе </w:t>
            </w:r>
            <w:r w:rsidRPr="003C3F3B">
              <w:rPr>
                <w:rFonts w:ascii="Times New Roman" w:eastAsia="Calibri" w:hAnsi="Times New Roman" w:cs="Times New Roman"/>
                <w:bCs/>
                <w:sz w:val="28"/>
                <w:szCs w:val="28"/>
                <w:lang w:val="en-US"/>
              </w:rPr>
              <w:t>CaTiO</w:t>
            </w:r>
            <w:r w:rsidRPr="003C3F3B">
              <w:rPr>
                <w:rFonts w:ascii="Times New Roman" w:eastAsia="Calibri" w:hAnsi="Times New Roman" w:cs="Times New Roman"/>
                <w:bCs/>
                <w:sz w:val="28"/>
                <w:szCs w:val="28"/>
                <w:vertAlign w:val="subscript"/>
                <w:lang w:val="ru-RU"/>
              </w:rPr>
              <w:t>3</w:t>
            </w:r>
            <w:r w:rsidRPr="003C3F3B">
              <w:rPr>
                <w:rFonts w:ascii="Times New Roman" w:eastAsia="Calibri" w:hAnsi="Times New Roman" w:cs="Times New Roman"/>
                <w:bCs/>
                <w:sz w:val="28"/>
                <w:szCs w:val="28"/>
                <w:lang w:val="ru-RU"/>
              </w:rPr>
              <w:t xml:space="preserve"> со связующим из </w:t>
            </w:r>
            <w:r w:rsidRPr="003C3F3B">
              <w:rPr>
                <w:rFonts w:ascii="Times New Roman" w:eastAsia="Calibri" w:hAnsi="Times New Roman" w:cs="Times New Roman"/>
                <w:bCs/>
                <w:sz w:val="28"/>
                <w:szCs w:val="28"/>
                <w:lang w:val="en-US"/>
              </w:rPr>
              <w:t>CaO</w:t>
            </w:r>
            <w:r w:rsidRPr="003C3F3B">
              <w:rPr>
                <w:rFonts w:ascii="Times New Roman" w:eastAsia="Calibri" w:hAnsi="Times New Roman" w:cs="Times New Roman"/>
                <w:bCs/>
                <w:sz w:val="28"/>
                <w:szCs w:val="28"/>
                <w:lang w:val="ru-RU"/>
              </w:rPr>
              <w:t xml:space="preserve">, </w:t>
            </w:r>
            <w:r w:rsidRPr="003C3F3B">
              <w:rPr>
                <w:rFonts w:ascii="Times New Roman" w:eastAsia="Calibri" w:hAnsi="Times New Roman" w:cs="Times New Roman"/>
                <w:bCs/>
                <w:sz w:val="28"/>
                <w:szCs w:val="28"/>
                <w:lang w:val="en-US"/>
              </w:rPr>
              <w:t>TiO</w:t>
            </w:r>
            <w:r w:rsidRPr="003C3F3B">
              <w:rPr>
                <w:rFonts w:ascii="Times New Roman" w:eastAsia="Calibri" w:hAnsi="Times New Roman" w:cs="Times New Roman"/>
                <w:bCs/>
                <w:sz w:val="28"/>
                <w:szCs w:val="28"/>
                <w:vertAlign w:val="subscript"/>
                <w:lang w:val="ru-RU"/>
              </w:rPr>
              <w:t>2</w:t>
            </w:r>
            <w:r w:rsidRPr="003C3F3B">
              <w:rPr>
                <w:rFonts w:ascii="Times New Roman" w:eastAsia="Calibri" w:hAnsi="Times New Roman" w:cs="Times New Roman"/>
                <w:bCs/>
                <w:sz w:val="28"/>
                <w:szCs w:val="28"/>
                <w:lang w:val="ru-RU"/>
              </w:rPr>
              <w:t>, метилцеллюлозы и углеродного волокна</w:t>
            </w:r>
          </w:p>
        </w:tc>
        <w:tc>
          <w:tcPr>
            <w:tcW w:w="636" w:type="dxa"/>
          </w:tcPr>
          <w:p w:rsidR="003C3F3B" w:rsidRPr="003C3F3B" w:rsidRDefault="003C3F3B" w:rsidP="00A16E79">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13</w:t>
            </w:r>
            <w:r w:rsidR="00A16E79">
              <w:rPr>
                <w:rFonts w:ascii="Times New Roman" w:eastAsia="Calibri" w:hAnsi="Times New Roman" w:cs="Times New Roman"/>
                <w:sz w:val="28"/>
                <w:szCs w:val="28"/>
                <w:lang w:val="ru-RU"/>
              </w:rPr>
              <w:t>5</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en-US"/>
              </w:rPr>
            </w:pPr>
          </w:p>
        </w:tc>
        <w:tc>
          <w:tcPr>
            <w:tcW w:w="7897" w:type="dxa"/>
          </w:tcPr>
          <w:p w:rsidR="003C3F3B" w:rsidRPr="003C3F3B" w:rsidRDefault="003C3F3B" w:rsidP="003C3F3B">
            <w:pPr>
              <w:spacing w:after="0" w:line="240" w:lineRule="auto"/>
              <w:jc w:val="both"/>
              <w:rPr>
                <w:rFonts w:ascii="Times New Roman" w:eastAsia="Calibri" w:hAnsi="Times New Roman" w:cs="Times New Roman"/>
                <w:bCs/>
                <w:sz w:val="28"/>
                <w:szCs w:val="28"/>
                <w:lang w:val="ru-RU"/>
              </w:rPr>
            </w:pPr>
            <w:r w:rsidRPr="003C3F3B">
              <w:rPr>
                <w:rFonts w:ascii="Times New Roman" w:eastAsia="Calibri" w:hAnsi="Times New Roman" w:cs="Times New Roman"/>
                <w:bCs/>
                <w:sz w:val="28"/>
                <w:szCs w:val="28"/>
                <w:lang w:val="ru-RU"/>
              </w:rPr>
              <w:t>Выводы по результатам раздела 4</w:t>
            </w:r>
          </w:p>
        </w:tc>
        <w:tc>
          <w:tcPr>
            <w:tcW w:w="636" w:type="dxa"/>
          </w:tcPr>
          <w:p w:rsidR="003C3F3B" w:rsidRPr="003C3F3B" w:rsidRDefault="003C3F3B" w:rsidP="00A16E79">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w:t>
            </w:r>
            <w:r w:rsidR="00192251">
              <w:rPr>
                <w:rFonts w:ascii="Times New Roman" w:eastAsia="Calibri" w:hAnsi="Times New Roman" w:cs="Times New Roman"/>
                <w:sz w:val="28"/>
                <w:szCs w:val="28"/>
                <w:lang w:val="ru-RU"/>
              </w:rPr>
              <w:t>4</w:t>
            </w:r>
            <w:r w:rsidR="00A16E79">
              <w:rPr>
                <w:rFonts w:ascii="Times New Roman" w:eastAsia="Calibri" w:hAnsi="Times New Roman" w:cs="Times New Roman"/>
                <w:sz w:val="28"/>
                <w:szCs w:val="28"/>
                <w:lang w:val="ru-RU"/>
              </w:rPr>
              <w:t>1</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b/>
                <w:bCs/>
                <w:sz w:val="28"/>
                <w:szCs w:val="28"/>
                <w:lang w:val="ru-RU"/>
              </w:rPr>
            </w:pPr>
            <w:r w:rsidRPr="003C3F3B">
              <w:rPr>
                <w:rFonts w:ascii="Times New Roman" w:eastAsia="Calibri" w:hAnsi="Times New Roman" w:cs="Times New Roman"/>
                <w:b/>
                <w:bCs/>
                <w:sz w:val="28"/>
                <w:szCs w:val="28"/>
                <w:lang w:val="ru-RU"/>
              </w:rPr>
              <w:t>5</w:t>
            </w:r>
          </w:p>
        </w:tc>
        <w:tc>
          <w:tcPr>
            <w:tcW w:w="7897" w:type="dxa"/>
          </w:tcPr>
          <w:p w:rsidR="003C3F3B" w:rsidRPr="003C3F3B" w:rsidRDefault="003C3F3B" w:rsidP="003C3F3B">
            <w:pPr>
              <w:spacing w:after="0" w:line="240" w:lineRule="auto"/>
              <w:jc w:val="both"/>
              <w:rPr>
                <w:rFonts w:ascii="Times New Roman" w:eastAsia="Calibri" w:hAnsi="Times New Roman" w:cs="Times New Roman"/>
                <w:b/>
                <w:bCs/>
                <w:sz w:val="28"/>
                <w:szCs w:val="28"/>
                <w:lang w:val="ru-RU"/>
              </w:rPr>
            </w:pPr>
            <w:r w:rsidRPr="003C3F3B">
              <w:rPr>
                <w:rFonts w:ascii="Times New Roman" w:eastAsia="Calibri" w:hAnsi="Times New Roman" w:cs="Times New Roman"/>
                <w:b/>
                <w:sz w:val="28"/>
                <w:szCs w:val="28"/>
                <w:lang w:val="ru-RU"/>
              </w:rPr>
              <w:t>ИССЛЕДОВАНИЕ ХАРАКТЕРИСТИК ТИТАНОВЫХ ОТЛИВОК, ПОЛУЧЕННЫХ В ЛИТЕЙНЫЕ ФОРМЫ ПО РАЗРАБОТАННОЙ ТЕХНОЛОГИИ</w:t>
            </w:r>
          </w:p>
        </w:tc>
        <w:tc>
          <w:tcPr>
            <w:tcW w:w="636" w:type="dxa"/>
          </w:tcPr>
          <w:p w:rsidR="003C3F3B" w:rsidRPr="003C3F3B" w:rsidRDefault="003C3F3B" w:rsidP="00A16E79">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14</w:t>
            </w:r>
            <w:r w:rsidR="00A16E79">
              <w:rPr>
                <w:rFonts w:ascii="Times New Roman" w:eastAsia="Calibri" w:hAnsi="Times New Roman" w:cs="Times New Roman"/>
                <w:sz w:val="28"/>
                <w:szCs w:val="28"/>
                <w:lang w:val="ru-RU"/>
              </w:rPr>
              <w:t>3</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lastRenderedPageBreak/>
              <w:t>5.1</w:t>
            </w:r>
          </w:p>
        </w:tc>
        <w:tc>
          <w:tcPr>
            <w:tcW w:w="7897" w:type="dxa"/>
          </w:tcPr>
          <w:p w:rsidR="003C3F3B" w:rsidRPr="003C3F3B" w:rsidRDefault="003C3F3B" w:rsidP="003C3F3B">
            <w:pPr>
              <w:spacing w:after="0" w:line="240" w:lineRule="auto"/>
              <w:jc w:val="both"/>
              <w:rPr>
                <w:rFonts w:ascii="Times New Roman" w:eastAsia="Calibri" w:hAnsi="Times New Roman" w:cs="Times New Roman"/>
                <w:bCs/>
                <w:sz w:val="28"/>
                <w:szCs w:val="28"/>
                <w:lang w:val="ru-RU"/>
              </w:rPr>
            </w:pPr>
            <w:r w:rsidRPr="003C3F3B">
              <w:rPr>
                <w:rFonts w:ascii="Times New Roman" w:eastAsia="Calibri" w:hAnsi="Times New Roman" w:cs="Times New Roman"/>
                <w:sz w:val="28"/>
                <w:szCs w:val="28"/>
                <w:lang w:val="ru-RU"/>
              </w:rPr>
              <w:t>Получение литейных форм на основе оксида иттрия и отливок в формы на основе Y</w:t>
            </w:r>
            <w:r w:rsidRPr="003C3F3B">
              <w:rPr>
                <w:rFonts w:ascii="Times New Roman" w:eastAsia="Calibri" w:hAnsi="Times New Roman" w:cs="Times New Roman"/>
                <w:sz w:val="28"/>
                <w:szCs w:val="28"/>
                <w:vertAlign w:val="subscript"/>
                <w:lang w:val="ru-RU"/>
              </w:rPr>
              <w:t>2</w:t>
            </w:r>
            <w:r w:rsidRPr="003C3F3B">
              <w:rPr>
                <w:rFonts w:ascii="Times New Roman" w:eastAsia="Calibri" w:hAnsi="Times New Roman" w:cs="Times New Roman"/>
                <w:sz w:val="28"/>
                <w:szCs w:val="28"/>
                <w:lang w:val="ru-RU"/>
              </w:rPr>
              <w:t>O</w:t>
            </w:r>
            <w:r w:rsidRPr="003C3F3B">
              <w:rPr>
                <w:rFonts w:ascii="Times New Roman" w:eastAsia="Calibri" w:hAnsi="Times New Roman" w:cs="Times New Roman"/>
                <w:sz w:val="28"/>
                <w:szCs w:val="28"/>
                <w:vertAlign w:val="subscript"/>
                <w:lang w:val="ru-RU"/>
              </w:rPr>
              <w:t>3</w:t>
            </w:r>
            <w:r w:rsidRPr="003C3F3B">
              <w:rPr>
                <w:rFonts w:ascii="Times New Roman" w:eastAsia="Calibri" w:hAnsi="Times New Roman" w:cs="Times New Roman"/>
                <w:sz w:val="28"/>
                <w:szCs w:val="28"/>
                <w:lang w:val="ru-RU"/>
              </w:rPr>
              <w:t xml:space="preserve"> и связки </w:t>
            </w:r>
            <w:r w:rsidRPr="003C3F3B">
              <w:rPr>
                <w:rFonts w:ascii="Times New Roman" w:eastAsia="Calibri" w:hAnsi="Times New Roman" w:cs="Times New Roman"/>
                <w:sz w:val="28"/>
                <w:szCs w:val="28"/>
                <w:lang w:val="en-US"/>
              </w:rPr>
              <w:t>YPO</w:t>
            </w:r>
            <w:r w:rsidRPr="003C3F3B">
              <w:rPr>
                <w:rFonts w:ascii="Times New Roman" w:eastAsia="Calibri" w:hAnsi="Times New Roman" w:cs="Times New Roman"/>
                <w:sz w:val="28"/>
                <w:szCs w:val="28"/>
                <w:vertAlign w:val="subscript"/>
                <w:lang w:val="ru-RU"/>
              </w:rPr>
              <w:t>4</w:t>
            </w:r>
          </w:p>
        </w:tc>
        <w:tc>
          <w:tcPr>
            <w:tcW w:w="636" w:type="dxa"/>
          </w:tcPr>
          <w:p w:rsidR="003C3F3B" w:rsidRPr="003C3F3B" w:rsidRDefault="003C3F3B" w:rsidP="00A16E79">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14</w:t>
            </w:r>
            <w:r w:rsidR="00A16E79">
              <w:rPr>
                <w:rFonts w:ascii="Times New Roman" w:eastAsia="Calibri" w:hAnsi="Times New Roman" w:cs="Times New Roman"/>
                <w:sz w:val="28"/>
                <w:szCs w:val="28"/>
                <w:lang w:val="ru-RU"/>
              </w:rPr>
              <w:t>3</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5.2</w:t>
            </w:r>
          </w:p>
        </w:tc>
        <w:tc>
          <w:tcPr>
            <w:tcW w:w="7897" w:type="dxa"/>
          </w:tcPr>
          <w:p w:rsidR="003C3F3B" w:rsidRPr="003C3F3B" w:rsidRDefault="003C3F3B" w:rsidP="003C3F3B">
            <w:pPr>
              <w:spacing w:after="0" w:line="240" w:lineRule="auto"/>
              <w:jc w:val="both"/>
              <w:rPr>
                <w:rFonts w:ascii="Times New Roman" w:eastAsia="Calibri" w:hAnsi="Times New Roman" w:cs="Times New Roman"/>
                <w:bCs/>
                <w:sz w:val="28"/>
                <w:szCs w:val="28"/>
                <w:lang w:val="ru-RU"/>
              </w:rPr>
            </w:pPr>
            <w:r w:rsidRPr="003C3F3B">
              <w:rPr>
                <w:rFonts w:ascii="Times New Roman" w:eastAsia="Calibri" w:hAnsi="Times New Roman" w:cs="Times New Roman"/>
                <w:bCs/>
                <w:sz w:val="28"/>
                <w:szCs w:val="28"/>
                <w:lang w:val="ru-RU"/>
              </w:rPr>
              <w:t xml:space="preserve">Получение отливок в формы на основе </w:t>
            </w:r>
            <w:r w:rsidRPr="003C3F3B">
              <w:rPr>
                <w:rFonts w:ascii="Times New Roman" w:eastAsia="Calibri" w:hAnsi="Times New Roman" w:cs="Times New Roman"/>
                <w:sz w:val="28"/>
                <w:szCs w:val="28"/>
                <w:lang w:val="en-US"/>
              </w:rPr>
              <w:t>CaTiO</w:t>
            </w:r>
            <w:r w:rsidRPr="003C3F3B">
              <w:rPr>
                <w:rFonts w:ascii="Times New Roman" w:eastAsia="Calibri" w:hAnsi="Times New Roman" w:cs="Times New Roman"/>
                <w:sz w:val="28"/>
                <w:szCs w:val="28"/>
                <w:vertAlign w:val="subscript"/>
                <w:lang w:val="ru-RU"/>
              </w:rPr>
              <w:t xml:space="preserve">3 </w:t>
            </w:r>
            <w:r w:rsidRPr="003C3F3B">
              <w:rPr>
                <w:rFonts w:ascii="Times New Roman" w:eastAsia="Calibri" w:hAnsi="Times New Roman" w:cs="Times New Roman"/>
                <w:sz w:val="28"/>
                <w:szCs w:val="28"/>
                <w:lang w:val="ru-RU"/>
              </w:rPr>
              <w:t>и связки титаната натрия</w:t>
            </w:r>
          </w:p>
        </w:tc>
        <w:tc>
          <w:tcPr>
            <w:tcW w:w="636" w:type="dxa"/>
          </w:tcPr>
          <w:p w:rsidR="003C3F3B" w:rsidRPr="003C3F3B" w:rsidRDefault="003C3F3B" w:rsidP="00A16E79">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14</w:t>
            </w:r>
            <w:r w:rsidR="00A16E79">
              <w:rPr>
                <w:rFonts w:ascii="Times New Roman" w:eastAsia="Calibri" w:hAnsi="Times New Roman" w:cs="Times New Roman"/>
                <w:sz w:val="28"/>
                <w:szCs w:val="28"/>
                <w:lang w:val="ru-RU"/>
              </w:rPr>
              <w:t>8</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5.3</w:t>
            </w: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bCs/>
                <w:sz w:val="28"/>
                <w:szCs w:val="28"/>
                <w:lang w:val="ru-RU"/>
              </w:rPr>
              <w:t xml:space="preserve">Получение отливок в формы на основе </w:t>
            </w:r>
            <w:r w:rsidRPr="003C3F3B">
              <w:rPr>
                <w:rFonts w:ascii="Times New Roman" w:eastAsia="Calibri" w:hAnsi="Times New Roman" w:cs="Times New Roman"/>
                <w:sz w:val="28"/>
                <w:szCs w:val="28"/>
                <w:lang w:val="en-US"/>
              </w:rPr>
              <w:t>CaTiO</w:t>
            </w:r>
            <w:r w:rsidRPr="003C3F3B">
              <w:rPr>
                <w:rFonts w:ascii="Times New Roman" w:eastAsia="Calibri" w:hAnsi="Times New Roman" w:cs="Times New Roman"/>
                <w:sz w:val="28"/>
                <w:szCs w:val="28"/>
                <w:vertAlign w:val="subscript"/>
                <w:lang w:val="ru-RU"/>
              </w:rPr>
              <w:t xml:space="preserve">3 </w:t>
            </w:r>
            <w:r w:rsidRPr="003C3F3B">
              <w:rPr>
                <w:rFonts w:ascii="Times New Roman" w:eastAsia="Calibri" w:hAnsi="Times New Roman" w:cs="Times New Roman"/>
                <w:sz w:val="28"/>
                <w:szCs w:val="28"/>
                <w:lang w:val="ru-RU"/>
              </w:rPr>
              <w:t>и связки титаната кальция, метилцеллюлозы, углеродного волокна</w:t>
            </w:r>
          </w:p>
        </w:tc>
        <w:tc>
          <w:tcPr>
            <w:tcW w:w="636" w:type="dxa"/>
          </w:tcPr>
          <w:p w:rsidR="003C3F3B" w:rsidRPr="003C3F3B" w:rsidRDefault="003C3F3B" w:rsidP="00A16E79">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15</w:t>
            </w:r>
            <w:r w:rsidR="00A16E79">
              <w:rPr>
                <w:rFonts w:ascii="Times New Roman" w:eastAsia="Calibri" w:hAnsi="Times New Roman" w:cs="Times New Roman"/>
                <w:sz w:val="28"/>
                <w:szCs w:val="28"/>
                <w:lang w:val="ru-RU"/>
              </w:rPr>
              <w:t>2</w:t>
            </w:r>
          </w:p>
        </w:tc>
      </w:tr>
      <w:tr w:rsidR="003C3F3B" w:rsidRPr="003C3F3B" w:rsidTr="0066628C">
        <w:tc>
          <w:tcPr>
            <w:tcW w:w="812"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p>
        </w:tc>
        <w:tc>
          <w:tcPr>
            <w:tcW w:w="7897" w:type="dxa"/>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Выводы по разделу 5</w:t>
            </w:r>
          </w:p>
        </w:tc>
        <w:tc>
          <w:tcPr>
            <w:tcW w:w="636" w:type="dxa"/>
          </w:tcPr>
          <w:p w:rsidR="003C3F3B" w:rsidRPr="003C3F3B" w:rsidRDefault="003C3F3B" w:rsidP="00A16E79">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w:t>
            </w:r>
            <w:r w:rsidR="00192251">
              <w:rPr>
                <w:rFonts w:ascii="Times New Roman" w:eastAsia="Calibri" w:hAnsi="Times New Roman" w:cs="Times New Roman"/>
                <w:sz w:val="28"/>
                <w:szCs w:val="28"/>
                <w:lang w:val="ru-RU"/>
              </w:rPr>
              <w:t>6</w:t>
            </w:r>
            <w:r w:rsidR="00A16E79">
              <w:rPr>
                <w:rFonts w:ascii="Times New Roman" w:eastAsia="Calibri" w:hAnsi="Times New Roman" w:cs="Times New Roman"/>
                <w:sz w:val="28"/>
                <w:szCs w:val="28"/>
                <w:lang w:val="ru-RU"/>
              </w:rPr>
              <w:t>1</w:t>
            </w:r>
          </w:p>
        </w:tc>
      </w:tr>
      <w:tr w:rsidR="003C3F3B" w:rsidRPr="003C3F3B" w:rsidTr="0066628C">
        <w:tc>
          <w:tcPr>
            <w:tcW w:w="8709" w:type="dxa"/>
            <w:gridSpan w:val="2"/>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ЗАКЛЮЧЕНИЕ</w:t>
            </w:r>
          </w:p>
        </w:tc>
        <w:tc>
          <w:tcPr>
            <w:tcW w:w="636" w:type="dxa"/>
          </w:tcPr>
          <w:p w:rsidR="003C3F3B" w:rsidRPr="003C3F3B" w:rsidRDefault="003C3F3B" w:rsidP="00192251">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16</w:t>
            </w:r>
            <w:r w:rsidR="00192251">
              <w:rPr>
                <w:rFonts w:ascii="Times New Roman" w:eastAsia="Calibri" w:hAnsi="Times New Roman" w:cs="Times New Roman"/>
                <w:sz w:val="28"/>
                <w:szCs w:val="28"/>
                <w:lang w:val="ru-RU"/>
              </w:rPr>
              <w:t>3</w:t>
            </w:r>
          </w:p>
        </w:tc>
      </w:tr>
      <w:tr w:rsidR="003C3F3B" w:rsidRPr="003C3F3B" w:rsidTr="0066628C">
        <w:tc>
          <w:tcPr>
            <w:tcW w:w="8709" w:type="dxa"/>
            <w:gridSpan w:val="2"/>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СПИСОК ИСПОЛЬЗУЕМОЙ ЛИТЕРАТУРЫ</w:t>
            </w:r>
          </w:p>
        </w:tc>
        <w:tc>
          <w:tcPr>
            <w:tcW w:w="636" w:type="dxa"/>
          </w:tcPr>
          <w:p w:rsidR="003C3F3B" w:rsidRPr="003C3F3B" w:rsidRDefault="003C3F3B" w:rsidP="00A16E79">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16</w:t>
            </w:r>
            <w:r w:rsidR="00A16E79">
              <w:rPr>
                <w:rFonts w:ascii="Times New Roman" w:eastAsia="Calibri" w:hAnsi="Times New Roman" w:cs="Times New Roman"/>
                <w:sz w:val="28"/>
                <w:szCs w:val="28"/>
                <w:lang w:val="ru-RU"/>
              </w:rPr>
              <w:t>9</w:t>
            </w:r>
          </w:p>
        </w:tc>
      </w:tr>
      <w:tr w:rsidR="003C3F3B" w:rsidRPr="003C3F3B" w:rsidTr="0066628C">
        <w:tc>
          <w:tcPr>
            <w:tcW w:w="8709" w:type="dxa"/>
            <w:gridSpan w:val="2"/>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ПРИЛОЖЕНИЕ А</w:t>
            </w:r>
          </w:p>
        </w:tc>
        <w:tc>
          <w:tcPr>
            <w:tcW w:w="636" w:type="dxa"/>
          </w:tcPr>
          <w:p w:rsidR="003C3F3B" w:rsidRPr="003C3F3B" w:rsidRDefault="003C3F3B" w:rsidP="00A16E79">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18</w:t>
            </w:r>
            <w:r w:rsidR="00A16E79">
              <w:rPr>
                <w:rFonts w:ascii="Times New Roman" w:eastAsia="Calibri" w:hAnsi="Times New Roman" w:cs="Times New Roman"/>
                <w:sz w:val="28"/>
                <w:szCs w:val="28"/>
                <w:lang w:val="ru-RU"/>
              </w:rPr>
              <w:t>6</w:t>
            </w:r>
          </w:p>
        </w:tc>
      </w:tr>
      <w:tr w:rsidR="003C3F3B" w:rsidRPr="003C3F3B" w:rsidTr="0066628C">
        <w:tc>
          <w:tcPr>
            <w:tcW w:w="8709" w:type="dxa"/>
            <w:gridSpan w:val="2"/>
          </w:tcPr>
          <w:p w:rsidR="003C3F3B" w:rsidRPr="003C3F3B" w:rsidRDefault="003C3F3B" w:rsidP="003C3F3B">
            <w:pPr>
              <w:spacing w:after="0" w:line="240" w:lineRule="auto"/>
              <w:jc w:val="both"/>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ПРИЛОЖЕНИЕ Б</w:t>
            </w:r>
          </w:p>
        </w:tc>
        <w:tc>
          <w:tcPr>
            <w:tcW w:w="636" w:type="dxa"/>
          </w:tcPr>
          <w:p w:rsidR="003C3F3B" w:rsidRPr="003C3F3B" w:rsidRDefault="003C3F3B" w:rsidP="00192251">
            <w:pPr>
              <w:spacing w:after="0" w:line="240" w:lineRule="auto"/>
              <w:jc w:val="center"/>
              <w:rPr>
                <w:rFonts w:ascii="Times New Roman" w:eastAsia="Calibri" w:hAnsi="Times New Roman" w:cs="Times New Roman"/>
                <w:sz w:val="28"/>
                <w:szCs w:val="28"/>
                <w:lang w:val="ru-RU"/>
              </w:rPr>
            </w:pPr>
            <w:r w:rsidRPr="003C3F3B">
              <w:rPr>
                <w:rFonts w:ascii="Times New Roman" w:eastAsia="Calibri" w:hAnsi="Times New Roman" w:cs="Times New Roman"/>
                <w:sz w:val="28"/>
                <w:szCs w:val="28"/>
                <w:lang w:val="ru-RU"/>
              </w:rPr>
              <w:t>18</w:t>
            </w:r>
            <w:r w:rsidR="00A16E79">
              <w:rPr>
                <w:rFonts w:ascii="Times New Roman" w:eastAsia="Calibri" w:hAnsi="Times New Roman" w:cs="Times New Roman"/>
                <w:sz w:val="28"/>
                <w:szCs w:val="28"/>
                <w:lang w:val="ru-RU"/>
              </w:rPr>
              <w:t>7</w:t>
            </w:r>
          </w:p>
        </w:tc>
      </w:tr>
    </w:tbl>
    <w:p w:rsidR="003C3F3B" w:rsidRDefault="003C3F3B" w:rsidP="003C3F3B">
      <w:pPr>
        <w:spacing w:after="0" w:line="240" w:lineRule="auto"/>
        <w:jc w:val="both"/>
        <w:rPr>
          <w:rFonts w:ascii="Times New Roman" w:eastAsia="Calibri" w:hAnsi="Times New Roman" w:cs="Times New Roman"/>
          <w:sz w:val="28"/>
          <w:szCs w:val="28"/>
          <w:lang w:val="ru-RU"/>
        </w:rPr>
      </w:pPr>
    </w:p>
    <w:p w:rsidR="003C3F3B" w:rsidRDefault="003C3F3B" w:rsidP="0062052B">
      <w:pPr>
        <w:spacing w:after="0" w:line="240" w:lineRule="auto"/>
        <w:jc w:val="center"/>
        <w:rPr>
          <w:rFonts w:ascii="Times New Roman" w:eastAsia="Calibri" w:hAnsi="Times New Roman" w:cs="Times New Roman"/>
          <w:sz w:val="28"/>
          <w:szCs w:val="28"/>
          <w:lang w:val="ru-RU"/>
        </w:rPr>
      </w:pPr>
    </w:p>
    <w:p w:rsidR="003C3F3B" w:rsidRDefault="003C3F3B" w:rsidP="0062052B">
      <w:pPr>
        <w:spacing w:after="0" w:line="240" w:lineRule="auto"/>
        <w:jc w:val="center"/>
        <w:rPr>
          <w:rFonts w:ascii="Times New Roman" w:eastAsia="Calibri" w:hAnsi="Times New Roman" w:cs="Times New Roman"/>
          <w:sz w:val="28"/>
          <w:szCs w:val="28"/>
          <w:lang w:val="ru-RU"/>
        </w:rPr>
      </w:pPr>
    </w:p>
    <w:p w:rsidR="003C3F3B" w:rsidRDefault="003C3F3B" w:rsidP="0062052B">
      <w:pPr>
        <w:spacing w:after="0" w:line="240" w:lineRule="auto"/>
        <w:jc w:val="center"/>
        <w:rPr>
          <w:rFonts w:ascii="Times New Roman" w:eastAsia="Calibri" w:hAnsi="Times New Roman" w:cs="Times New Roman"/>
          <w:sz w:val="28"/>
          <w:szCs w:val="28"/>
          <w:lang w:val="ru-RU"/>
        </w:rPr>
      </w:pPr>
    </w:p>
    <w:p w:rsidR="003C3F3B" w:rsidRDefault="003C3F3B" w:rsidP="0062052B">
      <w:pPr>
        <w:spacing w:after="0" w:line="240" w:lineRule="auto"/>
        <w:jc w:val="center"/>
        <w:rPr>
          <w:rFonts w:ascii="Times New Roman" w:eastAsia="Calibri" w:hAnsi="Times New Roman" w:cs="Times New Roman"/>
          <w:sz w:val="28"/>
          <w:szCs w:val="28"/>
          <w:lang w:val="ru-RU"/>
        </w:rPr>
      </w:pPr>
    </w:p>
    <w:p w:rsidR="003C3F3B" w:rsidRDefault="003C3F3B" w:rsidP="0062052B">
      <w:pPr>
        <w:spacing w:after="0" w:line="240" w:lineRule="auto"/>
        <w:jc w:val="center"/>
        <w:rPr>
          <w:rFonts w:ascii="Times New Roman" w:eastAsia="Calibri" w:hAnsi="Times New Roman" w:cs="Times New Roman"/>
          <w:sz w:val="28"/>
          <w:szCs w:val="28"/>
          <w:lang w:val="ru-RU"/>
        </w:rPr>
      </w:pPr>
    </w:p>
    <w:p w:rsidR="003C3F3B" w:rsidRDefault="003C3F3B" w:rsidP="0062052B">
      <w:pPr>
        <w:spacing w:after="0" w:line="240" w:lineRule="auto"/>
        <w:jc w:val="center"/>
        <w:rPr>
          <w:rFonts w:ascii="Times New Roman" w:eastAsia="Calibri" w:hAnsi="Times New Roman" w:cs="Times New Roman"/>
          <w:sz w:val="28"/>
          <w:szCs w:val="28"/>
          <w:lang w:val="ru-RU"/>
        </w:rPr>
      </w:pPr>
    </w:p>
    <w:p w:rsidR="003C3F3B" w:rsidRDefault="003C3F3B" w:rsidP="0062052B">
      <w:pPr>
        <w:spacing w:after="0" w:line="240" w:lineRule="auto"/>
        <w:jc w:val="center"/>
        <w:rPr>
          <w:rFonts w:ascii="Times New Roman" w:eastAsia="Calibri" w:hAnsi="Times New Roman" w:cs="Times New Roman"/>
          <w:sz w:val="28"/>
          <w:szCs w:val="28"/>
          <w:lang w:val="ru-RU"/>
        </w:rPr>
      </w:pPr>
    </w:p>
    <w:p w:rsidR="003C3F3B" w:rsidRDefault="003C3F3B" w:rsidP="0062052B">
      <w:pPr>
        <w:spacing w:after="0" w:line="240" w:lineRule="auto"/>
        <w:jc w:val="center"/>
        <w:rPr>
          <w:rFonts w:ascii="Times New Roman" w:eastAsia="Calibri" w:hAnsi="Times New Roman" w:cs="Times New Roman"/>
          <w:sz w:val="28"/>
          <w:szCs w:val="28"/>
          <w:lang w:val="ru-RU"/>
        </w:rPr>
      </w:pPr>
    </w:p>
    <w:p w:rsidR="003C3F3B" w:rsidRDefault="003C3F3B" w:rsidP="0062052B">
      <w:pPr>
        <w:spacing w:after="0" w:line="240" w:lineRule="auto"/>
        <w:jc w:val="center"/>
        <w:rPr>
          <w:rFonts w:ascii="Times New Roman" w:eastAsia="Calibri" w:hAnsi="Times New Roman" w:cs="Times New Roman"/>
          <w:sz w:val="28"/>
          <w:szCs w:val="28"/>
          <w:lang w:val="ru-RU"/>
        </w:rPr>
      </w:pPr>
    </w:p>
    <w:p w:rsidR="003C3F3B" w:rsidRDefault="003C3F3B" w:rsidP="0062052B">
      <w:pPr>
        <w:spacing w:after="0" w:line="240" w:lineRule="auto"/>
        <w:jc w:val="center"/>
        <w:rPr>
          <w:rFonts w:ascii="Times New Roman" w:eastAsia="Calibri" w:hAnsi="Times New Roman" w:cs="Times New Roman"/>
          <w:sz w:val="28"/>
          <w:szCs w:val="28"/>
          <w:lang w:val="ru-RU"/>
        </w:rPr>
      </w:pPr>
    </w:p>
    <w:p w:rsidR="003C3F3B" w:rsidRDefault="003C3F3B" w:rsidP="0062052B">
      <w:pPr>
        <w:spacing w:after="0" w:line="240" w:lineRule="auto"/>
        <w:jc w:val="center"/>
        <w:rPr>
          <w:rFonts w:ascii="Times New Roman" w:eastAsia="Calibri" w:hAnsi="Times New Roman" w:cs="Times New Roman"/>
          <w:sz w:val="28"/>
          <w:szCs w:val="28"/>
          <w:lang w:val="ru-RU"/>
        </w:rPr>
      </w:pPr>
    </w:p>
    <w:p w:rsidR="003C3F3B" w:rsidRDefault="003C3F3B" w:rsidP="0062052B">
      <w:pPr>
        <w:spacing w:after="0" w:line="240" w:lineRule="auto"/>
        <w:jc w:val="center"/>
        <w:rPr>
          <w:rFonts w:ascii="Times New Roman" w:eastAsia="Calibri" w:hAnsi="Times New Roman" w:cs="Times New Roman"/>
          <w:sz w:val="28"/>
          <w:szCs w:val="28"/>
          <w:lang w:val="ru-RU"/>
        </w:rPr>
      </w:pPr>
    </w:p>
    <w:p w:rsidR="003C3F3B" w:rsidRDefault="003C3F3B" w:rsidP="0062052B">
      <w:pPr>
        <w:spacing w:after="0" w:line="240" w:lineRule="auto"/>
        <w:jc w:val="center"/>
        <w:rPr>
          <w:rFonts w:ascii="Times New Roman" w:eastAsia="Calibri" w:hAnsi="Times New Roman" w:cs="Times New Roman"/>
          <w:sz w:val="28"/>
          <w:szCs w:val="28"/>
          <w:lang w:val="ru-RU"/>
        </w:rPr>
      </w:pPr>
    </w:p>
    <w:p w:rsidR="003C3F3B" w:rsidRDefault="003C3F3B" w:rsidP="0062052B">
      <w:pPr>
        <w:spacing w:after="0" w:line="240" w:lineRule="auto"/>
        <w:jc w:val="center"/>
        <w:rPr>
          <w:rFonts w:ascii="Times New Roman" w:eastAsia="Calibri" w:hAnsi="Times New Roman" w:cs="Times New Roman"/>
          <w:sz w:val="28"/>
          <w:szCs w:val="28"/>
          <w:lang w:val="ru-RU"/>
        </w:rPr>
      </w:pPr>
    </w:p>
    <w:p w:rsidR="003C3F3B" w:rsidRDefault="003C3F3B" w:rsidP="0062052B">
      <w:pPr>
        <w:spacing w:after="0" w:line="240" w:lineRule="auto"/>
        <w:jc w:val="center"/>
        <w:rPr>
          <w:rFonts w:ascii="Times New Roman" w:eastAsia="Calibri" w:hAnsi="Times New Roman" w:cs="Times New Roman"/>
          <w:sz w:val="28"/>
          <w:szCs w:val="28"/>
          <w:lang w:val="ru-RU"/>
        </w:rPr>
      </w:pPr>
    </w:p>
    <w:p w:rsidR="003C3F3B" w:rsidRDefault="003C3F3B" w:rsidP="0062052B">
      <w:pPr>
        <w:spacing w:after="0" w:line="240" w:lineRule="auto"/>
        <w:jc w:val="center"/>
        <w:rPr>
          <w:rFonts w:ascii="Times New Roman" w:eastAsia="Calibri" w:hAnsi="Times New Roman" w:cs="Times New Roman"/>
          <w:sz w:val="28"/>
          <w:szCs w:val="28"/>
          <w:lang w:val="ru-RU"/>
        </w:rPr>
      </w:pPr>
    </w:p>
    <w:p w:rsidR="003C3F3B" w:rsidRDefault="003C3F3B" w:rsidP="0062052B">
      <w:pPr>
        <w:spacing w:after="0" w:line="240" w:lineRule="auto"/>
        <w:jc w:val="center"/>
        <w:rPr>
          <w:rFonts w:ascii="Times New Roman" w:eastAsia="Calibri" w:hAnsi="Times New Roman" w:cs="Times New Roman"/>
          <w:sz w:val="28"/>
          <w:szCs w:val="28"/>
          <w:lang w:val="ru-RU"/>
        </w:rPr>
      </w:pPr>
    </w:p>
    <w:p w:rsidR="003C3F3B" w:rsidRDefault="003C3F3B" w:rsidP="0062052B">
      <w:pPr>
        <w:spacing w:after="0" w:line="240" w:lineRule="auto"/>
        <w:jc w:val="center"/>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br w:type="page"/>
      </w:r>
    </w:p>
    <w:p w:rsidR="0062052B" w:rsidRPr="0062052B" w:rsidRDefault="0062052B" w:rsidP="0062052B">
      <w:pPr>
        <w:spacing w:after="0" w:line="240" w:lineRule="auto"/>
        <w:ind w:left="360"/>
        <w:contextualSpacing/>
        <w:jc w:val="center"/>
        <w:rPr>
          <w:rFonts w:ascii="Times New Roman" w:eastAsia="Calibri" w:hAnsi="Times New Roman" w:cs="Times New Roman"/>
          <w:b/>
          <w:sz w:val="28"/>
          <w:szCs w:val="28"/>
          <w:lang w:val="ru-RU"/>
        </w:rPr>
      </w:pPr>
      <w:r w:rsidRPr="0062052B">
        <w:rPr>
          <w:rFonts w:ascii="Times New Roman" w:eastAsia="Calibri" w:hAnsi="Times New Roman" w:cs="Times New Roman"/>
          <w:b/>
          <w:sz w:val="28"/>
          <w:szCs w:val="28"/>
          <w:lang w:val="ru-RU"/>
        </w:rPr>
        <w:lastRenderedPageBreak/>
        <w:t>НОРМАТИВНЫЕ ССЫЛКИ</w:t>
      </w:r>
    </w:p>
    <w:p w:rsidR="0062052B" w:rsidRPr="0062052B" w:rsidRDefault="0062052B" w:rsidP="0062052B">
      <w:pPr>
        <w:spacing w:after="0" w:line="240" w:lineRule="auto"/>
        <w:ind w:left="360"/>
        <w:contextualSpacing/>
        <w:rPr>
          <w:rFonts w:ascii="Times New Roman" w:eastAsia="Calibri" w:hAnsi="Times New Roman" w:cs="Times New Roman"/>
          <w:b/>
          <w:sz w:val="28"/>
          <w:szCs w:val="28"/>
          <w:lang w:val="ru-RU"/>
        </w:rPr>
      </w:pPr>
    </w:p>
    <w:p w:rsidR="0062052B" w:rsidRPr="0062052B" w:rsidRDefault="0062052B" w:rsidP="0062052B">
      <w:pPr>
        <w:spacing w:after="0" w:line="240" w:lineRule="auto"/>
        <w:ind w:firstLine="708"/>
        <w:jc w:val="both"/>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В данной диссертационной работе использованы ссылки на следующие стандарты:</w:t>
      </w:r>
    </w:p>
    <w:p w:rsidR="0062052B" w:rsidRPr="0062052B" w:rsidRDefault="0062052B" w:rsidP="0062052B">
      <w:pPr>
        <w:spacing w:after="0" w:line="240" w:lineRule="auto"/>
        <w:ind w:firstLine="708"/>
        <w:jc w:val="both"/>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Закон Республики Казахстан «О науке» от 18.02.2011 г. № 407-IVЗРК.</w:t>
      </w:r>
    </w:p>
    <w:p w:rsidR="0062052B" w:rsidRPr="0062052B" w:rsidRDefault="0062052B" w:rsidP="0062052B">
      <w:pPr>
        <w:spacing w:after="0" w:line="240" w:lineRule="auto"/>
        <w:ind w:firstLine="708"/>
        <w:jc w:val="both"/>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ГОСО РК 5.04.034-2011: Государственный</w:t>
      </w:r>
      <w:r w:rsidRPr="0062052B">
        <w:rPr>
          <w:rFonts w:ascii="Times New Roman" w:eastAsia="Calibri" w:hAnsi="Times New Roman" w:cs="Times New Roman"/>
          <w:sz w:val="28"/>
          <w:szCs w:val="28"/>
        </w:rPr>
        <w:t xml:space="preserve"> </w:t>
      </w:r>
      <w:r w:rsidRPr="0062052B">
        <w:rPr>
          <w:rFonts w:ascii="Times New Roman" w:eastAsia="Calibri" w:hAnsi="Times New Roman" w:cs="Times New Roman"/>
          <w:sz w:val="28"/>
          <w:szCs w:val="28"/>
          <w:lang w:val="ru-RU"/>
        </w:rPr>
        <w:t>общеобязательный стандарт</w:t>
      </w:r>
    </w:p>
    <w:p w:rsidR="0062052B" w:rsidRPr="0062052B" w:rsidRDefault="0062052B" w:rsidP="0062052B">
      <w:pPr>
        <w:spacing w:after="0" w:line="240" w:lineRule="auto"/>
        <w:ind w:firstLine="708"/>
        <w:jc w:val="both"/>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образования Республики Казахстан. Послевузовское образование.</w:t>
      </w:r>
    </w:p>
    <w:p w:rsidR="0062052B" w:rsidRPr="0062052B" w:rsidRDefault="0062052B" w:rsidP="0062052B">
      <w:pPr>
        <w:spacing w:after="0" w:line="240" w:lineRule="auto"/>
        <w:ind w:firstLine="708"/>
        <w:jc w:val="both"/>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Докторантура. Основные положения (изменения от 23 августа 2012 г. № 1080).</w:t>
      </w:r>
    </w:p>
    <w:p w:rsidR="0062052B" w:rsidRPr="0062052B" w:rsidRDefault="0062052B" w:rsidP="0062052B">
      <w:pPr>
        <w:spacing w:after="0" w:line="240" w:lineRule="auto"/>
        <w:ind w:firstLine="708"/>
        <w:jc w:val="both"/>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ГОСТ 8.471-81 Государственная система обеспечения единства измерений. Единицы физических величин.</w:t>
      </w:r>
    </w:p>
    <w:p w:rsidR="0062052B" w:rsidRPr="0062052B" w:rsidRDefault="0062052B" w:rsidP="0062052B">
      <w:pPr>
        <w:spacing w:after="0" w:line="240" w:lineRule="auto"/>
        <w:ind w:firstLine="708"/>
        <w:jc w:val="both"/>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ГОСТ 7.12-93 Система стандартов по информации, библиотечному и издательскому делу. Библиографическая запись. Сокращение слов на русском языке. Общие требования и правила.</w:t>
      </w:r>
    </w:p>
    <w:p w:rsidR="0062052B" w:rsidRPr="0062052B" w:rsidRDefault="0062052B" w:rsidP="0062052B">
      <w:pPr>
        <w:spacing w:after="0" w:line="240" w:lineRule="auto"/>
        <w:ind w:firstLine="708"/>
        <w:jc w:val="both"/>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ГОСТ 2.105-95 Единая система конструкторской документации. Общие требования к текстовым документам.</w:t>
      </w:r>
    </w:p>
    <w:p w:rsidR="0062052B" w:rsidRPr="0062052B" w:rsidRDefault="0062052B" w:rsidP="0062052B">
      <w:pPr>
        <w:spacing w:after="0" w:line="240" w:lineRule="auto"/>
        <w:ind w:firstLine="708"/>
        <w:jc w:val="both"/>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ГОСТ 7.32-2001 Система стандартов по информации,</w:t>
      </w:r>
      <w:r w:rsidRPr="0062052B">
        <w:rPr>
          <w:rFonts w:ascii="Times New Roman" w:eastAsia="Calibri" w:hAnsi="Times New Roman" w:cs="Times New Roman"/>
          <w:sz w:val="28"/>
          <w:szCs w:val="28"/>
        </w:rPr>
        <w:t xml:space="preserve"> </w:t>
      </w:r>
      <w:r w:rsidRPr="0062052B">
        <w:rPr>
          <w:rFonts w:ascii="Times New Roman" w:eastAsia="Calibri" w:hAnsi="Times New Roman" w:cs="Times New Roman"/>
          <w:sz w:val="28"/>
          <w:szCs w:val="28"/>
          <w:lang w:val="ru-RU"/>
        </w:rPr>
        <w:t>библиотечному и издательскому делу. Отчет о научно-исследовательской работе. Структура и правила оформления.</w:t>
      </w:r>
    </w:p>
    <w:p w:rsidR="0062052B" w:rsidRPr="0062052B" w:rsidRDefault="0062052B" w:rsidP="0062052B">
      <w:pPr>
        <w:spacing w:after="0" w:line="240" w:lineRule="auto"/>
        <w:ind w:firstLine="708"/>
        <w:jc w:val="both"/>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ГОСТ Р ИСО 6507-1-2007 Металлы и сплавы. Измерение твердости по Виккерсу.</w:t>
      </w:r>
    </w:p>
    <w:p w:rsidR="0062052B" w:rsidRPr="0062052B" w:rsidRDefault="0062052B" w:rsidP="0062052B">
      <w:pPr>
        <w:spacing w:after="0" w:line="240" w:lineRule="auto"/>
        <w:ind w:firstLine="708"/>
        <w:jc w:val="both"/>
        <w:rPr>
          <w:rFonts w:ascii="Times New Roman" w:eastAsia="Calibri" w:hAnsi="Times New Roman" w:cs="Times New Roman"/>
          <w:sz w:val="28"/>
          <w:szCs w:val="28"/>
          <w:lang w:val="ru-RU"/>
        </w:rPr>
      </w:pPr>
      <w:r w:rsidRPr="0062052B">
        <w:rPr>
          <w:rFonts w:ascii="Times New Roman" w:eastAsia="Calibri" w:hAnsi="Times New Roman" w:cs="Times New Roman"/>
          <w:sz w:val="28"/>
          <w:szCs w:val="28"/>
          <w:lang w:val="ru-RU"/>
        </w:rPr>
        <w:t>ГОСТ 2999-75 (СТ СЭВ 470-77) Металлы и сплавы. Метод измерения твердости по Виккерсу.</w:t>
      </w: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firstLine="709"/>
        <w:contextualSpacing/>
        <w:jc w:val="both"/>
        <w:rPr>
          <w:rFonts w:ascii="Times New Roman" w:eastAsia="Calibri" w:hAnsi="Times New Roman" w:cs="Times New Roman"/>
          <w:sz w:val="28"/>
          <w:szCs w:val="28"/>
          <w:lang w:val="ru-RU"/>
        </w:rPr>
      </w:pPr>
    </w:p>
    <w:p w:rsidR="0062052B" w:rsidRPr="0062052B" w:rsidRDefault="0062052B" w:rsidP="0062052B">
      <w:pPr>
        <w:spacing w:after="0" w:line="240" w:lineRule="auto"/>
        <w:ind w:left="360"/>
        <w:contextualSpacing/>
        <w:jc w:val="center"/>
        <w:rPr>
          <w:rFonts w:ascii="Times New Roman" w:eastAsia="Calibri" w:hAnsi="Times New Roman" w:cs="Times New Roman"/>
          <w:b/>
          <w:sz w:val="28"/>
          <w:szCs w:val="28"/>
          <w:lang w:val="ru-RU"/>
        </w:rPr>
      </w:pPr>
      <w:r w:rsidRPr="0062052B">
        <w:rPr>
          <w:rFonts w:ascii="Times New Roman" w:eastAsia="Calibri" w:hAnsi="Times New Roman" w:cs="Times New Roman"/>
          <w:b/>
          <w:sz w:val="28"/>
          <w:szCs w:val="28"/>
          <w:lang w:val="ru-RU"/>
        </w:rPr>
        <w:lastRenderedPageBreak/>
        <w:t>ОПРЕДЕЛЕНИЯ</w:t>
      </w:r>
    </w:p>
    <w:p w:rsidR="0062052B" w:rsidRPr="0062052B" w:rsidRDefault="0062052B" w:rsidP="0062052B">
      <w:pPr>
        <w:spacing w:after="0" w:line="240" w:lineRule="auto"/>
        <w:ind w:left="360"/>
        <w:contextualSpacing/>
        <w:jc w:val="center"/>
        <w:rPr>
          <w:rFonts w:ascii="Times New Roman" w:eastAsia="Calibri" w:hAnsi="Times New Roman" w:cs="Times New Roman"/>
          <w:b/>
          <w:sz w:val="28"/>
          <w:szCs w:val="28"/>
          <w:lang w:val="ru-RU"/>
        </w:rPr>
      </w:pPr>
    </w:p>
    <w:p w:rsidR="0062052B" w:rsidRPr="0062052B" w:rsidRDefault="0062052B" w:rsidP="0062052B">
      <w:pPr>
        <w:spacing w:after="0" w:line="240" w:lineRule="auto"/>
        <w:jc w:val="both"/>
        <w:rPr>
          <w:rFonts w:ascii="Times New Roman" w:eastAsia="Calibri" w:hAnsi="Times New Roman" w:cs="Times New Roman"/>
          <w:sz w:val="28"/>
          <w:szCs w:val="28"/>
          <w:lang w:val="ru-RU"/>
        </w:rPr>
      </w:pPr>
      <w:r w:rsidRPr="0062052B">
        <w:rPr>
          <w:rFonts w:ascii="Times New Roman" w:eastAsia="Calibri" w:hAnsi="Times New Roman" w:cs="Times New Roman"/>
          <w:b/>
          <w:i/>
          <w:sz w:val="28"/>
          <w:szCs w:val="28"/>
          <w:lang w:val="ru-RU"/>
        </w:rPr>
        <w:t>Аддитивная технология 3D-печати литейных форм</w:t>
      </w:r>
      <w:r w:rsidRPr="0062052B">
        <w:rPr>
          <w:rFonts w:ascii="Times New Roman" w:eastAsia="Calibri" w:hAnsi="Times New Roman" w:cs="Times New Roman"/>
          <w:sz w:val="28"/>
          <w:szCs w:val="28"/>
          <w:lang w:val="ru-RU"/>
        </w:rPr>
        <w:t xml:space="preserve"> – это революционный метод в литейном производстве, который позволяет изготавливать формы для литья различных металлов, пластмасс, силикона и др.  </w:t>
      </w:r>
    </w:p>
    <w:p w:rsidR="0062052B" w:rsidRPr="0062052B" w:rsidRDefault="0062052B" w:rsidP="0062052B">
      <w:pPr>
        <w:spacing w:after="0" w:line="240" w:lineRule="auto"/>
        <w:jc w:val="both"/>
        <w:rPr>
          <w:rFonts w:ascii="Times New Roman" w:eastAsia="Calibri" w:hAnsi="Times New Roman" w:cs="Times New Roman"/>
          <w:b/>
          <w:sz w:val="28"/>
          <w:szCs w:val="28"/>
          <w:lang w:val="ru-RU"/>
        </w:rPr>
      </w:pPr>
      <w:r w:rsidRPr="0062052B">
        <w:rPr>
          <w:rFonts w:ascii="Times New Roman" w:eastAsia="Calibri" w:hAnsi="Times New Roman" w:cs="Times New Roman"/>
          <w:b/>
          <w:bCs/>
          <w:i/>
          <w:sz w:val="28"/>
          <w:szCs w:val="28"/>
          <w:lang w:val="ru-RU"/>
        </w:rPr>
        <w:t>Выбиваемость (остаточная прочность) формовочных смесей</w:t>
      </w:r>
      <w:r w:rsidRPr="0062052B">
        <w:rPr>
          <w:rFonts w:ascii="Times New Roman" w:eastAsia="Calibri" w:hAnsi="Times New Roman" w:cs="Times New Roman"/>
          <w:bCs/>
          <w:sz w:val="28"/>
          <w:szCs w:val="28"/>
          <w:lang w:val="ru-RU"/>
        </w:rPr>
        <w:t xml:space="preserve"> – это способность формовочных смесей к хорошему отделению от отливки при выбивке.</w:t>
      </w:r>
    </w:p>
    <w:p w:rsidR="0062052B" w:rsidRPr="0062052B" w:rsidRDefault="0062052B" w:rsidP="0062052B">
      <w:pPr>
        <w:spacing w:after="0" w:line="240" w:lineRule="auto"/>
        <w:jc w:val="both"/>
        <w:rPr>
          <w:rFonts w:ascii="Times New Roman" w:eastAsia="Calibri" w:hAnsi="Times New Roman" w:cs="Times New Roman"/>
          <w:bCs/>
          <w:sz w:val="28"/>
          <w:szCs w:val="28"/>
          <w:lang w:val="ru-RU"/>
        </w:rPr>
      </w:pPr>
      <w:r w:rsidRPr="0062052B">
        <w:rPr>
          <w:rFonts w:ascii="Times New Roman" w:eastAsia="Calibri" w:hAnsi="Times New Roman" w:cs="Times New Roman"/>
          <w:b/>
          <w:bCs/>
          <w:i/>
          <w:sz w:val="28"/>
          <w:szCs w:val="28"/>
          <w:lang w:val="ru-RU"/>
        </w:rPr>
        <w:t>Керамические литейные формы</w:t>
      </w:r>
      <w:r w:rsidRPr="0062052B">
        <w:rPr>
          <w:rFonts w:ascii="Times New Roman" w:eastAsia="Calibri" w:hAnsi="Times New Roman" w:cs="Times New Roman"/>
          <w:bCs/>
          <w:sz w:val="28"/>
          <w:szCs w:val="28"/>
          <w:lang w:val="ru-RU"/>
        </w:rPr>
        <w:t xml:space="preserve"> – это одноразовые или </w:t>
      </w:r>
      <w:r w:rsidRPr="00AD5E41">
        <w:rPr>
          <w:rFonts w:ascii="Times New Roman" w:eastAsia="Calibri" w:hAnsi="Times New Roman" w:cs="Times New Roman"/>
          <w:bCs/>
          <w:sz w:val="28"/>
          <w:szCs w:val="28"/>
          <w:lang w:val="ru-RU"/>
        </w:rPr>
        <w:t>полупостоянные</w:t>
      </w:r>
      <w:r w:rsidRPr="0062052B">
        <w:rPr>
          <w:rFonts w:ascii="Times New Roman" w:eastAsia="Calibri" w:hAnsi="Times New Roman" w:cs="Times New Roman"/>
          <w:bCs/>
          <w:sz w:val="28"/>
          <w:szCs w:val="28"/>
          <w:lang w:val="ru-RU"/>
        </w:rPr>
        <w:t xml:space="preserve"> огнеупорные литейные формы, которые изготавливаются из огнеупорной жидкоподвижной смеси путем наливной формовки с последующим прокаливанием. </w:t>
      </w:r>
    </w:p>
    <w:p w:rsidR="0062052B" w:rsidRPr="0062052B" w:rsidRDefault="0062052B" w:rsidP="0062052B">
      <w:pPr>
        <w:spacing w:after="0" w:line="240" w:lineRule="auto"/>
        <w:jc w:val="both"/>
        <w:rPr>
          <w:rFonts w:ascii="Times New Roman" w:eastAsia="Calibri" w:hAnsi="Times New Roman" w:cs="Times New Roman"/>
          <w:bCs/>
          <w:sz w:val="28"/>
          <w:szCs w:val="28"/>
          <w:lang w:val="ru-RU"/>
        </w:rPr>
      </w:pPr>
      <w:r w:rsidRPr="0062052B">
        <w:rPr>
          <w:rFonts w:ascii="Times New Roman" w:eastAsia="Calibri" w:hAnsi="Times New Roman" w:cs="Times New Roman"/>
          <w:b/>
          <w:bCs/>
          <w:i/>
          <w:sz w:val="28"/>
          <w:szCs w:val="28"/>
          <w:lang w:val="ru-RU"/>
        </w:rPr>
        <w:t>Литейная форма</w:t>
      </w:r>
      <w:r w:rsidRPr="0062052B">
        <w:rPr>
          <w:rFonts w:ascii="Times New Roman" w:eastAsia="Calibri" w:hAnsi="Times New Roman" w:cs="Times New Roman"/>
          <w:bCs/>
          <w:sz w:val="28"/>
          <w:szCs w:val="28"/>
          <w:lang w:val="ru-RU"/>
        </w:rPr>
        <w:t xml:space="preserve"> – это платформа для дальнейшего затвердевания расплавленного металла и его заключительной обработки и представляет собой систему элементов, образующих рабочую полость для заливки расплавленного металла, в которую заливают расплавленный металл.</w:t>
      </w:r>
    </w:p>
    <w:p w:rsidR="0062052B" w:rsidRPr="0062052B" w:rsidRDefault="0062052B" w:rsidP="0062052B">
      <w:pPr>
        <w:spacing w:after="0" w:line="240" w:lineRule="auto"/>
        <w:jc w:val="both"/>
        <w:rPr>
          <w:rFonts w:ascii="Times New Roman" w:eastAsia="Calibri" w:hAnsi="Times New Roman" w:cs="Times New Roman"/>
          <w:bCs/>
          <w:sz w:val="28"/>
          <w:szCs w:val="28"/>
          <w:lang w:val="ru-RU"/>
        </w:rPr>
      </w:pPr>
      <w:r w:rsidRPr="0062052B">
        <w:rPr>
          <w:rFonts w:ascii="Times New Roman" w:eastAsia="Calibri" w:hAnsi="Times New Roman" w:cs="Times New Roman"/>
          <w:b/>
          <w:bCs/>
          <w:i/>
          <w:sz w:val="28"/>
          <w:szCs w:val="28"/>
          <w:lang w:val="ru-RU"/>
        </w:rPr>
        <w:t>Оболочковая модель</w:t>
      </w:r>
      <w:r w:rsidRPr="0062052B">
        <w:rPr>
          <w:rFonts w:ascii="Times New Roman" w:eastAsia="Calibri" w:hAnsi="Times New Roman" w:cs="Times New Roman"/>
          <w:bCs/>
          <w:sz w:val="28"/>
          <w:szCs w:val="28"/>
          <w:lang w:val="ru-RU"/>
        </w:rPr>
        <w:t xml:space="preserve"> – это разовая литейная форма, в которую производят точные по размерам отливки сложной конфигурации с очень высоким качеством поверхности. </w:t>
      </w:r>
    </w:p>
    <w:p w:rsidR="0062052B" w:rsidRPr="0062052B" w:rsidRDefault="0062052B" w:rsidP="0062052B">
      <w:pPr>
        <w:shd w:val="clear" w:color="auto" w:fill="FFFFFF"/>
        <w:spacing w:after="0" w:line="240" w:lineRule="auto"/>
        <w:jc w:val="both"/>
        <w:rPr>
          <w:rFonts w:ascii="Times New Roman" w:eastAsia="Calibri" w:hAnsi="Times New Roman" w:cs="Times New Roman"/>
          <w:bCs/>
          <w:sz w:val="28"/>
          <w:szCs w:val="28"/>
          <w:lang w:val="ru-RU"/>
        </w:rPr>
      </w:pPr>
      <w:r w:rsidRPr="0062052B">
        <w:rPr>
          <w:rFonts w:ascii="Times New Roman" w:eastAsia="Calibri" w:hAnsi="Times New Roman" w:cs="Times New Roman"/>
          <w:b/>
          <w:bCs/>
          <w:i/>
          <w:sz w:val="28"/>
          <w:szCs w:val="28"/>
          <w:lang w:val="ru-RU"/>
        </w:rPr>
        <w:t>Огнеупорность формовочных смесей</w:t>
      </w:r>
      <w:r w:rsidRPr="0062052B">
        <w:rPr>
          <w:rFonts w:ascii="Times New Roman" w:eastAsia="Calibri" w:hAnsi="Times New Roman" w:cs="Times New Roman"/>
          <w:bCs/>
          <w:sz w:val="28"/>
          <w:szCs w:val="28"/>
          <w:lang w:val="ru-RU"/>
        </w:rPr>
        <w:t xml:space="preserve"> – это способность к сохранению целостности литейной формы путем стойкости к высоким температурам.</w:t>
      </w:r>
    </w:p>
    <w:p w:rsidR="0062052B" w:rsidRPr="0062052B" w:rsidRDefault="0062052B" w:rsidP="0062052B">
      <w:pPr>
        <w:shd w:val="clear" w:color="auto" w:fill="FFFFFF"/>
        <w:spacing w:after="0" w:line="240" w:lineRule="auto"/>
        <w:jc w:val="both"/>
        <w:rPr>
          <w:rFonts w:ascii="Times New Roman" w:eastAsia="Calibri" w:hAnsi="Times New Roman" w:cs="Times New Roman"/>
          <w:bCs/>
          <w:sz w:val="28"/>
          <w:szCs w:val="28"/>
          <w:lang w:val="ru-RU"/>
        </w:rPr>
      </w:pPr>
      <w:r w:rsidRPr="0062052B">
        <w:rPr>
          <w:rFonts w:ascii="Times New Roman" w:eastAsia="Calibri" w:hAnsi="Times New Roman" w:cs="Times New Roman"/>
          <w:b/>
          <w:i/>
          <w:sz w:val="28"/>
          <w:szCs w:val="28"/>
          <w:lang w:val="ru-RU"/>
        </w:rPr>
        <w:t>Связующие вещества</w:t>
      </w:r>
      <w:r w:rsidRPr="0062052B">
        <w:rPr>
          <w:rFonts w:ascii="Times New Roman" w:eastAsia="Calibri" w:hAnsi="Times New Roman" w:cs="Times New Roman"/>
          <w:sz w:val="28"/>
          <w:szCs w:val="28"/>
          <w:lang w:val="ru-RU"/>
        </w:rPr>
        <w:t xml:space="preserve"> – это специальные связующие добавки в виде смесей, регулирующие процессы схватывания и твердения формовочной массы.</w:t>
      </w:r>
    </w:p>
    <w:p w:rsidR="0062052B" w:rsidRPr="0062052B" w:rsidRDefault="0062052B" w:rsidP="0062052B">
      <w:pPr>
        <w:spacing w:after="0" w:line="240" w:lineRule="auto"/>
        <w:jc w:val="both"/>
        <w:rPr>
          <w:rFonts w:ascii="Times New Roman" w:eastAsia="Calibri" w:hAnsi="Times New Roman" w:cs="Times New Roman"/>
          <w:sz w:val="28"/>
          <w:szCs w:val="28"/>
          <w:lang w:val="ru-RU"/>
        </w:rPr>
      </w:pPr>
      <w:r w:rsidRPr="0062052B">
        <w:rPr>
          <w:rFonts w:ascii="Times New Roman" w:eastAsia="Calibri" w:hAnsi="Times New Roman" w:cs="Times New Roman"/>
          <w:b/>
          <w:i/>
          <w:sz w:val="28"/>
          <w:szCs w:val="28"/>
          <w:lang w:val="ru-RU"/>
        </w:rPr>
        <w:t>Тотальное эндопротезирование</w:t>
      </w:r>
      <w:r w:rsidRPr="0062052B">
        <w:rPr>
          <w:rFonts w:ascii="Times New Roman" w:eastAsia="Calibri" w:hAnsi="Times New Roman" w:cs="Times New Roman"/>
          <w:sz w:val="28"/>
          <w:szCs w:val="28"/>
          <w:lang w:val="ru-RU"/>
        </w:rPr>
        <w:t xml:space="preserve"> – представляет собой хирургическую процедуру по полной замене поврежденного сустава. </w:t>
      </w:r>
    </w:p>
    <w:p w:rsidR="0062052B" w:rsidRPr="0062052B" w:rsidRDefault="0062052B" w:rsidP="0062052B">
      <w:pPr>
        <w:shd w:val="clear" w:color="auto" w:fill="FFFFFF"/>
        <w:spacing w:after="0" w:line="240" w:lineRule="auto"/>
        <w:contextualSpacing/>
        <w:jc w:val="both"/>
        <w:rPr>
          <w:rFonts w:ascii="Times New Roman" w:eastAsia="Calibri" w:hAnsi="Times New Roman" w:cs="Times New Roman"/>
          <w:b/>
          <w:bCs/>
          <w:sz w:val="28"/>
          <w:szCs w:val="28"/>
          <w:lang w:val="ru-RU"/>
        </w:rPr>
      </w:pPr>
      <w:r w:rsidRPr="0062052B">
        <w:rPr>
          <w:rFonts w:ascii="Times New Roman" w:eastAsia="Calibri" w:hAnsi="Times New Roman" w:cs="Times New Roman"/>
          <w:b/>
          <w:bCs/>
          <w:i/>
          <w:sz w:val="28"/>
          <w:szCs w:val="28"/>
          <w:lang w:val="ru-RU"/>
        </w:rPr>
        <w:t>Формовочный материал</w:t>
      </w:r>
      <w:r w:rsidRPr="0062052B">
        <w:rPr>
          <w:rFonts w:ascii="Times New Roman" w:eastAsia="Calibri" w:hAnsi="Times New Roman" w:cs="Times New Roman"/>
          <w:bCs/>
          <w:sz w:val="28"/>
          <w:szCs w:val="28"/>
          <w:lang w:val="ru-RU"/>
        </w:rPr>
        <w:t xml:space="preserve"> – это формовочная масса, которая является смесью, состоящей из огнеупорного мелкодисперсного порошка и связующих веществ.</w:t>
      </w:r>
    </w:p>
    <w:p w:rsidR="0062052B" w:rsidRPr="0062052B" w:rsidRDefault="0062052B" w:rsidP="0062052B">
      <w:pPr>
        <w:shd w:val="clear" w:color="auto" w:fill="FFFFFF"/>
        <w:spacing w:after="0" w:line="240" w:lineRule="auto"/>
        <w:contextualSpacing/>
        <w:jc w:val="both"/>
        <w:rPr>
          <w:rFonts w:ascii="Times New Roman" w:eastAsia="Calibri" w:hAnsi="Times New Roman" w:cs="Times New Roman"/>
          <w:bCs/>
          <w:sz w:val="28"/>
          <w:szCs w:val="28"/>
          <w:lang w:val="ru-RU"/>
        </w:rPr>
      </w:pPr>
      <w:r w:rsidRPr="0062052B">
        <w:rPr>
          <w:rFonts w:ascii="Times New Roman" w:eastAsia="Calibri" w:hAnsi="Times New Roman" w:cs="Times New Roman"/>
          <w:bCs/>
          <w:sz w:val="28"/>
          <w:szCs w:val="28"/>
          <w:lang w:val="ru-RU"/>
        </w:rPr>
        <w:br w:type="page"/>
      </w:r>
    </w:p>
    <w:p w:rsidR="0062052B" w:rsidRPr="0062052B" w:rsidRDefault="0062052B" w:rsidP="0062052B">
      <w:pPr>
        <w:spacing w:after="0" w:line="240" w:lineRule="auto"/>
        <w:ind w:left="360"/>
        <w:contextualSpacing/>
        <w:jc w:val="center"/>
        <w:rPr>
          <w:rFonts w:ascii="Times New Roman" w:eastAsia="Calibri" w:hAnsi="Times New Roman" w:cs="Times New Roman"/>
          <w:b/>
          <w:sz w:val="28"/>
          <w:szCs w:val="28"/>
          <w:lang w:val="ru-RU"/>
        </w:rPr>
      </w:pPr>
      <w:r w:rsidRPr="0062052B">
        <w:rPr>
          <w:rFonts w:ascii="Times New Roman" w:eastAsia="Calibri" w:hAnsi="Times New Roman" w:cs="Times New Roman"/>
          <w:b/>
          <w:sz w:val="28"/>
          <w:szCs w:val="28"/>
          <w:lang w:val="ru-RU"/>
        </w:rPr>
        <w:lastRenderedPageBreak/>
        <w:t>ОБОЗНАЧЕНИЯ И СОКРАЩЕНИЯ</w:t>
      </w:r>
    </w:p>
    <w:p w:rsidR="0062052B" w:rsidRPr="0062052B" w:rsidRDefault="0062052B" w:rsidP="0062052B">
      <w:pPr>
        <w:spacing w:after="0" w:line="240" w:lineRule="auto"/>
        <w:ind w:left="360"/>
        <w:contextualSpacing/>
        <w:jc w:val="center"/>
        <w:rPr>
          <w:rFonts w:ascii="Times New Roman" w:eastAsia="Calibri" w:hAnsi="Times New Roman" w:cs="Times New Roman"/>
          <w:b/>
          <w:sz w:val="28"/>
          <w:szCs w:val="28"/>
          <w:lang w:val="ru-RU"/>
        </w:rPr>
      </w:pPr>
    </w:p>
    <w:p w:rsidR="0062052B" w:rsidRPr="0062052B" w:rsidRDefault="0062052B" w:rsidP="0062052B">
      <w:pPr>
        <w:spacing w:after="0" w:line="240" w:lineRule="auto"/>
        <w:jc w:val="both"/>
        <w:rPr>
          <w:rFonts w:ascii="Times New Roman" w:eastAsia="Calibri" w:hAnsi="Times New Roman" w:cs="Times New Roman"/>
          <w:bCs/>
          <w:sz w:val="28"/>
          <w:szCs w:val="28"/>
          <w:lang w:val="ru-RU"/>
        </w:rPr>
      </w:pPr>
      <w:r w:rsidRPr="0062052B">
        <w:rPr>
          <w:rFonts w:ascii="Times New Roman" w:eastAsia="Calibri" w:hAnsi="Times New Roman" w:cs="Times New Roman"/>
          <w:b/>
          <w:bCs/>
          <w:i/>
          <w:sz w:val="28"/>
          <w:szCs w:val="28"/>
          <w:lang w:val="en-US"/>
        </w:rPr>
        <w:t>LCD</w:t>
      </w:r>
      <w:r w:rsidRPr="0062052B">
        <w:rPr>
          <w:rFonts w:ascii="Times New Roman" w:eastAsia="Calibri" w:hAnsi="Times New Roman" w:cs="Times New Roman"/>
          <w:b/>
          <w:bCs/>
          <w:i/>
          <w:sz w:val="28"/>
          <w:szCs w:val="28"/>
          <w:lang w:val="ru-RU"/>
        </w:rPr>
        <w:t xml:space="preserve"> / </w:t>
      </w:r>
      <w:r w:rsidRPr="0062052B">
        <w:rPr>
          <w:rFonts w:ascii="Times New Roman" w:eastAsia="Calibri" w:hAnsi="Times New Roman" w:cs="Times New Roman"/>
          <w:b/>
          <w:bCs/>
          <w:i/>
          <w:sz w:val="28"/>
          <w:szCs w:val="28"/>
          <w:lang w:val="en-US"/>
        </w:rPr>
        <w:t>DLP</w:t>
      </w:r>
      <w:r w:rsidRPr="0062052B">
        <w:rPr>
          <w:rFonts w:ascii="Times New Roman" w:eastAsia="Calibri" w:hAnsi="Times New Roman" w:cs="Times New Roman"/>
          <w:bCs/>
          <w:sz w:val="28"/>
          <w:szCs w:val="28"/>
          <w:lang w:val="ru-RU"/>
        </w:rPr>
        <w:t xml:space="preserve"> – технологии 3</w:t>
      </w:r>
      <w:r w:rsidRPr="0062052B">
        <w:rPr>
          <w:rFonts w:ascii="Times New Roman" w:eastAsia="Calibri" w:hAnsi="Times New Roman" w:cs="Times New Roman"/>
          <w:bCs/>
          <w:sz w:val="28"/>
          <w:szCs w:val="28"/>
          <w:lang w:val="en-US"/>
        </w:rPr>
        <w:t>D</w:t>
      </w:r>
      <w:r w:rsidRPr="0062052B">
        <w:rPr>
          <w:rFonts w:ascii="Times New Roman" w:eastAsia="Calibri" w:hAnsi="Times New Roman" w:cs="Times New Roman"/>
          <w:bCs/>
          <w:sz w:val="28"/>
          <w:szCs w:val="28"/>
          <w:lang w:val="ru-RU"/>
        </w:rPr>
        <w:t xml:space="preserve"> печати из фотополимерной смолы;</w:t>
      </w:r>
    </w:p>
    <w:p w:rsidR="0062052B" w:rsidRPr="0062052B" w:rsidRDefault="0062052B" w:rsidP="0062052B">
      <w:pPr>
        <w:spacing w:after="0" w:line="240" w:lineRule="auto"/>
        <w:jc w:val="both"/>
        <w:rPr>
          <w:rFonts w:ascii="Times New Roman" w:eastAsia="Calibri" w:hAnsi="Times New Roman" w:cs="Times New Roman"/>
          <w:bCs/>
          <w:sz w:val="28"/>
          <w:szCs w:val="28"/>
          <w:lang w:val="ru-RU"/>
        </w:rPr>
      </w:pPr>
      <w:r w:rsidRPr="0062052B">
        <w:rPr>
          <w:rFonts w:ascii="Times New Roman" w:eastAsia="Calibri" w:hAnsi="Times New Roman" w:cs="Times New Roman"/>
          <w:b/>
          <w:bCs/>
          <w:i/>
          <w:sz w:val="28"/>
          <w:szCs w:val="28"/>
          <w:lang w:val="ru-RU"/>
        </w:rPr>
        <w:t>SLA</w:t>
      </w:r>
      <w:r w:rsidRPr="0062052B">
        <w:rPr>
          <w:rFonts w:ascii="Times New Roman" w:eastAsia="Calibri" w:hAnsi="Times New Roman" w:cs="Times New Roman"/>
          <w:bCs/>
          <w:sz w:val="28"/>
          <w:szCs w:val="28"/>
          <w:lang w:val="ru-RU"/>
        </w:rPr>
        <w:t>– технология лазерной стереолитографии;</w:t>
      </w:r>
    </w:p>
    <w:p w:rsidR="0062052B" w:rsidRPr="0062052B" w:rsidRDefault="0062052B" w:rsidP="0062052B">
      <w:pPr>
        <w:spacing w:after="0" w:line="240" w:lineRule="auto"/>
        <w:jc w:val="both"/>
        <w:rPr>
          <w:rFonts w:ascii="Times New Roman" w:eastAsia="Calibri" w:hAnsi="Times New Roman" w:cs="Times New Roman"/>
          <w:bCs/>
          <w:sz w:val="28"/>
          <w:szCs w:val="28"/>
          <w:lang w:val="ru-RU"/>
        </w:rPr>
      </w:pPr>
      <w:r w:rsidRPr="0062052B">
        <w:rPr>
          <w:rFonts w:ascii="Times New Roman" w:eastAsia="Calibri" w:hAnsi="Times New Roman" w:cs="Times New Roman"/>
          <w:b/>
          <w:bCs/>
          <w:i/>
          <w:sz w:val="28"/>
          <w:szCs w:val="28"/>
          <w:lang w:val="ru-RU"/>
        </w:rPr>
        <w:t>SLM</w:t>
      </w:r>
      <w:r w:rsidRPr="0062052B">
        <w:rPr>
          <w:rFonts w:ascii="Times New Roman" w:eastAsia="Calibri" w:hAnsi="Times New Roman" w:cs="Times New Roman"/>
          <w:bCs/>
          <w:sz w:val="28"/>
          <w:szCs w:val="28"/>
          <w:lang w:val="ru-RU"/>
        </w:rPr>
        <w:t xml:space="preserve"> – технология селективного (выборочного) лазерного спекания металлических порошков;</w:t>
      </w:r>
    </w:p>
    <w:p w:rsidR="0062052B" w:rsidRPr="0062052B" w:rsidRDefault="0062052B" w:rsidP="0062052B">
      <w:pPr>
        <w:spacing w:after="0" w:line="240" w:lineRule="auto"/>
        <w:rPr>
          <w:rFonts w:ascii="Times New Roman" w:eastAsia="Calibri" w:hAnsi="Times New Roman" w:cs="Times New Roman"/>
          <w:bCs/>
          <w:sz w:val="28"/>
          <w:szCs w:val="28"/>
          <w:lang w:val="ru-RU"/>
        </w:rPr>
      </w:pPr>
      <w:r w:rsidRPr="0062052B">
        <w:rPr>
          <w:rFonts w:ascii="Times New Roman" w:eastAsia="Calibri" w:hAnsi="Times New Roman" w:cs="Times New Roman"/>
          <w:b/>
          <w:bCs/>
          <w:i/>
          <w:sz w:val="28"/>
          <w:szCs w:val="28"/>
          <w:lang w:val="ru-RU"/>
        </w:rPr>
        <w:t>ЛС</w:t>
      </w:r>
      <w:r w:rsidRPr="0062052B">
        <w:rPr>
          <w:rFonts w:ascii="Times New Roman" w:eastAsia="Calibri" w:hAnsi="Times New Roman" w:cs="Times New Roman"/>
          <w:bCs/>
          <w:sz w:val="28"/>
          <w:szCs w:val="28"/>
          <w:lang w:val="ru-RU"/>
        </w:rPr>
        <w:t xml:space="preserve"> – литниковая система;</w:t>
      </w:r>
    </w:p>
    <w:p w:rsidR="0062052B" w:rsidRPr="0062052B" w:rsidRDefault="0062052B" w:rsidP="0062052B">
      <w:pPr>
        <w:spacing w:after="0" w:line="240" w:lineRule="auto"/>
        <w:rPr>
          <w:rFonts w:ascii="Times New Roman" w:eastAsia="Calibri" w:hAnsi="Times New Roman" w:cs="Times New Roman"/>
          <w:bCs/>
          <w:sz w:val="28"/>
          <w:szCs w:val="28"/>
          <w:lang w:val="ru-RU"/>
        </w:rPr>
      </w:pPr>
      <w:r w:rsidRPr="0062052B">
        <w:rPr>
          <w:rFonts w:ascii="Times New Roman" w:eastAsia="Calibri" w:hAnsi="Times New Roman" w:cs="Times New Roman"/>
          <w:b/>
          <w:bCs/>
          <w:i/>
          <w:sz w:val="28"/>
          <w:szCs w:val="28"/>
          <w:lang w:val="ru-RU"/>
        </w:rPr>
        <w:t>ЛФ</w:t>
      </w:r>
      <w:r w:rsidRPr="0062052B">
        <w:rPr>
          <w:rFonts w:ascii="Times New Roman" w:eastAsia="Calibri" w:hAnsi="Times New Roman" w:cs="Times New Roman"/>
          <w:bCs/>
          <w:sz w:val="28"/>
          <w:szCs w:val="28"/>
          <w:lang w:val="ru-RU"/>
        </w:rPr>
        <w:t>- литейная форма;</w:t>
      </w:r>
    </w:p>
    <w:p w:rsidR="0062052B" w:rsidRPr="0062052B" w:rsidRDefault="0062052B" w:rsidP="0062052B">
      <w:pPr>
        <w:spacing w:after="0" w:line="240" w:lineRule="auto"/>
        <w:rPr>
          <w:rFonts w:ascii="Times New Roman" w:eastAsia="Calibri" w:hAnsi="Times New Roman" w:cs="Times New Roman"/>
          <w:bCs/>
          <w:sz w:val="28"/>
          <w:szCs w:val="28"/>
          <w:lang w:val="ru-RU"/>
        </w:rPr>
      </w:pPr>
      <w:r w:rsidRPr="0062052B">
        <w:rPr>
          <w:rFonts w:ascii="Times New Roman" w:eastAsia="Calibri" w:hAnsi="Times New Roman" w:cs="Times New Roman"/>
          <w:b/>
          <w:bCs/>
          <w:i/>
          <w:sz w:val="28"/>
          <w:szCs w:val="28"/>
          <w:lang w:val="ru-RU"/>
        </w:rPr>
        <w:t>ФМ</w:t>
      </w:r>
      <w:r w:rsidRPr="0062052B">
        <w:rPr>
          <w:rFonts w:ascii="Times New Roman" w:eastAsia="Calibri" w:hAnsi="Times New Roman" w:cs="Times New Roman"/>
          <w:bCs/>
          <w:sz w:val="28"/>
          <w:szCs w:val="28"/>
          <w:lang w:val="ru-RU"/>
        </w:rPr>
        <w:t xml:space="preserve"> – формовочный материал;</w:t>
      </w:r>
    </w:p>
    <w:p w:rsidR="0062052B" w:rsidRDefault="0062052B" w:rsidP="0062052B">
      <w:pPr>
        <w:spacing w:after="0" w:line="240" w:lineRule="auto"/>
        <w:rPr>
          <w:rFonts w:ascii="Times New Roman" w:eastAsia="Calibri" w:hAnsi="Times New Roman" w:cs="Times New Roman"/>
          <w:bCs/>
          <w:sz w:val="28"/>
          <w:szCs w:val="28"/>
          <w:lang w:val="ru-RU"/>
        </w:rPr>
      </w:pPr>
      <w:r w:rsidRPr="0062052B">
        <w:rPr>
          <w:rFonts w:ascii="Times New Roman" w:eastAsia="Calibri" w:hAnsi="Times New Roman" w:cs="Times New Roman"/>
          <w:b/>
          <w:bCs/>
          <w:i/>
          <w:sz w:val="28"/>
          <w:szCs w:val="28"/>
          <w:lang w:val="ru-RU"/>
        </w:rPr>
        <w:t xml:space="preserve">ФС </w:t>
      </w:r>
      <w:r w:rsidR="00BA69A1">
        <w:rPr>
          <w:rFonts w:ascii="Times New Roman" w:eastAsia="Calibri" w:hAnsi="Times New Roman" w:cs="Times New Roman"/>
          <w:bCs/>
          <w:sz w:val="28"/>
          <w:szCs w:val="28"/>
          <w:lang w:val="ru-RU"/>
        </w:rPr>
        <w:t>– формовочная смесь;</w:t>
      </w:r>
    </w:p>
    <w:p w:rsidR="00BA69A1" w:rsidRDefault="00BA69A1" w:rsidP="0062052B">
      <w:pPr>
        <w:spacing w:after="0" w:line="240" w:lineRule="auto"/>
        <w:rPr>
          <w:rFonts w:ascii="Times New Roman" w:eastAsia="Calibri" w:hAnsi="Times New Roman" w:cs="Times New Roman"/>
          <w:bCs/>
          <w:sz w:val="28"/>
          <w:szCs w:val="28"/>
          <w:lang w:val="ru-RU"/>
        </w:rPr>
      </w:pPr>
      <w:r w:rsidRPr="00BA69A1">
        <w:rPr>
          <w:rFonts w:ascii="Times New Roman" w:eastAsia="Calibri" w:hAnsi="Times New Roman" w:cs="Times New Roman"/>
          <w:b/>
          <w:bCs/>
          <w:i/>
          <w:sz w:val="28"/>
          <w:szCs w:val="28"/>
          <w:lang w:val="ru-RU"/>
        </w:rPr>
        <w:t>ДТА</w:t>
      </w:r>
      <w:r>
        <w:rPr>
          <w:rFonts w:ascii="Times New Roman" w:eastAsia="Calibri" w:hAnsi="Times New Roman" w:cs="Times New Roman"/>
          <w:bCs/>
          <w:sz w:val="28"/>
          <w:szCs w:val="28"/>
          <w:lang w:val="ru-RU"/>
        </w:rPr>
        <w:t xml:space="preserve"> – дифференциално-термический анализ</w:t>
      </w:r>
    </w:p>
    <w:p w:rsidR="00BA69A1" w:rsidRDefault="00BA69A1" w:rsidP="00BA69A1">
      <w:pPr>
        <w:spacing w:after="0" w:line="240" w:lineRule="auto"/>
        <w:rPr>
          <w:rFonts w:ascii="Times New Roman" w:eastAsia="Calibri" w:hAnsi="Times New Roman" w:cs="Times New Roman"/>
          <w:bCs/>
          <w:sz w:val="28"/>
          <w:szCs w:val="28"/>
          <w:lang w:val="ru-RU"/>
        </w:rPr>
      </w:pPr>
      <w:r w:rsidRPr="00BA69A1">
        <w:rPr>
          <w:rFonts w:ascii="Times New Roman" w:eastAsia="Calibri" w:hAnsi="Times New Roman" w:cs="Times New Roman"/>
          <w:b/>
          <w:bCs/>
          <w:i/>
          <w:sz w:val="28"/>
          <w:szCs w:val="28"/>
          <w:lang w:val="ru-RU"/>
        </w:rPr>
        <w:t>SEM</w:t>
      </w:r>
      <w:r w:rsidRPr="00BA69A1">
        <w:rPr>
          <w:rFonts w:ascii="Times New Roman" w:eastAsia="Calibri" w:hAnsi="Times New Roman" w:cs="Times New Roman"/>
          <w:bCs/>
          <w:sz w:val="28"/>
          <w:szCs w:val="28"/>
          <w:lang w:val="ru-RU"/>
        </w:rPr>
        <w:t xml:space="preserve"> – скани</w:t>
      </w:r>
      <w:r>
        <w:rPr>
          <w:rFonts w:ascii="Times New Roman" w:eastAsia="Calibri" w:hAnsi="Times New Roman" w:cs="Times New Roman"/>
          <w:bCs/>
          <w:sz w:val="28"/>
          <w:szCs w:val="28"/>
          <w:lang w:val="ru-RU"/>
        </w:rPr>
        <w:t>рующая электронная микроскопия;</w:t>
      </w:r>
    </w:p>
    <w:p w:rsidR="00BA69A1" w:rsidRPr="00BA69A1" w:rsidRDefault="00BA69A1" w:rsidP="00BA69A1">
      <w:pPr>
        <w:spacing w:after="0" w:line="240" w:lineRule="auto"/>
        <w:rPr>
          <w:rFonts w:ascii="Times New Roman" w:eastAsia="Calibri" w:hAnsi="Times New Roman" w:cs="Times New Roman"/>
          <w:bCs/>
          <w:sz w:val="28"/>
          <w:szCs w:val="28"/>
          <w:lang w:val="ru-RU"/>
        </w:rPr>
      </w:pPr>
      <w:r w:rsidRPr="00BA69A1">
        <w:rPr>
          <w:rFonts w:ascii="Times New Roman" w:eastAsia="Calibri" w:hAnsi="Times New Roman" w:cs="Times New Roman"/>
          <w:b/>
          <w:bCs/>
          <w:i/>
          <w:sz w:val="28"/>
          <w:szCs w:val="28"/>
          <w:lang w:val="ru-RU"/>
        </w:rPr>
        <w:t>EDS</w:t>
      </w:r>
      <w:r w:rsidRPr="00BA69A1">
        <w:rPr>
          <w:rFonts w:ascii="Times New Roman" w:eastAsia="Calibri" w:hAnsi="Times New Roman" w:cs="Times New Roman"/>
          <w:bCs/>
          <w:sz w:val="28"/>
          <w:szCs w:val="28"/>
          <w:lang w:val="ru-RU"/>
        </w:rPr>
        <w:t xml:space="preserve"> – энергодисперсионная спектроскопия.</w:t>
      </w:r>
    </w:p>
    <w:p w:rsidR="00BA69A1" w:rsidRPr="0062052B" w:rsidRDefault="00BA69A1" w:rsidP="0062052B">
      <w:pPr>
        <w:spacing w:after="0" w:line="240" w:lineRule="auto"/>
        <w:rPr>
          <w:rFonts w:ascii="Times New Roman" w:eastAsia="Calibri" w:hAnsi="Times New Roman" w:cs="Times New Roman"/>
          <w:bCs/>
          <w:sz w:val="28"/>
          <w:szCs w:val="28"/>
          <w:lang w:val="ru-RU"/>
        </w:rPr>
      </w:pPr>
    </w:p>
    <w:p w:rsidR="0062052B" w:rsidRDefault="0062052B" w:rsidP="00A2132C">
      <w:pPr>
        <w:pStyle w:val="a3"/>
        <w:spacing w:after="0" w:afterAutospacing="0"/>
        <w:ind w:firstLine="567"/>
        <w:jc w:val="both"/>
        <w:rPr>
          <w:rStyle w:val="a5"/>
          <w:b w:val="0"/>
          <w:bCs w:val="0"/>
          <w:sz w:val="28"/>
          <w:szCs w:val="28"/>
          <w:lang w:val="ru-RU"/>
        </w:rPr>
      </w:pPr>
    </w:p>
    <w:p w:rsidR="0062052B" w:rsidRDefault="0062052B" w:rsidP="00A2132C">
      <w:pPr>
        <w:pStyle w:val="a3"/>
        <w:spacing w:after="0" w:afterAutospacing="0"/>
        <w:ind w:firstLine="567"/>
        <w:jc w:val="both"/>
        <w:rPr>
          <w:rStyle w:val="a5"/>
          <w:b w:val="0"/>
          <w:bCs w:val="0"/>
          <w:sz w:val="28"/>
          <w:szCs w:val="28"/>
          <w:lang w:val="ru-RU"/>
        </w:rPr>
      </w:pPr>
    </w:p>
    <w:p w:rsidR="0062052B" w:rsidRDefault="0062052B" w:rsidP="00A2132C">
      <w:pPr>
        <w:pStyle w:val="a3"/>
        <w:spacing w:after="0" w:afterAutospacing="0"/>
        <w:ind w:firstLine="567"/>
        <w:jc w:val="both"/>
        <w:rPr>
          <w:rStyle w:val="a5"/>
          <w:b w:val="0"/>
          <w:bCs w:val="0"/>
          <w:sz w:val="28"/>
          <w:szCs w:val="28"/>
          <w:lang w:val="ru-RU"/>
        </w:rPr>
      </w:pPr>
    </w:p>
    <w:p w:rsidR="0062052B" w:rsidRDefault="0062052B" w:rsidP="00A2132C">
      <w:pPr>
        <w:pStyle w:val="a3"/>
        <w:spacing w:after="0" w:afterAutospacing="0"/>
        <w:ind w:firstLine="567"/>
        <w:jc w:val="both"/>
        <w:rPr>
          <w:rStyle w:val="a5"/>
          <w:b w:val="0"/>
          <w:bCs w:val="0"/>
          <w:sz w:val="28"/>
          <w:szCs w:val="28"/>
          <w:lang w:val="ru-RU"/>
        </w:rPr>
      </w:pPr>
    </w:p>
    <w:p w:rsidR="0062052B" w:rsidRDefault="0062052B" w:rsidP="00A2132C">
      <w:pPr>
        <w:pStyle w:val="a3"/>
        <w:spacing w:after="0" w:afterAutospacing="0"/>
        <w:ind w:firstLine="567"/>
        <w:jc w:val="both"/>
        <w:rPr>
          <w:rStyle w:val="a5"/>
          <w:b w:val="0"/>
          <w:bCs w:val="0"/>
          <w:sz w:val="28"/>
          <w:szCs w:val="28"/>
          <w:lang w:val="ru-RU"/>
        </w:rPr>
      </w:pPr>
    </w:p>
    <w:p w:rsidR="0062052B" w:rsidRDefault="0062052B" w:rsidP="00A2132C">
      <w:pPr>
        <w:pStyle w:val="a3"/>
        <w:spacing w:after="0" w:afterAutospacing="0"/>
        <w:ind w:firstLine="567"/>
        <w:jc w:val="both"/>
        <w:rPr>
          <w:rStyle w:val="a5"/>
          <w:b w:val="0"/>
          <w:bCs w:val="0"/>
          <w:sz w:val="28"/>
          <w:szCs w:val="28"/>
          <w:lang w:val="ru-RU"/>
        </w:rPr>
      </w:pPr>
    </w:p>
    <w:p w:rsidR="0062052B" w:rsidRDefault="0062052B" w:rsidP="00A2132C">
      <w:pPr>
        <w:pStyle w:val="a3"/>
        <w:spacing w:after="0" w:afterAutospacing="0"/>
        <w:ind w:firstLine="567"/>
        <w:jc w:val="both"/>
        <w:rPr>
          <w:rStyle w:val="a5"/>
          <w:b w:val="0"/>
          <w:bCs w:val="0"/>
          <w:sz w:val="28"/>
          <w:szCs w:val="28"/>
          <w:lang w:val="ru-RU"/>
        </w:rPr>
      </w:pPr>
    </w:p>
    <w:p w:rsidR="0062052B" w:rsidRDefault="0062052B" w:rsidP="00A2132C">
      <w:pPr>
        <w:pStyle w:val="a3"/>
        <w:spacing w:after="0" w:afterAutospacing="0"/>
        <w:ind w:firstLine="567"/>
        <w:jc w:val="both"/>
        <w:rPr>
          <w:rStyle w:val="a5"/>
          <w:b w:val="0"/>
          <w:bCs w:val="0"/>
          <w:sz w:val="28"/>
          <w:szCs w:val="28"/>
          <w:lang w:val="ru-RU"/>
        </w:rPr>
      </w:pPr>
    </w:p>
    <w:p w:rsidR="0062052B" w:rsidRDefault="0062052B" w:rsidP="00A2132C">
      <w:pPr>
        <w:pStyle w:val="a3"/>
        <w:spacing w:after="0" w:afterAutospacing="0"/>
        <w:ind w:firstLine="567"/>
        <w:jc w:val="both"/>
        <w:rPr>
          <w:rStyle w:val="a5"/>
          <w:b w:val="0"/>
          <w:bCs w:val="0"/>
          <w:sz w:val="28"/>
          <w:szCs w:val="28"/>
          <w:lang w:val="ru-RU"/>
        </w:rPr>
      </w:pPr>
    </w:p>
    <w:p w:rsidR="0062052B" w:rsidRDefault="0062052B" w:rsidP="00A2132C">
      <w:pPr>
        <w:pStyle w:val="a3"/>
        <w:spacing w:after="0" w:afterAutospacing="0"/>
        <w:ind w:firstLine="567"/>
        <w:jc w:val="both"/>
        <w:rPr>
          <w:rStyle w:val="a5"/>
          <w:b w:val="0"/>
          <w:bCs w:val="0"/>
          <w:sz w:val="28"/>
          <w:szCs w:val="28"/>
          <w:lang w:val="ru-RU"/>
        </w:rPr>
      </w:pPr>
    </w:p>
    <w:p w:rsidR="0062052B" w:rsidRDefault="0062052B" w:rsidP="00A2132C">
      <w:pPr>
        <w:pStyle w:val="a3"/>
        <w:spacing w:after="0" w:afterAutospacing="0"/>
        <w:ind w:firstLine="567"/>
        <w:jc w:val="both"/>
        <w:rPr>
          <w:rStyle w:val="a5"/>
          <w:b w:val="0"/>
          <w:bCs w:val="0"/>
          <w:sz w:val="28"/>
          <w:szCs w:val="28"/>
          <w:lang w:val="ru-RU"/>
        </w:rPr>
      </w:pPr>
    </w:p>
    <w:p w:rsidR="0062052B" w:rsidRDefault="0062052B" w:rsidP="00A2132C">
      <w:pPr>
        <w:pStyle w:val="a3"/>
        <w:spacing w:after="0" w:afterAutospacing="0"/>
        <w:ind w:firstLine="567"/>
        <w:jc w:val="both"/>
        <w:rPr>
          <w:rStyle w:val="a5"/>
          <w:b w:val="0"/>
          <w:bCs w:val="0"/>
          <w:sz w:val="28"/>
          <w:szCs w:val="28"/>
          <w:lang w:val="ru-RU"/>
        </w:rPr>
      </w:pPr>
    </w:p>
    <w:p w:rsidR="0062052B" w:rsidRDefault="0062052B" w:rsidP="00A2132C">
      <w:pPr>
        <w:pStyle w:val="a3"/>
        <w:spacing w:after="0" w:afterAutospacing="0"/>
        <w:ind w:firstLine="567"/>
        <w:jc w:val="both"/>
        <w:rPr>
          <w:rStyle w:val="a5"/>
          <w:b w:val="0"/>
          <w:bCs w:val="0"/>
          <w:sz w:val="28"/>
          <w:szCs w:val="28"/>
          <w:lang w:val="ru-RU"/>
        </w:rPr>
      </w:pPr>
    </w:p>
    <w:p w:rsidR="0062052B" w:rsidRDefault="0062052B" w:rsidP="00A2132C">
      <w:pPr>
        <w:pStyle w:val="a3"/>
        <w:spacing w:after="0" w:afterAutospacing="0"/>
        <w:ind w:firstLine="567"/>
        <w:jc w:val="both"/>
        <w:rPr>
          <w:rStyle w:val="a5"/>
          <w:b w:val="0"/>
          <w:bCs w:val="0"/>
          <w:sz w:val="28"/>
          <w:szCs w:val="28"/>
          <w:lang w:val="ru-RU"/>
        </w:rPr>
      </w:pPr>
    </w:p>
    <w:p w:rsidR="0062052B" w:rsidRDefault="0062052B" w:rsidP="00A2132C">
      <w:pPr>
        <w:pStyle w:val="a3"/>
        <w:spacing w:after="0" w:afterAutospacing="0"/>
        <w:ind w:firstLine="567"/>
        <w:jc w:val="both"/>
        <w:rPr>
          <w:rStyle w:val="a5"/>
          <w:b w:val="0"/>
          <w:bCs w:val="0"/>
          <w:sz w:val="28"/>
          <w:szCs w:val="28"/>
          <w:lang w:val="ru-RU"/>
        </w:rPr>
      </w:pPr>
    </w:p>
    <w:p w:rsidR="0062052B" w:rsidRDefault="0062052B" w:rsidP="00A2132C">
      <w:pPr>
        <w:pStyle w:val="a3"/>
        <w:spacing w:after="0" w:afterAutospacing="0"/>
        <w:ind w:firstLine="567"/>
        <w:jc w:val="both"/>
        <w:rPr>
          <w:rStyle w:val="a5"/>
          <w:b w:val="0"/>
          <w:bCs w:val="0"/>
          <w:sz w:val="28"/>
          <w:szCs w:val="28"/>
          <w:lang w:val="ru-RU"/>
        </w:rPr>
      </w:pPr>
    </w:p>
    <w:p w:rsidR="00FD04AD" w:rsidRPr="00FD04AD" w:rsidRDefault="00FD04AD" w:rsidP="00FD04AD">
      <w:pPr>
        <w:pStyle w:val="a3"/>
        <w:spacing w:before="0" w:beforeAutospacing="0" w:after="0" w:afterAutospacing="0"/>
        <w:ind w:firstLine="567"/>
        <w:contextualSpacing/>
        <w:jc w:val="center"/>
        <w:rPr>
          <w:rStyle w:val="a5"/>
          <w:sz w:val="28"/>
          <w:szCs w:val="28"/>
          <w:lang w:val="ru-RU"/>
        </w:rPr>
      </w:pPr>
      <w:r>
        <w:rPr>
          <w:rStyle w:val="a5"/>
          <w:sz w:val="28"/>
          <w:szCs w:val="28"/>
          <w:lang w:val="ru-RU"/>
        </w:rPr>
        <w:lastRenderedPageBreak/>
        <w:t>ВВЕДЕНИЕ</w:t>
      </w:r>
    </w:p>
    <w:p w:rsidR="00C6330B" w:rsidRPr="009B6E28" w:rsidRDefault="00DE6A2B" w:rsidP="00C6330B">
      <w:pPr>
        <w:pStyle w:val="a3"/>
        <w:spacing w:before="0" w:beforeAutospacing="0" w:after="0" w:afterAutospacing="0"/>
        <w:ind w:firstLine="567"/>
        <w:contextualSpacing/>
        <w:rPr>
          <w:rStyle w:val="a5"/>
          <w:sz w:val="28"/>
          <w:szCs w:val="28"/>
          <w:lang w:val="ru-RU"/>
        </w:rPr>
      </w:pPr>
      <w:r w:rsidRPr="00C6330B">
        <w:rPr>
          <w:rStyle w:val="a5"/>
          <w:sz w:val="28"/>
          <w:szCs w:val="28"/>
        </w:rPr>
        <w:t>Оценка современного состояния решаемой научно-технологической проблемы</w:t>
      </w:r>
      <w:r w:rsidR="009B6E28">
        <w:rPr>
          <w:rStyle w:val="a5"/>
          <w:sz w:val="28"/>
          <w:szCs w:val="28"/>
          <w:lang w:val="ru-RU"/>
        </w:rPr>
        <w:t>.</w:t>
      </w:r>
    </w:p>
    <w:p w:rsidR="001939B9" w:rsidRDefault="001939B9" w:rsidP="001939B9">
      <w:pPr>
        <w:spacing w:after="0" w:line="240" w:lineRule="auto"/>
        <w:ind w:firstLine="708"/>
        <w:jc w:val="both"/>
        <w:rPr>
          <w:rFonts w:ascii="Times New Roman" w:hAnsi="Times New Roman"/>
          <w:sz w:val="28"/>
          <w:szCs w:val="28"/>
        </w:rPr>
      </w:pPr>
      <w:r w:rsidRPr="001939B9">
        <w:rPr>
          <w:rFonts w:ascii="Times New Roman" w:hAnsi="Times New Roman"/>
          <w:sz w:val="28"/>
          <w:szCs w:val="28"/>
        </w:rPr>
        <w:t>На современном этапе развития материаловедения и литейных технологий титан и его сплавы занимают одно из ключевых мест среди конструкционных материалов, применяемых в авиационно-космической технике, энергетике, химическом машиностроении благодаря высокой удельной прочности, коррозионной стойкости</w:t>
      </w:r>
      <w:r>
        <w:rPr>
          <w:rFonts w:ascii="Times New Roman" w:hAnsi="Times New Roman"/>
          <w:sz w:val="28"/>
          <w:szCs w:val="28"/>
          <w:lang w:val="ru-RU"/>
        </w:rPr>
        <w:t xml:space="preserve">, </w:t>
      </w:r>
      <w:r w:rsidRPr="001939B9">
        <w:rPr>
          <w:rFonts w:ascii="Times New Roman" w:hAnsi="Times New Roman"/>
          <w:sz w:val="28"/>
          <w:szCs w:val="28"/>
        </w:rPr>
        <w:t>биосовместимости</w:t>
      </w:r>
      <w:r>
        <w:rPr>
          <w:rFonts w:ascii="Times New Roman" w:hAnsi="Times New Roman"/>
          <w:sz w:val="28"/>
          <w:szCs w:val="28"/>
          <w:lang w:val="ru-RU"/>
        </w:rPr>
        <w:t>,</w:t>
      </w:r>
      <w:r w:rsidRPr="001939B9">
        <w:rPr>
          <w:rFonts w:ascii="Times New Roman" w:hAnsi="Times New Roman"/>
          <w:sz w:val="28"/>
          <w:szCs w:val="28"/>
        </w:rPr>
        <w:t xml:space="preserve"> </w:t>
      </w:r>
      <w:r w:rsidRPr="009A3938">
        <w:rPr>
          <w:rFonts w:ascii="Times New Roman" w:hAnsi="Times New Roman"/>
          <w:sz w:val="28"/>
          <w:szCs w:val="28"/>
        </w:rPr>
        <w:t>высоки</w:t>
      </w:r>
      <w:r>
        <w:rPr>
          <w:rFonts w:ascii="Times New Roman" w:hAnsi="Times New Roman"/>
          <w:sz w:val="28"/>
          <w:szCs w:val="28"/>
          <w:lang w:val="ru-RU"/>
        </w:rPr>
        <w:t>м</w:t>
      </w:r>
      <w:r w:rsidRPr="009A3938">
        <w:rPr>
          <w:rFonts w:ascii="Times New Roman" w:hAnsi="Times New Roman"/>
          <w:sz w:val="28"/>
          <w:szCs w:val="28"/>
        </w:rPr>
        <w:t xml:space="preserve"> механически</w:t>
      </w:r>
      <w:r>
        <w:rPr>
          <w:rFonts w:ascii="Times New Roman" w:hAnsi="Times New Roman"/>
          <w:sz w:val="28"/>
          <w:szCs w:val="28"/>
          <w:lang w:val="ru-RU"/>
        </w:rPr>
        <w:t>м</w:t>
      </w:r>
      <w:r w:rsidRPr="009A3938">
        <w:rPr>
          <w:rFonts w:ascii="Times New Roman" w:hAnsi="Times New Roman"/>
          <w:sz w:val="28"/>
          <w:szCs w:val="28"/>
        </w:rPr>
        <w:t xml:space="preserve"> качества</w:t>
      </w:r>
      <w:r>
        <w:rPr>
          <w:rFonts w:ascii="Times New Roman" w:hAnsi="Times New Roman"/>
          <w:sz w:val="28"/>
          <w:szCs w:val="28"/>
          <w:lang w:val="ru-RU"/>
        </w:rPr>
        <w:t>м</w:t>
      </w:r>
      <w:r w:rsidRPr="009A3938">
        <w:rPr>
          <w:rFonts w:ascii="Times New Roman" w:hAnsi="Times New Roman"/>
          <w:sz w:val="28"/>
          <w:szCs w:val="28"/>
        </w:rPr>
        <w:t xml:space="preserve"> и износостойкост</w:t>
      </w:r>
      <w:r>
        <w:rPr>
          <w:rFonts w:ascii="Times New Roman" w:hAnsi="Times New Roman"/>
          <w:sz w:val="28"/>
          <w:szCs w:val="28"/>
          <w:lang w:val="ru-RU"/>
        </w:rPr>
        <w:t>и</w:t>
      </w:r>
      <w:r w:rsidRPr="009A3938">
        <w:rPr>
          <w:rFonts w:ascii="Times New Roman" w:hAnsi="Times New Roman"/>
          <w:sz w:val="28"/>
          <w:szCs w:val="28"/>
        </w:rPr>
        <w:t xml:space="preserve">. Эти уникальные свойства делают титан незаменимым материалом не только в ракетостроении, авиастроении и машиностроении, но и обеспечивают активный всевозрастающий интерес к нему в медицине и ортопедии. </w:t>
      </w:r>
      <w:r w:rsidRPr="007700BE">
        <w:rPr>
          <w:rFonts w:ascii="Times New Roman" w:eastAsia="Arial Unicode MS" w:hAnsi="Times New Roman"/>
          <w:color w:val="000000"/>
          <w:sz w:val="28"/>
          <w:szCs w:val="28"/>
          <w:lang w:bidi="en-US"/>
        </w:rPr>
        <w:t>На сегодняшний день клинически доказано, что изменение только формы таких тяжело нагруженных эндопротезов как тазобедренный, коленный и т.д. не в состоянии обеспечить долгосрочную стабильность их крепления в костной ткани, необходима надежная биологическая фиксация</w:t>
      </w:r>
      <w:r w:rsidR="005B4F48" w:rsidRPr="005B4F48">
        <w:rPr>
          <w:rFonts w:ascii="Times New Roman" w:eastAsia="Arial Unicode MS" w:hAnsi="Times New Roman"/>
          <w:color w:val="000000"/>
          <w:sz w:val="28"/>
          <w:szCs w:val="28"/>
          <w:lang w:val="ru-RU" w:bidi="en-US"/>
        </w:rPr>
        <w:t xml:space="preserve"> </w:t>
      </w:r>
      <w:r w:rsidRPr="00C6330B">
        <w:rPr>
          <w:rFonts w:ascii="Times New Roman" w:hAnsi="Times New Roman"/>
          <w:sz w:val="28"/>
          <w:szCs w:val="28"/>
        </w:rPr>
        <w:t>[</w:t>
      </w:r>
      <w:r w:rsidR="00F50058">
        <w:rPr>
          <w:rFonts w:ascii="Times New Roman" w:hAnsi="Times New Roman"/>
          <w:sz w:val="28"/>
          <w:szCs w:val="28"/>
        </w:rPr>
        <w:fldChar w:fldCharType="begin"/>
      </w:r>
      <w:r w:rsidR="00C025B1">
        <w:rPr>
          <w:rFonts w:ascii="Times New Roman" w:hAnsi="Times New Roman"/>
          <w:sz w:val="28"/>
          <w:szCs w:val="28"/>
        </w:rPr>
        <w:instrText xml:space="preserve"> REF Mishnaevsky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1</w:t>
      </w:r>
      <w:r w:rsidR="00F50058">
        <w:rPr>
          <w:rFonts w:ascii="Times New Roman" w:hAnsi="Times New Roman"/>
          <w:sz w:val="28"/>
          <w:szCs w:val="28"/>
        </w:rPr>
        <w:fldChar w:fldCharType="end"/>
      </w:r>
      <w:r w:rsidRPr="00C6330B">
        <w:rPr>
          <w:rFonts w:ascii="Times New Roman" w:hAnsi="Times New Roman"/>
          <w:sz w:val="28"/>
          <w:szCs w:val="28"/>
        </w:rPr>
        <w:t>-</w:t>
      </w:r>
      <w:r w:rsidR="00F50058">
        <w:rPr>
          <w:rFonts w:ascii="Times New Roman" w:hAnsi="Times New Roman"/>
          <w:sz w:val="28"/>
          <w:szCs w:val="28"/>
        </w:rPr>
        <w:fldChar w:fldCharType="begin"/>
      </w:r>
      <w:r w:rsidR="00C025B1">
        <w:rPr>
          <w:rFonts w:ascii="Times New Roman" w:hAnsi="Times New Roman"/>
          <w:sz w:val="28"/>
          <w:szCs w:val="28"/>
        </w:rPr>
        <w:instrText xml:space="preserve"> REF Иманбаева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5</w:t>
      </w:r>
      <w:r w:rsidR="00F50058">
        <w:rPr>
          <w:rFonts w:ascii="Times New Roman" w:hAnsi="Times New Roman"/>
          <w:sz w:val="28"/>
          <w:szCs w:val="28"/>
        </w:rPr>
        <w:fldChar w:fldCharType="end"/>
      </w:r>
      <w:r w:rsidRPr="00C6330B">
        <w:rPr>
          <w:rFonts w:ascii="Times New Roman" w:hAnsi="Times New Roman"/>
          <w:sz w:val="28"/>
          <w:szCs w:val="28"/>
        </w:rPr>
        <w:t>].</w:t>
      </w:r>
    </w:p>
    <w:p w:rsidR="001939B9" w:rsidRPr="001939B9" w:rsidRDefault="001939B9" w:rsidP="001939B9">
      <w:pPr>
        <w:spacing w:after="0" w:line="240" w:lineRule="auto"/>
        <w:ind w:firstLine="708"/>
        <w:jc w:val="both"/>
        <w:rPr>
          <w:rFonts w:ascii="Times New Roman" w:hAnsi="Times New Roman"/>
          <w:sz w:val="28"/>
          <w:szCs w:val="28"/>
        </w:rPr>
      </w:pPr>
      <w:r w:rsidRPr="001939B9">
        <w:rPr>
          <w:rFonts w:ascii="Times New Roman" w:hAnsi="Times New Roman"/>
          <w:sz w:val="28"/>
          <w:szCs w:val="28"/>
        </w:rPr>
        <w:t>Однако широкое применение титановых отливок ограничивается сложностью технологических процессов их получения, прежде всего из-за высокой химической активности титана в жидком состоянии.</w:t>
      </w:r>
    </w:p>
    <w:p w:rsidR="001939B9" w:rsidRDefault="001939B9" w:rsidP="001939B9">
      <w:pPr>
        <w:spacing w:after="0" w:line="240" w:lineRule="auto"/>
        <w:ind w:firstLine="708"/>
        <w:jc w:val="both"/>
        <w:rPr>
          <w:rFonts w:ascii="Times New Roman" w:hAnsi="Times New Roman"/>
          <w:sz w:val="28"/>
          <w:szCs w:val="28"/>
        </w:rPr>
      </w:pPr>
      <w:r w:rsidRPr="001939B9">
        <w:rPr>
          <w:rFonts w:ascii="Times New Roman" w:hAnsi="Times New Roman"/>
          <w:sz w:val="28"/>
          <w:szCs w:val="28"/>
        </w:rPr>
        <w:t>Литьё титановых сплавов сопровождается интенсивным взаимодействием расплава с материалами литейных форм, что приводит к образованию реакционных слоёв, загрязнению металла кислородом, азотом и другими примесями, а также ухудшению механических и эксплуатационных характеристик готовых изделий. Поэтому одной из наиболее актуальных научно-технологических задач остаётся разработка огнеупорных материалов и связующих систем, обеспечивающих минимальное взаимодействие между расплавом титана и формой.</w:t>
      </w:r>
    </w:p>
    <w:p w:rsidR="00C532B1" w:rsidRPr="005B4F48" w:rsidRDefault="00C532B1" w:rsidP="00C532B1">
      <w:pPr>
        <w:spacing w:after="0" w:line="240" w:lineRule="auto"/>
        <w:ind w:firstLine="709"/>
        <w:contextualSpacing/>
        <w:jc w:val="both"/>
        <w:rPr>
          <w:rFonts w:ascii="Times New Roman" w:hAnsi="Times New Roman"/>
          <w:sz w:val="28"/>
          <w:szCs w:val="28"/>
          <w:lang w:val="ru-RU"/>
        </w:rPr>
      </w:pPr>
      <w:r>
        <w:rPr>
          <w:rFonts w:ascii="Times New Roman" w:eastAsia="Arial Unicode MS" w:hAnsi="Times New Roman"/>
          <w:color w:val="000000"/>
          <w:sz w:val="28"/>
          <w:szCs w:val="28"/>
          <w:lang w:bidi="en-US"/>
        </w:rPr>
        <w:t>Л</w:t>
      </w:r>
      <w:r w:rsidRPr="00F60595">
        <w:rPr>
          <w:rFonts w:ascii="Times New Roman" w:eastAsia="Arial Unicode MS" w:hAnsi="Times New Roman"/>
          <w:color w:val="000000"/>
          <w:sz w:val="28"/>
          <w:szCs w:val="28"/>
          <w:lang w:bidi="en-US"/>
        </w:rPr>
        <w:t xml:space="preserve">итье титановых сплавов с последующей механической обработкой уже на </w:t>
      </w:r>
      <w:r w:rsidRPr="00F60595">
        <w:rPr>
          <w:rFonts w:ascii="Times New Roman" w:hAnsi="Times New Roman"/>
          <w:sz w:val="28"/>
          <w:szCs w:val="28"/>
        </w:rPr>
        <w:t xml:space="preserve">протяжении многих лет используется для получения сложных </w:t>
      </w:r>
      <w:r w:rsidR="00742326">
        <w:rPr>
          <w:rFonts w:ascii="Times New Roman" w:hAnsi="Times New Roman"/>
          <w:sz w:val="28"/>
          <w:szCs w:val="28"/>
          <w:lang w:val="ru-RU"/>
        </w:rPr>
        <w:t>отливок</w:t>
      </w:r>
      <w:r w:rsidRPr="00F60595">
        <w:rPr>
          <w:rFonts w:ascii="Times New Roman" w:hAnsi="Times New Roman"/>
          <w:sz w:val="28"/>
          <w:szCs w:val="28"/>
        </w:rPr>
        <w:t>, которые сложно изготовить ковкой или штамповкой. Этот метод можно существенно улучшить с применением АТ</w:t>
      </w:r>
      <w:r w:rsidR="005B4F48" w:rsidRPr="005B4F48">
        <w:rPr>
          <w:rFonts w:ascii="Times New Roman" w:hAnsi="Times New Roman"/>
          <w:sz w:val="28"/>
          <w:szCs w:val="28"/>
          <w:lang w:val="ru-RU"/>
        </w:rPr>
        <w:t xml:space="preserve"> </w:t>
      </w:r>
      <w:r w:rsidR="00C025B1" w:rsidRPr="00647D25">
        <w:rPr>
          <w:rFonts w:ascii="Times New Roman" w:hAnsi="Times New Roman"/>
          <w:sz w:val="28"/>
          <w:szCs w:val="28"/>
          <w:lang w:val="ru-RU"/>
        </w:rPr>
        <w:t>[</w:t>
      </w:r>
      <w:r w:rsidR="00F50058">
        <w:rPr>
          <w:rFonts w:ascii="Times New Roman" w:hAnsi="Times New Roman"/>
          <w:sz w:val="28"/>
          <w:szCs w:val="28"/>
          <w:lang w:val="en-US"/>
        </w:rPr>
        <w:fldChar w:fldCharType="begin"/>
      </w:r>
      <w:r w:rsidR="00C025B1" w:rsidRPr="00647D25">
        <w:rPr>
          <w:rFonts w:ascii="Times New Roman" w:hAnsi="Times New Roman"/>
          <w:sz w:val="28"/>
          <w:szCs w:val="28"/>
          <w:lang w:val="ru-RU"/>
        </w:rPr>
        <w:instrText xml:space="preserve"> </w:instrText>
      </w:r>
      <w:r w:rsidR="00C025B1">
        <w:rPr>
          <w:rFonts w:ascii="Times New Roman" w:hAnsi="Times New Roman"/>
          <w:sz w:val="28"/>
          <w:szCs w:val="28"/>
          <w:lang w:val="en-US"/>
        </w:rPr>
        <w:instrText>REF</w:instrText>
      </w:r>
      <w:r w:rsidR="00C025B1" w:rsidRPr="00647D25">
        <w:rPr>
          <w:rFonts w:ascii="Times New Roman" w:hAnsi="Times New Roman"/>
          <w:sz w:val="28"/>
          <w:szCs w:val="28"/>
          <w:lang w:val="ru-RU"/>
        </w:rPr>
        <w:instrText xml:space="preserve"> Довбыш \</w:instrText>
      </w:r>
      <w:r w:rsidR="00C025B1">
        <w:rPr>
          <w:rFonts w:ascii="Times New Roman" w:hAnsi="Times New Roman"/>
          <w:sz w:val="28"/>
          <w:szCs w:val="28"/>
          <w:lang w:val="en-US"/>
        </w:rPr>
        <w:instrText>r</w:instrText>
      </w:r>
      <w:r w:rsidR="00C025B1" w:rsidRPr="00647D25">
        <w:rPr>
          <w:rFonts w:ascii="Times New Roman" w:hAnsi="Times New Roman"/>
          <w:sz w:val="28"/>
          <w:szCs w:val="28"/>
          <w:lang w:val="ru-RU"/>
        </w:rPr>
        <w:instrText xml:space="preserve"> \</w:instrText>
      </w:r>
      <w:r w:rsidR="00C025B1">
        <w:rPr>
          <w:rFonts w:ascii="Times New Roman" w:hAnsi="Times New Roman"/>
          <w:sz w:val="28"/>
          <w:szCs w:val="28"/>
          <w:lang w:val="en-US"/>
        </w:rPr>
        <w:instrText>h</w:instrText>
      </w:r>
      <w:r w:rsidR="00C025B1" w:rsidRPr="00647D25">
        <w:rPr>
          <w:rFonts w:ascii="Times New Roman" w:hAnsi="Times New Roman"/>
          <w:sz w:val="28"/>
          <w:szCs w:val="28"/>
          <w:lang w:val="ru-RU"/>
        </w:rPr>
        <w:instrText xml:space="preserve"> </w:instrText>
      </w:r>
      <w:r w:rsidR="00F50058">
        <w:rPr>
          <w:rFonts w:ascii="Times New Roman" w:hAnsi="Times New Roman"/>
          <w:sz w:val="28"/>
          <w:szCs w:val="28"/>
          <w:lang w:val="en-US"/>
        </w:rPr>
      </w:r>
      <w:r w:rsidR="00F50058">
        <w:rPr>
          <w:rFonts w:ascii="Times New Roman" w:hAnsi="Times New Roman"/>
          <w:sz w:val="28"/>
          <w:szCs w:val="28"/>
          <w:lang w:val="en-US"/>
        </w:rPr>
        <w:fldChar w:fldCharType="separate"/>
      </w:r>
      <w:r w:rsidR="006B31FA" w:rsidRPr="006B31FA">
        <w:rPr>
          <w:rFonts w:ascii="Times New Roman" w:hAnsi="Times New Roman"/>
          <w:sz w:val="28"/>
          <w:szCs w:val="28"/>
          <w:lang w:val="ru-RU"/>
        </w:rPr>
        <w:t>6</w:t>
      </w:r>
      <w:r w:rsidR="00F50058">
        <w:rPr>
          <w:rFonts w:ascii="Times New Roman" w:hAnsi="Times New Roman"/>
          <w:sz w:val="28"/>
          <w:szCs w:val="28"/>
          <w:lang w:val="en-US"/>
        </w:rPr>
        <w:fldChar w:fldCharType="end"/>
      </w:r>
      <w:r w:rsidR="00C025B1" w:rsidRPr="00647D25">
        <w:rPr>
          <w:rFonts w:ascii="Times New Roman" w:hAnsi="Times New Roman"/>
          <w:sz w:val="28"/>
          <w:szCs w:val="28"/>
          <w:lang w:val="ru-RU"/>
        </w:rPr>
        <w:t>-</w:t>
      </w:r>
      <w:r w:rsidR="00F50058">
        <w:rPr>
          <w:rFonts w:ascii="Times New Roman" w:hAnsi="Times New Roman"/>
          <w:sz w:val="28"/>
          <w:szCs w:val="28"/>
          <w:lang w:val="en-US"/>
        </w:rPr>
        <w:fldChar w:fldCharType="begin"/>
      </w:r>
      <w:r w:rsidR="00C025B1" w:rsidRPr="00647D25">
        <w:rPr>
          <w:rFonts w:ascii="Times New Roman" w:hAnsi="Times New Roman"/>
          <w:sz w:val="28"/>
          <w:szCs w:val="28"/>
          <w:lang w:val="ru-RU"/>
        </w:rPr>
        <w:instrText xml:space="preserve"> </w:instrText>
      </w:r>
      <w:r w:rsidR="00C025B1">
        <w:rPr>
          <w:rFonts w:ascii="Times New Roman" w:hAnsi="Times New Roman"/>
          <w:sz w:val="28"/>
          <w:szCs w:val="28"/>
          <w:lang w:val="en-US"/>
        </w:rPr>
        <w:instrText>REF</w:instrText>
      </w:r>
      <w:r w:rsidR="00C025B1" w:rsidRPr="00647D25">
        <w:rPr>
          <w:rFonts w:ascii="Times New Roman" w:hAnsi="Times New Roman"/>
          <w:sz w:val="28"/>
          <w:szCs w:val="28"/>
          <w:lang w:val="ru-RU"/>
        </w:rPr>
        <w:instrText xml:space="preserve"> </w:instrText>
      </w:r>
      <w:r w:rsidR="00C025B1">
        <w:rPr>
          <w:rFonts w:ascii="Times New Roman" w:hAnsi="Times New Roman"/>
          <w:sz w:val="28"/>
          <w:szCs w:val="28"/>
          <w:lang w:val="en-US"/>
        </w:rPr>
        <w:instrText>Bassoli</w:instrText>
      </w:r>
      <w:r w:rsidR="00C025B1" w:rsidRPr="00647D25">
        <w:rPr>
          <w:rFonts w:ascii="Times New Roman" w:hAnsi="Times New Roman"/>
          <w:sz w:val="28"/>
          <w:szCs w:val="28"/>
          <w:lang w:val="ru-RU"/>
        </w:rPr>
        <w:instrText xml:space="preserve"> \</w:instrText>
      </w:r>
      <w:r w:rsidR="00C025B1">
        <w:rPr>
          <w:rFonts w:ascii="Times New Roman" w:hAnsi="Times New Roman"/>
          <w:sz w:val="28"/>
          <w:szCs w:val="28"/>
          <w:lang w:val="en-US"/>
        </w:rPr>
        <w:instrText>r</w:instrText>
      </w:r>
      <w:r w:rsidR="00C025B1" w:rsidRPr="00647D25">
        <w:rPr>
          <w:rFonts w:ascii="Times New Roman" w:hAnsi="Times New Roman"/>
          <w:sz w:val="28"/>
          <w:szCs w:val="28"/>
          <w:lang w:val="ru-RU"/>
        </w:rPr>
        <w:instrText xml:space="preserve"> \</w:instrText>
      </w:r>
      <w:r w:rsidR="00C025B1">
        <w:rPr>
          <w:rFonts w:ascii="Times New Roman" w:hAnsi="Times New Roman"/>
          <w:sz w:val="28"/>
          <w:szCs w:val="28"/>
          <w:lang w:val="en-US"/>
        </w:rPr>
        <w:instrText>h</w:instrText>
      </w:r>
      <w:r w:rsidR="00C025B1" w:rsidRPr="00647D25">
        <w:rPr>
          <w:rFonts w:ascii="Times New Roman" w:hAnsi="Times New Roman"/>
          <w:sz w:val="28"/>
          <w:szCs w:val="28"/>
          <w:lang w:val="ru-RU"/>
        </w:rPr>
        <w:instrText xml:space="preserve"> </w:instrText>
      </w:r>
      <w:r w:rsidR="00F50058">
        <w:rPr>
          <w:rFonts w:ascii="Times New Roman" w:hAnsi="Times New Roman"/>
          <w:sz w:val="28"/>
          <w:szCs w:val="28"/>
          <w:lang w:val="en-US"/>
        </w:rPr>
      </w:r>
      <w:r w:rsidR="00F50058">
        <w:rPr>
          <w:rFonts w:ascii="Times New Roman" w:hAnsi="Times New Roman"/>
          <w:sz w:val="28"/>
          <w:szCs w:val="28"/>
          <w:lang w:val="en-US"/>
        </w:rPr>
        <w:fldChar w:fldCharType="separate"/>
      </w:r>
      <w:r w:rsidR="006B31FA" w:rsidRPr="006B31FA">
        <w:rPr>
          <w:rFonts w:ascii="Times New Roman" w:hAnsi="Times New Roman"/>
          <w:sz w:val="28"/>
          <w:szCs w:val="28"/>
          <w:lang w:val="ru-RU"/>
        </w:rPr>
        <w:t>8</w:t>
      </w:r>
      <w:r w:rsidR="00F50058">
        <w:rPr>
          <w:rFonts w:ascii="Times New Roman" w:hAnsi="Times New Roman"/>
          <w:sz w:val="28"/>
          <w:szCs w:val="28"/>
          <w:lang w:val="en-US"/>
        </w:rPr>
        <w:fldChar w:fldCharType="end"/>
      </w:r>
      <w:r w:rsidR="00C025B1" w:rsidRPr="00647D25">
        <w:rPr>
          <w:rFonts w:ascii="Times New Roman" w:hAnsi="Times New Roman"/>
          <w:sz w:val="28"/>
          <w:szCs w:val="28"/>
          <w:lang w:val="ru-RU"/>
        </w:rPr>
        <w:t>]</w:t>
      </w:r>
      <w:r w:rsidR="005B4F48" w:rsidRPr="005B4F48">
        <w:rPr>
          <w:rFonts w:ascii="Times New Roman" w:hAnsi="Times New Roman"/>
          <w:sz w:val="28"/>
          <w:szCs w:val="28"/>
          <w:lang w:val="ru-RU"/>
        </w:rPr>
        <w:t>.</w:t>
      </w:r>
    </w:p>
    <w:p w:rsidR="00C532B1" w:rsidRDefault="00C532B1" w:rsidP="00C532B1">
      <w:pPr>
        <w:shd w:val="clear" w:color="auto" w:fill="FFFFFF"/>
        <w:spacing w:after="0" w:line="235" w:lineRule="auto"/>
        <w:ind w:firstLine="709"/>
        <w:contextualSpacing/>
        <w:jc w:val="both"/>
        <w:rPr>
          <w:rFonts w:ascii="Times New Roman" w:eastAsia="Arial Unicode MS" w:hAnsi="Times New Roman"/>
          <w:color w:val="000000"/>
          <w:sz w:val="28"/>
          <w:szCs w:val="28"/>
          <w:lang w:bidi="en-US"/>
        </w:rPr>
      </w:pPr>
      <w:r w:rsidRPr="00F60595">
        <w:rPr>
          <w:rFonts w:ascii="Times New Roman" w:hAnsi="Times New Roman"/>
          <w:sz w:val="28"/>
          <w:szCs w:val="28"/>
        </w:rPr>
        <w:t xml:space="preserve">Применение 3D-печати при производстве </w:t>
      </w:r>
      <w:r>
        <w:rPr>
          <w:rFonts w:ascii="Times New Roman" w:hAnsi="Times New Roman"/>
          <w:sz w:val="28"/>
          <w:szCs w:val="28"/>
          <w:lang w:val="ru-RU"/>
        </w:rPr>
        <w:t>титана</w:t>
      </w:r>
      <w:r w:rsidRPr="00F60595">
        <w:rPr>
          <w:rFonts w:ascii="Times New Roman" w:hAnsi="Times New Roman"/>
          <w:sz w:val="28"/>
          <w:szCs w:val="28"/>
        </w:rPr>
        <w:t xml:space="preserve"> методом литья титановых сплавов предлагает множество преимуществ, таких как сокращение времени и затрат на их изготовление, </w:t>
      </w:r>
      <w:r w:rsidRPr="00F97B46">
        <w:rPr>
          <w:rFonts w:ascii="Times New Roman" w:hAnsi="Times New Roman"/>
          <w:sz w:val="28"/>
          <w:szCs w:val="28"/>
        </w:rPr>
        <w:t>автоматизированное</w:t>
      </w:r>
      <w:r>
        <w:rPr>
          <w:rFonts w:ascii="Times New Roman" w:hAnsi="Times New Roman"/>
          <w:sz w:val="28"/>
          <w:szCs w:val="28"/>
        </w:rPr>
        <w:t xml:space="preserve"> изготовление моделей</w:t>
      </w:r>
      <w:r w:rsidR="005B4F48" w:rsidRPr="005B4F48">
        <w:rPr>
          <w:rFonts w:ascii="Times New Roman" w:hAnsi="Times New Roman"/>
          <w:sz w:val="28"/>
          <w:szCs w:val="28"/>
          <w:lang w:val="ru-RU"/>
        </w:rPr>
        <w:t xml:space="preserve"> [</w:t>
      </w:r>
      <w:r w:rsidR="00F50058">
        <w:rPr>
          <w:rFonts w:ascii="Times New Roman" w:hAnsi="Times New Roman"/>
          <w:sz w:val="28"/>
          <w:szCs w:val="28"/>
          <w:lang w:val="ru-RU"/>
        </w:rPr>
        <w:fldChar w:fldCharType="begin"/>
      </w:r>
      <w:r w:rsidR="005B4F48">
        <w:rPr>
          <w:rFonts w:ascii="Times New Roman" w:hAnsi="Times New Roman"/>
          <w:sz w:val="28"/>
          <w:szCs w:val="28"/>
          <w:lang w:val="ru-RU"/>
        </w:rPr>
        <w:instrText xml:space="preserve"> REF Dikova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9</w:t>
      </w:r>
      <w:r w:rsidR="00F50058">
        <w:rPr>
          <w:rFonts w:ascii="Times New Roman" w:hAnsi="Times New Roman"/>
          <w:sz w:val="28"/>
          <w:szCs w:val="28"/>
          <w:lang w:val="ru-RU"/>
        </w:rPr>
        <w:fldChar w:fldCharType="end"/>
      </w:r>
      <w:r w:rsidR="005B4F48" w:rsidRPr="005B4F48">
        <w:rPr>
          <w:rFonts w:ascii="Times New Roman" w:hAnsi="Times New Roman"/>
          <w:sz w:val="28"/>
          <w:szCs w:val="28"/>
          <w:lang w:val="ru-RU"/>
        </w:rPr>
        <w:t>].</w:t>
      </w:r>
      <w:r w:rsidRPr="00F60595">
        <w:rPr>
          <w:rFonts w:ascii="Times New Roman" w:hAnsi="Times New Roman"/>
          <w:sz w:val="28"/>
          <w:szCs w:val="28"/>
        </w:rPr>
        <w:t xml:space="preserve"> Более того, большое разнообразие AT обеспечивает различную надежность и повторяемость процессов, качество деталей, точность размеров и стабильность.</w:t>
      </w:r>
      <w:r w:rsidR="00690903">
        <w:rPr>
          <w:rFonts w:ascii="Times New Roman" w:hAnsi="Times New Roman"/>
          <w:sz w:val="28"/>
          <w:szCs w:val="28"/>
          <w:lang w:val="ru-RU"/>
        </w:rPr>
        <w:t xml:space="preserve"> </w:t>
      </w:r>
      <w:r w:rsidRPr="00307CE1">
        <w:rPr>
          <w:rFonts w:ascii="Times New Roman" w:eastAsia="Arial Unicode MS" w:hAnsi="Times New Roman"/>
          <w:color w:val="000000"/>
          <w:sz w:val="28"/>
          <w:szCs w:val="28"/>
          <w:lang w:bidi="en-US"/>
        </w:rPr>
        <w:t xml:space="preserve">3D-печать воском или фотополимерными выжигаемыми смолами позволяет создавать модели сложной конфигурации с текстурированной поверхностью. </w:t>
      </w:r>
      <w:r w:rsidR="006C48D5" w:rsidRPr="006C48D5">
        <w:rPr>
          <w:rFonts w:ascii="Times New Roman" w:eastAsia="Arial Unicode MS" w:hAnsi="Times New Roman" w:cs="Times New Roman"/>
          <w:color w:val="000000"/>
          <w:sz w:val="28"/>
          <w:szCs w:val="28"/>
          <w:lang w:val="ru-RU" w:bidi="en-US"/>
        </w:rPr>
        <w:t>Их использование для последующего получения литейных форм и титановых отливок позволит существенно снизить себестоимость и сократить продолжительность производства отливок сложной конфигурации, в том числе изготавливаемых по индивидуальным параметрам.</w:t>
      </w:r>
      <w:r w:rsidR="006C48D5">
        <w:rPr>
          <w:rFonts w:ascii="Times New Roman" w:eastAsia="Arial Unicode MS" w:hAnsi="Times New Roman" w:cs="Times New Roman"/>
          <w:color w:val="000000"/>
          <w:sz w:val="28"/>
          <w:szCs w:val="28"/>
          <w:lang w:val="ru-RU" w:bidi="en-US"/>
        </w:rPr>
        <w:t xml:space="preserve"> </w:t>
      </w:r>
      <w:r w:rsidRPr="00307CE1">
        <w:rPr>
          <w:rFonts w:ascii="Times New Roman" w:eastAsia="Arial Unicode MS" w:hAnsi="Times New Roman"/>
          <w:color w:val="000000"/>
          <w:sz w:val="28"/>
          <w:szCs w:val="28"/>
          <w:lang w:bidi="en-US"/>
        </w:rPr>
        <w:t xml:space="preserve">Однако высокая реакционная способность титановых расплавов по отношению к традиционно используемым формовочным материалам вызывает интенсивный пригар, </w:t>
      </w:r>
      <w:r w:rsidRPr="00307CE1">
        <w:rPr>
          <w:rFonts w:ascii="Times New Roman" w:eastAsia="Arial Unicode MS" w:hAnsi="Times New Roman"/>
          <w:color w:val="000000"/>
          <w:sz w:val="28"/>
          <w:szCs w:val="28"/>
          <w:lang w:bidi="en-US"/>
        </w:rPr>
        <w:lastRenderedPageBreak/>
        <w:t>образование альфированного слоя и плохое заполнение расплавом узких каналов</w:t>
      </w:r>
      <w:r w:rsidR="00C025B1" w:rsidRPr="00C025B1">
        <w:rPr>
          <w:rFonts w:ascii="Times New Roman" w:eastAsia="Arial Unicode MS" w:hAnsi="Times New Roman"/>
          <w:color w:val="000000"/>
          <w:sz w:val="28"/>
          <w:szCs w:val="28"/>
          <w:lang w:val="ru-RU" w:bidi="en-US"/>
        </w:rPr>
        <w:t xml:space="preserve"> [</w:t>
      </w:r>
      <w:r w:rsidR="00F50058">
        <w:rPr>
          <w:rFonts w:ascii="Times New Roman" w:eastAsia="Arial Unicode MS" w:hAnsi="Times New Roman"/>
          <w:color w:val="000000"/>
          <w:sz w:val="28"/>
          <w:szCs w:val="28"/>
          <w:lang w:val="ru-RU" w:bidi="en-US"/>
        </w:rPr>
        <w:fldChar w:fldCharType="begin"/>
      </w:r>
      <w:r w:rsidR="00C025B1">
        <w:rPr>
          <w:rFonts w:ascii="Times New Roman" w:eastAsia="Arial Unicode MS" w:hAnsi="Times New Roman"/>
          <w:color w:val="000000"/>
          <w:sz w:val="28"/>
          <w:szCs w:val="28"/>
          <w:lang w:val="ru-RU" w:bidi="en-US"/>
        </w:rPr>
        <w:instrText xml:space="preserve"> REF Suzuki \r \h </w:instrText>
      </w:r>
      <w:r w:rsidR="00F50058">
        <w:rPr>
          <w:rFonts w:ascii="Times New Roman" w:eastAsia="Arial Unicode MS" w:hAnsi="Times New Roman"/>
          <w:color w:val="000000"/>
          <w:sz w:val="28"/>
          <w:szCs w:val="28"/>
          <w:lang w:val="ru-RU" w:bidi="en-US"/>
        </w:rPr>
      </w:r>
      <w:r w:rsidR="00F50058">
        <w:rPr>
          <w:rFonts w:ascii="Times New Roman" w:eastAsia="Arial Unicode MS" w:hAnsi="Times New Roman"/>
          <w:color w:val="000000"/>
          <w:sz w:val="28"/>
          <w:szCs w:val="28"/>
          <w:lang w:val="ru-RU" w:bidi="en-US"/>
        </w:rPr>
        <w:fldChar w:fldCharType="separate"/>
      </w:r>
      <w:r w:rsidR="006B31FA">
        <w:rPr>
          <w:rFonts w:ascii="Times New Roman" w:eastAsia="Arial Unicode MS" w:hAnsi="Times New Roman"/>
          <w:color w:val="000000"/>
          <w:sz w:val="28"/>
          <w:szCs w:val="28"/>
          <w:lang w:val="ru-RU" w:bidi="en-US"/>
        </w:rPr>
        <w:t>10</w:t>
      </w:r>
      <w:r w:rsidR="00F50058">
        <w:rPr>
          <w:rFonts w:ascii="Times New Roman" w:eastAsia="Arial Unicode MS" w:hAnsi="Times New Roman"/>
          <w:color w:val="000000"/>
          <w:sz w:val="28"/>
          <w:szCs w:val="28"/>
          <w:lang w:val="ru-RU" w:bidi="en-US"/>
        </w:rPr>
        <w:fldChar w:fldCharType="end"/>
      </w:r>
      <w:r w:rsidR="00C025B1" w:rsidRPr="00C025B1">
        <w:rPr>
          <w:rFonts w:ascii="Times New Roman" w:eastAsia="Arial Unicode MS" w:hAnsi="Times New Roman"/>
          <w:color w:val="000000"/>
          <w:sz w:val="28"/>
          <w:szCs w:val="28"/>
          <w:lang w:val="ru-RU" w:bidi="en-US"/>
        </w:rPr>
        <w:t>-</w:t>
      </w:r>
      <w:r w:rsidR="00F50058">
        <w:rPr>
          <w:rFonts w:ascii="Times New Roman" w:eastAsia="Arial Unicode MS" w:hAnsi="Times New Roman"/>
          <w:color w:val="000000"/>
          <w:sz w:val="28"/>
          <w:szCs w:val="28"/>
          <w:lang w:val="ru-RU" w:bidi="en-US"/>
        </w:rPr>
        <w:fldChar w:fldCharType="begin"/>
      </w:r>
      <w:r w:rsidR="00C025B1">
        <w:rPr>
          <w:rFonts w:ascii="Times New Roman" w:eastAsia="Arial Unicode MS" w:hAnsi="Times New Roman"/>
          <w:color w:val="000000"/>
          <w:sz w:val="28"/>
          <w:szCs w:val="28"/>
          <w:lang w:val="ru-RU" w:bidi="en-US"/>
        </w:rPr>
        <w:instrText xml:space="preserve"> REF Kim \r \h </w:instrText>
      </w:r>
      <w:r w:rsidR="00F50058">
        <w:rPr>
          <w:rFonts w:ascii="Times New Roman" w:eastAsia="Arial Unicode MS" w:hAnsi="Times New Roman"/>
          <w:color w:val="000000"/>
          <w:sz w:val="28"/>
          <w:szCs w:val="28"/>
          <w:lang w:val="ru-RU" w:bidi="en-US"/>
        </w:rPr>
      </w:r>
      <w:r w:rsidR="00F50058">
        <w:rPr>
          <w:rFonts w:ascii="Times New Roman" w:eastAsia="Arial Unicode MS" w:hAnsi="Times New Roman"/>
          <w:color w:val="000000"/>
          <w:sz w:val="28"/>
          <w:szCs w:val="28"/>
          <w:lang w:val="ru-RU" w:bidi="en-US"/>
        </w:rPr>
        <w:fldChar w:fldCharType="separate"/>
      </w:r>
      <w:r w:rsidR="006B31FA">
        <w:rPr>
          <w:rFonts w:ascii="Times New Roman" w:eastAsia="Arial Unicode MS" w:hAnsi="Times New Roman"/>
          <w:color w:val="000000"/>
          <w:sz w:val="28"/>
          <w:szCs w:val="28"/>
          <w:lang w:val="ru-RU" w:bidi="en-US"/>
        </w:rPr>
        <w:t>12</w:t>
      </w:r>
      <w:r w:rsidR="00F50058">
        <w:rPr>
          <w:rFonts w:ascii="Times New Roman" w:eastAsia="Arial Unicode MS" w:hAnsi="Times New Roman"/>
          <w:color w:val="000000"/>
          <w:sz w:val="28"/>
          <w:szCs w:val="28"/>
          <w:lang w:val="ru-RU" w:bidi="en-US"/>
        </w:rPr>
        <w:fldChar w:fldCharType="end"/>
      </w:r>
      <w:r w:rsidR="00C025B1" w:rsidRPr="00C025B1">
        <w:rPr>
          <w:rFonts w:ascii="Times New Roman" w:eastAsia="Arial Unicode MS" w:hAnsi="Times New Roman"/>
          <w:color w:val="000000"/>
          <w:sz w:val="28"/>
          <w:szCs w:val="28"/>
          <w:lang w:val="ru-RU" w:bidi="en-US"/>
        </w:rPr>
        <w:t>]</w:t>
      </w:r>
      <w:r>
        <w:rPr>
          <w:rFonts w:ascii="Times New Roman" w:eastAsia="Arial Unicode MS" w:hAnsi="Times New Roman"/>
          <w:color w:val="000000"/>
          <w:sz w:val="28"/>
          <w:szCs w:val="28"/>
          <w:lang w:bidi="en-US"/>
        </w:rPr>
        <w:t xml:space="preserve">. </w:t>
      </w:r>
      <w:r w:rsidRPr="00F97B46">
        <w:rPr>
          <w:rFonts w:ascii="Times New Roman" w:eastAsia="Arial Unicode MS" w:hAnsi="Times New Roman"/>
          <w:color w:val="000000"/>
          <w:sz w:val="28"/>
          <w:szCs w:val="28"/>
          <w:lang w:bidi="en-US"/>
        </w:rPr>
        <w:t>Помимо этого, традиционно используемые при литье титановых сплавов формовочные материалы не могут быть использованы для получения литейных форм по выжигаемым моделям, распечатанным из фотополимерных смол. Это обусловлено крайне высоким линейным расширением моделей при нагреве для их выжигания.</w:t>
      </w:r>
    </w:p>
    <w:p w:rsidR="00D13925" w:rsidRDefault="00DE6A2B" w:rsidP="00D13925">
      <w:pPr>
        <w:spacing w:after="0" w:line="240" w:lineRule="auto"/>
        <w:ind w:firstLine="708"/>
        <w:jc w:val="both"/>
        <w:rPr>
          <w:rFonts w:ascii="Times New Roman" w:hAnsi="Times New Roman" w:cs="Times New Roman"/>
          <w:sz w:val="28"/>
          <w:szCs w:val="28"/>
        </w:rPr>
      </w:pPr>
      <w:r w:rsidRPr="00D13925">
        <w:rPr>
          <w:rFonts w:ascii="Times New Roman" w:hAnsi="Times New Roman" w:cs="Times New Roman"/>
          <w:sz w:val="28"/>
          <w:szCs w:val="28"/>
        </w:rPr>
        <w:t>В связи с этим в последние годы научный и практический интерес сосредоточен на разработке новых формовочных материалов на основе тугоплавких оксидов и эффективных связующих систем, позволяющих формировать на поверхности литейной формы устойчивый к титановому расплаву огнеупорный слой и обеспечивать высокое качество титановых отливок.</w:t>
      </w:r>
    </w:p>
    <w:p w:rsidR="00D13925" w:rsidRDefault="00DE6A2B" w:rsidP="00E015D0">
      <w:pPr>
        <w:spacing w:after="0" w:line="240" w:lineRule="auto"/>
        <w:ind w:firstLine="567"/>
        <w:jc w:val="both"/>
        <w:rPr>
          <w:rFonts w:ascii="Times New Roman" w:hAnsi="Times New Roman" w:cs="Times New Roman"/>
          <w:sz w:val="28"/>
          <w:szCs w:val="28"/>
        </w:rPr>
      </w:pPr>
      <w:r w:rsidRPr="00D13925">
        <w:rPr>
          <w:rStyle w:val="a5"/>
          <w:rFonts w:ascii="Times New Roman" w:hAnsi="Times New Roman" w:cs="Times New Roman"/>
          <w:sz w:val="28"/>
          <w:szCs w:val="28"/>
        </w:rPr>
        <w:t>Основание и исходные данные для разработки темы исследования</w:t>
      </w:r>
      <w:r w:rsidRPr="00D13925">
        <w:rPr>
          <w:rFonts w:ascii="Times New Roman" w:hAnsi="Times New Roman" w:cs="Times New Roman"/>
          <w:sz w:val="28"/>
          <w:szCs w:val="28"/>
        </w:rPr>
        <w:br/>
      </w:r>
      <w:r w:rsidR="00C6330B" w:rsidRPr="00D13925">
        <w:rPr>
          <w:rFonts w:ascii="Times New Roman" w:hAnsi="Times New Roman" w:cs="Times New Roman"/>
          <w:sz w:val="28"/>
          <w:szCs w:val="28"/>
        </w:rPr>
        <w:t xml:space="preserve">        </w:t>
      </w:r>
      <w:r w:rsidRPr="00D13925">
        <w:rPr>
          <w:rFonts w:ascii="Times New Roman" w:hAnsi="Times New Roman" w:cs="Times New Roman"/>
          <w:sz w:val="28"/>
          <w:szCs w:val="28"/>
        </w:rPr>
        <w:t>Основанием для выполнения настоящего исследования является необходимость совершенствования технологий литья титановых сплавов и разработки формовочных материалов, обеспечивающих снижение реакционного взаимодействия «расплав–форма», улучшение качества поверхности отливок и расширение возможностей получения изделий сложной конфигурации.</w:t>
      </w:r>
    </w:p>
    <w:p w:rsidR="00D13925" w:rsidRDefault="00C6330B" w:rsidP="00D13925">
      <w:pPr>
        <w:spacing w:after="0" w:line="240" w:lineRule="auto"/>
        <w:ind w:firstLine="708"/>
        <w:jc w:val="both"/>
        <w:rPr>
          <w:rFonts w:ascii="Times New Roman" w:hAnsi="Times New Roman" w:cs="Times New Roman"/>
          <w:sz w:val="28"/>
          <w:szCs w:val="28"/>
        </w:rPr>
      </w:pPr>
      <w:r w:rsidRPr="00C6330B">
        <w:rPr>
          <w:rFonts w:ascii="Times New Roman" w:eastAsia="Times New Roman" w:hAnsi="Times New Roman" w:cs="Times New Roman"/>
          <w:bCs/>
          <w:sz w:val="28"/>
          <w:szCs w:val="28"/>
          <w:lang w:val="ru-RU" w:eastAsia="kk-KZ"/>
        </w:rPr>
        <w:t>Для получения из титановых сплавов отливок сложной конфигурации с использованием восковых моделей, в том числе изготовленных по аддитивным технологиям, необходима разработка новых формовочных материалов, которые характеризуются хорошей текучестью, затвердевают после заливки модели и не взаимодействуют с титановыми расплавами, а также обеспечивают высокую прочность формы. Исходной основой новых формовочных материалов являются формовочные и связующие вещества</w:t>
      </w:r>
      <w:r w:rsidRPr="00C6330B">
        <w:rPr>
          <w:rFonts w:ascii="Times New Roman" w:eastAsia="Times New Roman" w:hAnsi="Times New Roman" w:cs="Times New Roman"/>
          <w:sz w:val="28"/>
          <w:szCs w:val="28"/>
          <w:lang w:val="ru-RU" w:eastAsia="kk-KZ"/>
        </w:rPr>
        <w:t xml:space="preserve">, характеризующиеся низким реакционным взаимодействием с титановыми расплавами, обеспечением возможности придания в процессе формовки необходимой конфигурации титановым отливкам. </w:t>
      </w:r>
      <w:r w:rsidRPr="00C6330B">
        <w:rPr>
          <w:rFonts w:ascii="Times New Roman" w:eastAsia="Times New Roman" w:hAnsi="Times New Roman" w:cs="Times New Roman"/>
          <w:bCs/>
          <w:sz w:val="28"/>
          <w:szCs w:val="28"/>
          <w:lang w:val="ru-RU" w:eastAsia="kk-KZ"/>
        </w:rPr>
        <w:t>В качестве огнеупорных наполнителей для формовочных материалов были выбраны наиболее инертные по отношению к расплаву титана</w:t>
      </w:r>
      <w:r w:rsidRPr="00C6330B">
        <w:rPr>
          <w:rFonts w:ascii="Times New Roman" w:eastAsia="Times New Roman" w:hAnsi="Times New Roman" w:cs="Times New Roman"/>
          <w:bCs/>
          <w:sz w:val="28"/>
          <w:szCs w:val="28"/>
          <w:lang w:eastAsia="kk-KZ"/>
        </w:rPr>
        <w:t xml:space="preserve"> </w:t>
      </w:r>
      <w:r w:rsidRPr="00C6330B">
        <w:rPr>
          <w:rFonts w:ascii="Times New Roman" w:eastAsia="Times New Roman" w:hAnsi="Times New Roman" w:cs="Times New Roman"/>
          <w:bCs/>
          <w:sz w:val="28"/>
          <w:szCs w:val="28"/>
          <w:lang w:val="ru-RU" w:eastAsia="kk-KZ"/>
        </w:rPr>
        <w:t xml:space="preserve">оксиды иттрия, циркония, кальция, </w:t>
      </w:r>
      <w:r w:rsidR="0076184C" w:rsidRPr="00C6330B">
        <w:rPr>
          <w:rFonts w:ascii="Times New Roman" w:eastAsia="Times New Roman" w:hAnsi="Times New Roman" w:cs="Times New Roman"/>
          <w:bCs/>
          <w:sz w:val="28"/>
          <w:szCs w:val="28"/>
          <w:lang w:val="ru-RU" w:eastAsia="kk-KZ"/>
        </w:rPr>
        <w:t xml:space="preserve">цирконат </w:t>
      </w:r>
      <w:r w:rsidRPr="00C6330B">
        <w:rPr>
          <w:rFonts w:ascii="Times New Roman" w:eastAsia="Times New Roman" w:hAnsi="Times New Roman" w:cs="Times New Roman"/>
          <w:bCs/>
          <w:sz w:val="28"/>
          <w:szCs w:val="28"/>
          <w:lang w:val="ru-RU" w:eastAsia="kk-KZ"/>
        </w:rPr>
        <w:t xml:space="preserve">кальция и </w:t>
      </w:r>
      <w:r w:rsidR="0076184C" w:rsidRPr="00C6330B">
        <w:rPr>
          <w:rFonts w:ascii="Times New Roman" w:eastAsia="Times New Roman" w:hAnsi="Times New Roman" w:cs="Times New Roman"/>
          <w:bCs/>
          <w:sz w:val="28"/>
          <w:szCs w:val="28"/>
          <w:lang w:val="ru-RU" w:eastAsia="kk-KZ"/>
        </w:rPr>
        <w:t xml:space="preserve">титанат </w:t>
      </w:r>
      <w:r w:rsidRPr="00C6330B">
        <w:rPr>
          <w:rFonts w:ascii="Times New Roman" w:eastAsia="Times New Roman" w:hAnsi="Times New Roman" w:cs="Times New Roman"/>
          <w:bCs/>
          <w:sz w:val="28"/>
          <w:szCs w:val="28"/>
          <w:lang w:val="ru-RU" w:eastAsia="kk-KZ"/>
        </w:rPr>
        <w:t xml:space="preserve">кальция. </w:t>
      </w:r>
      <w:r w:rsidR="00D13925" w:rsidRPr="00D13925">
        <w:rPr>
          <w:rFonts w:ascii="Times New Roman" w:hAnsi="Times New Roman" w:cs="Times New Roman"/>
          <w:sz w:val="28"/>
          <w:szCs w:val="28"/>
        </w:rPr>
        <w:t>В качестве перспективных связующих компонентов исследуются фосфатные</w:t>
      </w:r>
      <w:r w:rsidR="00D13925">
        <w:rPr>
          <w:rFonts w:ascii="Times New Roman" w:hAnsi="Times New Roman" w:cs="Times New Roman"/>
          <w:sz w:val="28"/>
          <w:szCs w:val="28"/>
          <w:lang w:val="ru-RU"/>
        </w:rPr>
        <w:t>,</w:t>
      </w:r>
      <w:r w:rsidR="00D13925" w:rsidRPr="00D13925">
        <w:rPr>
          <w:rFonts w:ascii="Times New Roman" w:hAnsi="Times New Roman" w:cs="Times New Roman"/>
          <w:sz w:val="28"/>
          <w:szCs w:val="28"/>
        </w:rPr>
        <w:t xml:space="preserve"> титанатные системы</w:t>
      </w:r>
      <w:r w:rsidR="00D13925">
        <w:rPr>
          <w:rFonts w:ascii="Times New Roman" w:hAnsi="Times New Roman" w:cs="Times New Roman"/>
          <w:sz w:val="28"/>
          <w:szCs w:val="28"/>
          <w:lang w:val="ru-RU"/>
        </w:rPr>
        <w:t>, метил целлюлоза и углеродистое волокно</w:t>
      </w:r>
      <w:r w:rsidR="00D13925" w:rsidRPr="00D13925">
        <w:rPr>
          <w:rFonts w:ascii="Times New Roman" w:hAnsi="Times New Roman" w:cs="Times New Roman"/>
          <w:sz w:val="28"/>
          <w:szCs w:val="28"/>
        </w:rPr>
        <w:t>, обеспечивающие требуемые реологические и прочностные характеристики формовочных смесей.</w:t>
      </w:r>
    </w:p>
    <w:p w:rsidR="00D13925" w:rsidRPr="0076184C" w:rsidRDefault="00DE6A2B" w:rsidP="00D13925">
      <w:pPr>
        <w:spacing w:after="0" w:line="240" w:lineRule="auto"/>
        <w:ind w:firstLine="708"/>
        <w:jc w:val="both"/>
        <w:rPr>
          <w:rStyle w:val="a5"/>
          <w:rFonts w:ascii="Times New Roman" w:hAnsi="Times New Roman" w:cs="Times New Roman"/>
          <w:sz w:val="28"/>
          <w:szCs w:val="28"/>
          <w:lang w:val="ru-RU"/>
        </w:rPr>
      </w:pPr>
      <w:r w:rsidRPr="00D13925">
        <w:rPr>
          <w:rStyle w:val="a5"/>
          <w:rFonts w:ascii="Times New Roman" w:hAnsi="Times New Roman" w:cs="Times New Roman"/>
          <w:sz w:val="28"/>
          <w:szCs w:val="28"/>
        </w:rPr>
        <w:t>Обоснование необходимости проведения научно-исследовательской работы</w:t>
      </w:r>
      <w:r w:rsidR="0076184C">
        <w:rPr>
          <w:rStyle w:val="a5"/>
          <w:rFonts w:ascii="Times New Roman" w:hAnsi="Times New Roman" w:cs="Times New Roman"/>
          <w:sz w:val="28"/>
          <w:szCs w:val="28"/>
          <w:lang w:val="ru-RU"/>
        </w:rPr>
        <w:t xml:space="preserve"> </w:t>
      </w:r>
    </w:p>
    <w:p w:rsidR="00D13925" w:rsidRPr="00D13925" w:rsidRDefault="00DE6A2B" w:rsidP="00D13925">
      <w:pPr>
        <w:spacing w:after="0" w:line="240" w:lineRule="auto"/>
        <w:ind w:firstLine="708"/>
        <w:jc w:val="both"/>
        <w:rPr>
          <w:rFonts w:ascii="Times New Roman" w:hAnsi="Times New Roman" w:cs="Times New Roman"/>
          <w:sz w:val="28"/>
          <w:szCs w:val="28"/>
        </w:rPr>
      </w:pPr>
      <w:r w:rsidRPr="00D13925">
        <w:rPr>
          <w:rFonts w:ascii="Times New Roman" w:hAnsi="Times New Roman" w:cs="Times New Roman"/>
          <w:sz w:val="28"/>
          <w:szCs w:val="28"/>
        </w:rPr>
        <w:t>Проблема получения качественных отливок из титана и титановых сплавов методами точного литья по выплавляемым и выжигаемым моделям остаётся актуальной в связи с высокой реакционной способностью титана при высоких температурах. Основными дефектами титановых отливок являются пригар, альфирование поверхностных слоёв, ухудшение чистоты поверхности и ограниченные возможности получения тонкостенных и рельефных элементов.</w:t>
      </w:r>
    </w:p>
    <w:p w:rsidR="00DE6A2B" w:rsidRPr="00D13925" w:rsidRDefault="00DE6A2B" w:rsidP="00D13925">
      <w:pPr>
        <w:spacing w:after="0" w:line="240" w:lineRule="auto"/>
        <w:ind w:firstLine="708"/>
        <w:jc w:val="both"/>
        <w:rPr>
          <w:rFonts w:ascii="Times New Roman" w:hAnsi="Times New Roman" w:cs="Times New Roman"/>
          <w:sz w:val="28"/>
          <w:szCs w:val="28"/>
        </w:rPr>
      </w:pPr>
      <w:r w:rsidRPr="00D13925">
        <w:rPr>
          <w:rFonts w:ascii="Times New Roman" w:hAnsi="Times New Roman" w:cs="Times New Roman"/>
          <w:sz w:val="28"/>
          <w:szCs w:val="28"/>
        </w:rPr>
        <w:lastRenderedPageBreak/>
        <w:t>Разработка новых формовочных материалов и способов получения литейных форм, обеспечивающих химическую инертность по отношению к титановому расплаву и стабильность свойств при высокотемпературной обработке, позволит существенно повысить качество титановых отливок и расширить область применения технологии литья титановых сплавов, в том числе в сочетании с аддитивными технологиями.</w:t>
      </w:r>
    </w:p>
    <w:p w:rsidR="00DE6A2B" w:rsidRPr="00F97B46" w:rsidRDefault="00DE6A2B" w:rsidP="00DE6A2B">
      <w:pPr>
        <w:spacing w:after="0" w:line="240" w:lineRule="auto"/>
        <w:ind w:firstLine="708"/>
        <w:jc w:val="both"/>
        <w:rPr>
          <w:rFonts w:ascii="Times New Roman" w:hAnsi="Times New Roman"/>
          <w:b/>
          <w:bCs/>
          <w:sz w:val="28"/>
          <w:szCs w:val="28"/>
        </w:rPr>
      </w:pPr>
      <w:r w:rsidRPr="00F97B46">
        <w:rPr>
          <w:rFonts w:ascii="Times New Roman" w:hAnsi="Times New Roman"/>
          <w:b/>
          <w:bCs/>
          <w:sz w:val="28"/>
          <w:szCs w:val="28"/>
        </w:rPr>
        <w:t>Сведения о планируемом научно-техническом уровне разработки</w:t>
      </w:r>
    </w:p>
    <w:p w:rsidR="00DE6A2B" w:rsidRPr="003257DF" w:rsidRDefault="00DE6A2B" w:rsidP="00DE6A2B">
      <w:pPr>
        <w:widowControl w:val="0"/>
        <w:suppressAutoHyphens/>
        <w:spacing w:after="0" w:line="235" w:lineRule="auto"/>
        <w:ind w:firstLine="709"/>
        <w:contextualSpacing/>
        <w:jc w:val="both"/>
        <w:rPr>
          <w:rFonts w:ascii="Times New Roman" w:hAnsi="Times New Roman"/>
          <w:sz w:val="28"/>
          <w:szCs w:val="28"/>
        </w:rPr>
      </w:pPr>
      <w:r w:rsidRPr="00F97B46">
        <w:rPr>
          <w:rFonts w:ascii="Times New Roman" w:hAnsi="Times New Roman"/>
          <w:sz w:val="28"/>
          <w:szCs w:val="28"/>
        </w:rPr>
        <w:t xml:space="preserve">Проведенный анализ научно-технической литературы и патентных исследований в области совершенствования технологий по получению </w:t>
      </w:r>
      <w:r w:rsidR="00D13925">
        <w:rPr>
          <w:rFonts w:ascii="Times New Roman" w:hAnsi="Times New Roman"/>
          <w:sz w:val="28"/>
          <w:szCs w:val="28"/>
          <w:lang w:val="ru-RU"/>
        </w:rPr>
        <w:t xml:space="preserve">титановых отливок </w:t>
      </w:r>
      <w:r w:rsidRPr="00F97B46">
        <w:rPr>
          <w:rFonts w:ascii="Times New Roman" w:hAnsi="Times New Roman"/>
          <w:sz w:val="28"/>
          <w:szCs w:val="28"/>
        </w:rPr>
        <w:t>из титановых сплавов методом литья</w:t>
      </w:r>
      <w:r w:rsidRPr="003257DF">
        <w:rPr>
          <w:rFonts w:ascii="Times New Roman" w:hAnsi="Times New Roman"/>
          <w:sz w:val="28"/>
          <w:szCs w:val="28"/>
        </w:rPr>
        <w:t xml:space="preserve"> свидетельствует о новизне предлагаемых исследований. </w:t>
      </w:r>
      <w:r>
        <w:rPr>
          <w:rFonts w:ascii="Times New Roman" w:hAnsi="Times New Roman"/>
          <w:sz w:val="28"/>
          <w:szCs w:val="28"/>
        </w:rPr>
        <w:t>Н</w:t>
      </w:r>
      <w:r w:rsidRPr="003257DF">
        <w:rPr>
          <w:rFonts w:ascii="Times New Roman" w:hAnsi="Times New Roman"/>
          <w:sz w:val="28"/>
          <w:szCs w:val="28"/>
        </w:rPr>
        <w:t>овые разработки</w:t>
      </w:r>
      <w:r>
        <w:rPr>
          <w:rFonts w:ascii="Times New Roman" w:hAnsi="Times New Roman"/>
          <w:sz w:val="28"/>
          <w:szCs w:val="28"/>
        </w:rPr>
        <w:t>, сделанные в</w:t>
      </w:r>
      <w:r w:rsidRPr="003257DF">
        <w:rPr>
          <w:rFonts w:ascii="Times New Roman" w:hAnsi="Times New Roman"/>
          <w:sz w:val="28"/>
          <w:szCs w:val="28"/>
        </w:rPr>
        <w:t xml:space="preserve"> процессе выполнения работы</w:t>
      </w:r>
      <w:r>
        <w:rPr>
          <w:rFonts w:ascii="Times New Roman" w:hAnsi="Times New Roman"/>
          <w:sz w:val="28"/>
          <w:szCs w:val="28"/>
        </w:rPr>
        <w:t>,</w:t>
      </w:r>
      <w:r w:rsidRPr="003257DF">
        <w:rPr>
          <w:rFonts w:ascii="Times New Roman" w:hAnsi="Times New Roman"/>
          <w:sz w:val="28"/>
          <w:szCs w:val="28"/>
        </w:rPr>
        <w:t xml:space="preserve"> защищены соответствующими охранными документами. </w:t>
      </w:r>
    </w:p>
    <w:p w:rsidR="00DE6A2B" w:rsidRPr="003257DF" w:rsidRDefault="00DE6A2B" w:rsidP="00DE6A2B">
      <w:pPr>
        <w:spacing w:after="0" w:line="240" w:lineRule="auto"/>
        <w:ind w:firstLine="567"/>
        <w:contextualSpacing/>
        <w:jc w:val="both"/>
        <w:rPr>
          <w:rFonts w:ascii="Times New Roman" w:hAnsi="Times New Roman"/>
          <w:sz w:val="28"/>
          <w:szCs w:val="28"/>
        </w:rPr>
      </w:pPr>
      <w:r w:rsidRPr="003257DF">
        <w:rPr>
          <w:rFonts w:ascii="Times New Roman" w:hAnsi="Times New Roman"/>
          <w:sz w:val="28"/>
          <w:szCs w:val="28"/>
        </w:rPr>
        <w:t>Высокий уровень проводимых исследований обеспечива</w:t>
      </w:r>
      <w:r>
        <w:rPr>
          <w:rFonts w:ascii="Times New Roman" w:hAnsi="Times New Roman"/>
          <w:sz w:val="28"/>
          <w:szCs w:val="28"/>
        </w:rPr>
        <w:t>ется в данной работе</w:t>
      </w:r>
      <w:r w:rsidRPr="003257DF">
        <w:rPr>
          <w:rFonts w:ascii="Times New Roman" w:hAnsi="Times New Roman"/>
          <w:sz w:val="28"/>
          <w:szCs w:val="28"/>
        </w:rPr>
        <w:t xml:space="preserve"> применением современного оборудования</w:t>
      </w:r>
      <w:r>
        <w:rPr>
          <w:rFonts w:ascii="Times New Roman" w:hAnsi="Times New Roman"/>
          <w:sz w:val="28"/>
          <w:szCs w:val="28"/>
        </w:rPr>
        <w:t xml:space="preserve"> и</w:t>
      </w:r>
      <w:r w:rsidRPr="003257DF">
        <w:rPr>
          <w:rFonts w:ascii="Times New Roman" w:hAnsi="Times New Roman"/>
          <w:sz w:val="28"/>
          <w:szCs w:val="28"/>
        </w:rPr>
        <w:t xml:space="preserve"> использованием </w:t>
      </w:r>
      <w:r w:rsidRPr="00F97B46">
        <w:rPr>
          <w:rFonts w:ascii="Times New Roman" w:hAnsi="Times New Roman"/>
          <w:sz w:val="28"/>
          <w:szCs w:val="28"/>
        </w:rPr>
        <w:t>стандартных</w:t>
      </w:r>
      <w:r w:rsidRPr="003257DF">
        <w:rPr>
          <w:rFonts w:ascii="Times New Roman" w:hAnsi="Times New Roman"/>
          <w:sz w:val="28"/>
          <w:szCs w:val="28"/>
        </w:rPr>
        <w:t xml:space="preserve"> методов анализа</w:t>
      </w:r>
      <w:r>
        <w:rPr>
          <w:rFonts w:ascii="Times New Roman" w:hAnsi="Times New Roman"/>
          <w:sz w:val="28"/>
          <w:szCs w:val="28"/>
        </w:rPr>
        <w:t>. О</w:t>
      </w:r>
      <w:r w:rsidRPr="003257DF">
        <w:rPr>
          <w:rFonts w:ascii="Times New Roman" w:hAnsi="Times New Roman"/>
          <w:sz w:val="28"/>
          <w:szCs w:val="28"/>
        </w:rPr>
        <w:t>бработка результатов пров</w:t>
      </w:r>
      <w:r>
        <w:rPr>
          <w:rFonts w:ascii="Times New Roman" w:hAnsi="Times New Roman"/>
          <w:sz w:val="28"/>
          <w:szCs w:val="28"/>
        </w:rPr>
        <w:t>едена</w:t>
      </w:r>
      <w:r w:rsidRPr="003257DF">
        <w:rPr>
          <w:rFonts w:ascii="Times New Roman" w:hAnsi="Times New Roman"/>
          <w:sz w:val="28"/>
          <w:szCs w:val="28"/>
        </w:rPr>
        <w:t xml:space="preserve"> с использованием </w:t>
      </w:r>
      <w:r w:rsidRPr="001F1823">
        <w:rPr>
          <w:rFonts w:ascii="Times New Roman" w:hAnsi="Times New Roman"/>
          <w:sz w:val="28"/>
          <w:szCs w:val="28"/>
        </w:rPr>
        <w:t>новейших программ</w:t>
      </w:r>
      <w:r w:rsidRPr="003257DF">
        <w:rPr>
          <w:rFonts w:ascii="Times New Roman" w:hAnsi="Times New Roman"/>
          <w:sz w:val="28"/>
          <w:szCs w:val="28"/>
        </w:rPr>
        <w:t xml:space="preserve">. Все полученные результаты подтверждены неоднократной апробацией, и представлены в научных публикациях </w:t>
      </w:r>
      <w:r>
        <w:rPr>
          <w:rFonts w:ascii="Times New Roman" w:hAnsi="Times New Roman"/>
          <w:sz w:val="28"/>
          <w:szCs w:val="28"/>
        </w:rPr>
        <w:t xml:space="preserve">в </w:t>
      </w:r>
      <w:r w:rsidRPr="00D4418F">
        <w:rPr>
          <w:rFonts w:ascii="Times New Roman" w:hAnsi="Times New Roman"/>
          <w:sz w:val="28"/>
          <w:szCs w:val="28"/>
        </w:rPr>
        <w:t>известных</w:t>
      </w:r>
      <w:r w:rsidRPr="003257DF">
        <w:rPr>
          <w:rFonts w:ascii="Times New Roman" w:hAnsi="Times New Roman"/>
          <w:sz w:val="28"/>
          <w:szCs w:val="28"/>
        </w:rPr>
        <w:t xml:space="preserve"> журналах. </w:t>
      </w:r>
      <w:r>
        <w:rPr>
          <w:rFonts w:ascii="Times New Roman" w:hAnsi="Times New Roman"/>
          <w:sz w:val="28"/>
          <w:szCs w:val="28"/>
        </w:rPr>
        <w:t>Кроме того, с</w:t>
      </w:r>
      <w:r w:rsidRPr="004F4721">
        <w:rPr>
          <w:rFonts w:ascii="Times New Roman" w:hAnsi="Times New Roman"/>
          <w:sz w:val="28"/>
          <w:szCs w:val="28"/>
        </w:rPr>
        <w:t>пособ изготовления керамических форм для литья титана и его сплавов</w:t>
      </w:r>
      <w:r>
        <w:rPr>
          <w:rFonts w:ascii="Times New Roman" w:hAnsi="Times New Roman"/>
          <w:sz w:val="28"/>
          <w:szCs w:val="28"/>
        </w:rPr>
        <w:t>, примененный в рамках данного исследования,</w:t>
      </w:r>
      <w:r w:rsidRPr="004F4721">
        <w:rPr>
          <w:rFonts w:ascii="Times New Roman" w:hAnsi="Times New Roman"/>
          <w:sz w:val="28"/>
          <w:szCs w:val="28"/>
        </w:rPr>
        <w:t xml:space="preserve"> запатентован</w:t>
      </w:r>
      <w:r>
        <w:rPr>
          <w:rFonts w:ascii="Times New Roman" w:hAnsi="Times New Roman"/>
          <w:sz w:val="28"/>
          <w:szCs w:val="28"/>
        </w:rPr>
        <w:t xml:space="preserve"> (</w:t>
      </w:r>
      <w:r w:rsidRPr="004F4721">
        <w:rPr>
          <w:rFonts w:ascii="Times New Roman" w:hAnsi="Times New Roman"/>
          <w:sz w:val="28"/>
          <w:szCs w:val="28"/>
        </w:rPr>
        <w:t>охранный документ № 34549</w:t>
      </w:r>
      <w:r>
        <w:rPr>
          <w:rFonts w:ascii="Times New Roman" w:hAnsi="Times New Roman"/>
          <w:sz w:val="28"/>
          <w:szCs w:val="28"/>
        </w:rPr>
        <w:t>)</w:t>
      </w:r>
      <w:r w:rsidRPr="004F4721">
        <w:rPr>
          <w:rFonts w:ascii="Times New Roman" w:hAnsi="Times New Roman"/>
          <w:sz w:val="28"/>
          <w:szCs w:val="28"/>
        </w:rPr>
        <w:t>. Дата регистрации</w:t>
      </w:r>
      <w:r>
        <w:rPr>
          <w:rFonts w:ascii="Times New Roman" w:hAnsi="Times New Roman"/>
          <w:sz w:val="28"/>
          <w:szCs w:val="28"/>
        </w:rPr>
        <w:t xml:space="preserve"> патента</w:t>
      </w:r>
      <w:r w:rsidRPr="004F4721">
        <w:rPr>
          <w:rFonts w:ascii="Times New Roman" w:hAnsi="Times New Roman"/>
          <w:sz w:val="28"/>
          <w:szCs w:val="28"/>
        </w:rPr>
        <w:t xml:space="preserve"> в Государственном реестре изобретении 04.09.2020 г АО «Институт металлургии и обогащения»</w:t>
      </w:r>
      <w:r>
        <w:rPr>
          <w:rFonts w:ascii="Times New Roman" w:hAnsi="Times New Roman"/>
          <w:sz w:val="28"/>
          <w:szCs w:val="28"/>
        </w:rPr>
        <w:t xml:space="preserve">. </w:t>
      </w:r>
      <w:r w:rsidRPr="003257DF">
        <w:rPr>
          <w:rFonts w:ascii="Times New Roman" w:hAnsi="Times New Roman"/>
          <w:sz w:val="28"/>
          <w:szCs w:val="28"/>
        </w:rPr>
        <w:t xml:space="preserve">Все это свидетельствует о высоком научно-техническом уровне проводимых исследований. </w:t>
      </w:r>
    </w:p>
    <w:p w:rsidR="00DE6A2B" w:rsidRPr="004C013B" w:rsidRDefault="00DE6A2B" w:rsidP="00DE6A2B">
      <w:pPr>
        <w:spacing w:after="0" w:line="240" w:lineRule="auto"/>
        <w:ind w:firstLine="708"/>
        <w:jc w:val="both"/>
        <w:rPr>
          <w:rFonts w:ascii="Times New Roman" w:hAnsi="Times New Roman"/>
          <w:b/>
          <w:sz w:val="28"/>
          <w:szCs w:val="28"/>
          <w:lang w:val="ru-RU"/>
        </w:rPr>
      </w:pPr>
      <w:r w:rsidRPr="00E51112">
        <w:rPr>
          <w:rFonts w:ascii="Times New Roman" w:hAnsi="Times New Roman"/>
          <w:b/>
          <w:sz w:val="28"/>
          <w:szCs w:val="28"/>
        </w:rPr>
        <w:t>Сведения о метрологическом обеспечении данной диссертационной работы</w:t>
      </w:r>
    </w:p>
    <w:p w:rsidR="00DE6A2B" w:rsidRDefault="00DE6A2B" w:rsidP="00DE6A2B">
      <w:pPr>
        <w:spacing w:after="0" w:line="240" w:lineRule="auto"/>
        <w:ind w:firstLine="708"/>
        <w:jc w:val="both"/>
        <w:rPr>
          <w:rFonts w:ascii="Times New Roman" w:hAnsi="Times New Roman"/>
          <w:bCs/>
          <w:sz w:val="28"/>
          <w:szCs w:val="28"/>
        </w:rPr>
      </w:pPr>
      <w:r w:rsidRPr="003257DF">
        <w:rPr>
          <w:rFonts w:ascii="Times New Roman" w:hAnsi="Times New Roman"/>
          <w:bCs/>
          <w:sz w:val="28"/>
          <w:szCs w:val="28"/>
        </w:rPr>
        <w:t xml:space="preserve">Результаты, полученные в работе, доказаны применением современных и </w:t>
      </w:r>
      <w:r w:rsidRPr="00F97B46">
        <w:rPr>
          <w:rFonts w:ascii="Times New Roman" w:hAnsi="Times New Roman"/>
          <w:bCs/>
          <w:sz w:val="28"/>
          <w:szCs w:val="28"/>
        </w:rPr>
        <w:t>стандартных</w:t>
      </w:r>
      <w:r w:rsidRPr="003257DF">
        <w:rPr>
          <w:rFonts w:ascii="Times New Roman" w:hAnsi="Times New Roman"/>
          <w:bCs/>
          <w:sz w:val="28"/>
          <w:szCs w:val="28"/>
        </w:rPr>
        <w:t xml:space="preserve"> физико-химических методов анализа и исследований. В их число входит растровая электронная микроскопия, рентгенофазовый анализ, ИК-спектроскопия</w:t>
      </w:r>
      <w:r w:rsidR="00373AE7">
        <w:rPr>
          <w:rFonts w:ascii="Times New Roman" w:hAnsi="Times New Roman"/>
          <w:bCs/>
          <w:sz w:val="28"/>
          <w:szCs w:val="28"/>
          <w:lang w:val="ru-RU"/>
        </w:rPr>
        <w:t>,</w:t>
      </w:r>
      <w:r w:rsidR="00373AE7" w:rsidRPr="00373AE7">
        <w:rPr>
          <w:rFonts w:eastAsiaTheme="minorEastAsia"/>
          <w:color w:val="000000" w:themeColor="dark1"/>
          <w:sz w:val="32"/>
          <w:szCs w:val="32"/>
        </w:rPr>
        <w:t xml:space="preserve"> </w:t>
      </w:r>
      <w:r w:rsidR="00373AE7" w:rsidRPr="00373AE7">
        <w:rPr>
          <w:rFonts w:ascii="Times New Roman" w:hAnsi="Times New Roman"/>
          <w:bCs/>
          <w:sz w:val="28"/>
          <w:szCs w:val="28"/>
        </w:rPr>
        <w:t>диф</w:t>
      </w:r>
      <w:r w:rsidR="00373AE7">
        <w:rPr>
          <w:rFonts w:ascii="Times New Roman" w:hAnsi="Times New Roman"/>
          <w:bCs/>
          <w:sz w:val="28"/>
          <w:szCs w:val="28"/>
        </w:rPr>
        <w:t>ференциально-термический</w:t>
      </w:r>
      <w:r w:rsidR="00373AE7" w:rsidRPr="00373AE7">
        <w:rPr>
          <w:rFonts w:ascii="Times New Roman" w:hAnsi="Times New Roman"/>
          <w:bCs/>
          <w:sz w:val="28"/>
          <w:szCs w:val="28"/>
        </w:rPr>
        <w:t xml:space="preserve"> анализ</w:t>
      </w:r>
      <w:r w:rsidRPr="00373AE7">
        <w:rPr>
          <w:rFonts w:ascii="Times New Roman" w:hAnsi="Times New Roman"/>
          <w:bCs/>
          <w:sz w:val="28"/>
          <w:szCs w:val="28"/>
        </w:rPr>
        <w:t>.</w:t>
      </w:r>
      <w:r w:rsidRPr="003257DF">
        <w:rPr>
          <w:rFonts w:ascii="Times New Roman" w:hAnsi="Times New Roman"/>
          <w:bCs/>
          <w:sz w:val="28"/>
          <w:szCs w:val="28"/>
        </w:rPr>
        <w:t xml:space="preserve"> Экспериментальные исследования проведены на </w:t>
      </w:r>
      <w:r w:rsidRPr="0035005A">
        <w:rPr>
          <w:rFonts w:ascii="Times New Roman" w:hAnsi="Times New Roman"/>
          <w:bCs/>
          <w:sz w:val="28"/>
          <w:szCs w:val="28"/>
        </w:rPr>
        <w:t>метрологически</w:t>
      </w:r>
      <w:r>
        <w:rPr>
          <w:rFonts w:ascii="Times New Roman" w:hAnsi="Times New Roman"/>
          <w:bCs/>
          <w:sz w:val="28"/>
          <w:szCs w:val="28"/>
        </w:rPr>
        <w:t xml:space="preserve"> сертифицированном оборудовании </w:t>
      </w:r>
      <w:r w:rsidRPr="003257DF">
        <w:rPr>
          <w:rFonts w:ascii="Times New Roman" w:hAnsi="Times New Roman"/>
          <w:bCs/>
          <w:sz w:val="28"/>
          <w:szCs w:val="28"/>
        </w:rPr>
        <w:t>АО «Институт металлургии обогащения» (ИМиО). Анализы и исследования формовочных материалов и отливок выполнялись в Национальной научной лаборатории по приоритетному направлению «Технологии для углеводородного и горно-металлургического секторов и связанных с ними сервисных отраслей» АО «ИМиО». Эта лаборатория аккредитована на техническую компетентность в Национальном центре аккредитации Комитета технического регулирования и метрологии – Аттестат аккредитации №</w:t>
      </w:r>
      <w:r>
        <w:rPr>
          <w:rFonts w:ascii="Times New Roman" w:hAnsi="Times New Roman"/>
          <w:bCs/>
          <w:sz w:val="28"/>
          <w:szCs w:val="28"/>
        </w:rPr>
        <w:t xml:space="preserve"> 000173 от 23.07.2021 г.</w:t>
      </w:r>
    </w:p>
    <w:p w:rsidR="00DE6A2B" w:rsidRDefault="00DE6A2B" w:rsidP="00DE6A2B">
      <w:pPr>
        <w:spacing w:after="0" w:line="240" w:lineRule="auto"/>
        <w:ind w:firstLine="708"/>
        <w:jc w:val="both"/>
        <w:rPr>
          <w:rFonts w:ascii="Times New Roman" w:hAnsi="Times New Roman"/>
          <w:bCs/>
          <w:sz w:val="28"/>
          <w:szCs w:val="28"/>
        </w:rPr>
      </w:pPr>
      <w:r w:rsidRPr="00581423">
        <w:rPr>
          <w:rFonts w:ascii="Times New Roman" w:hAnsi="Times New Roman"/>
          <w:bCs/>
          <w:sz w:val="28"/>
          <w:szCs w:val="28"/>
        </w:rPr>
        <w:t>Местом проведения экспериментального исследования по разработке новых формовочных материалов является</w:t>
      </w:r>
      <w:r w:rsidRPr="00581423">
        <w:rPr>
          <w:rFonts w:ascii="Times New Roman" w:hAnsi="Times New Roman"/>
          <w:sz w:val="28"/>
          <w:szCs w:val="28"/>
        </w:rPr>
        <w:t xml:space="preserve"> АО «</w:t>
      </w:r>
      <w:r w:rsidRPr="00581423">
        <w:rPr>
          <w:rFonts w:ascii="Times New Roman" w:hAnsi="Times New Roman"/>
          <w:bCs/>
          <w:sz w:val="28"/>
          <w:szCs w:val="28"/>
        </w:rPr>
        <w:t>Институт металлургии и обогащения» (</w:t>
      </w:r>
      <w:r w:rsidRPr="006D6950">
        <w:rPr>
          <w:rFonts w:ascii="Times New Roman" w:hAnsi="Times New Roman"/>
          <w:bCs/>
          <w:sz w:val="28"/>
          <w:szCs w:val="28"/>
        </w:rPr>
        <w:t>лаборатория металловедения</w:t>
      </w:r>
      <w:r w:rsidRPr="00581423">
        <w:rPr>
          <w:rFonts w:ascii="Times New Roman" w:hAnsi="Times New Roman"/>
          <w:bCs/>
          <w:sz w:val="28"/>
          <w:szCs w:val="28"/>
        </w:rPr>
        <w:t>), который расположен по ад</w:t>
      </w:r>
      <w:r>
        <w:rPr>
          <w:rFonts w:ascii="Times New Roman" w:hAnsi="Times New Roman"/>
          <w:bCs/>
          <w:sz w:val="28"/>
          <w:szCs w:val="28"/>
        </w:rPr>
        <w:t>ресу: 050010, Алматы, Казахстан,</w:t>
      </w:r>
      <w:r w:rsidRPr="00581423">
        <w:rPr>
          <w:rFonts w:ascii="Times New Roman" w:hAnsi="Times New Roman"/>
          <w:bCs/>
          <w:sz w:val="28"/>
          <w:szCs w:val="28"/>
        </w:rPr>
        <w:t xml:space="preserve"> ул. Шевченко, д.29/133, и является круп</w:t>
      </w:r>
      <w:r w:rsidRPr="00D4418F">
        <w:rPr>
          <w:rFonts w:ascii="Times New Roman" w:hAnsi="Times New Roman"/>
          <w:bCs/>
          <w:sz w:val="28"/>
          <w:szCs w:val="28"/>
        </w:rPr>
        <w:t>ны</w:t>
      </w:r>
      <w:r w:rsidRPr="00581423">
        <w:rPr>
          <w:rFonts w:ascii="Times New Roman" w:hAnsi="Times New Roman"/>
          <w:bCs/>
          <w:sz w:val="28"/>
          <w:szCs w:val="28"/>
        </w:rPr>
        <w:t xml:space="preserve">м научным центром РК, осуществляющим фундаментальные и прикладные </w:t>
      </w:r>
      <w:r w:rsidRPr="00581423">
        <w:rPr>
          <w:rFonts w:ascii="Times New Roman" w:hAnsi="Times New Roman"/>
          <w:bCs/>
          <w:sz w:val="28"/>
          <w:szCs w:val="28"/>
        </w:rPr>
        <w:lastRenderedPageBreak/>
        <w:t xml:space="preserve">исследования, технологические разработки в сфере металлургии, обогащения минерального сырья и материаловедения. </w:t>
      </w:r>
    </w:p>
    <w:p w:rsidR="00DE6A2B" w:rsidRDefault="00DE6A2B" w:rsidP="00DE6A2B">
      <w:pPr>
        <w:spacing w:after="0" w:line="240" w:lineRule="auto"/>
        <w:ind w:firstLine="708"/>
        <w:jc w:val="both"/>
        <w:rPr>
          <w:rFonts w:ascii="Times New Roman" w:hAnsi="Times New Roman"/>
          <w:bCs/>
          <w:sz w:val="28"/>
          <w:szCs w:val="28"/>
        </w:rPr>
      </w:pPr>
      <w:r w:rsidRPr="00581423">
        <w:rPr>
          <w:rFonts w:ascii="Times New Roman" w:hAnsi="Times New Roman"/>
          <w:bCs/>
          <w:sz w:val="28"/>
          <w:szCs w:val="28"/>
        </w:rPr>
        <w:t>Для проведения испытаний разработанных технологий при Институте</w:t>
      </w:r>
      <w:r>
        <w:rPr>
          <w:rFonts w:ascii="Times New Roman" w:hAnsi="Times New Roman"/>
          <w:bCs/>
          <w:sz w:val="28"/>
          <w:szCs w:val="28"/>
        </w:rPr>
        <w:t xml:space="preserve"> </w:t>
      </w:r>
      <w:r w:rsidRPr="00581423">
        <w:rPr>
          <w:rFonts w:ascii="Times New Roman" w:hAnsi="Times New Roman"/>
          <w:bCs/>
          <w:sz w:val="28"/>
          <w:szCs w:val="28"/>
        </w:rPr>
        <w:t>металлургии и обогащения имеется опытно-экспериментальное металлургическое производство.</w:t>
      </w:r>
      <w:r>
        <w:rPr>
          <w:rFonts w:ascii="Times New Roman" w:hAnsi="Times New Roman"/>
          <w:bCs/>
          <w:sz w:val="28"/>
          <w:szCs w:val="28"/>
        </w:rPr>
        <w:t xml:space="preserve"> </w:t>
      </w:r>
      <w:r w:rsidRPr="000439AD">
        <w:rPr>
          <w:rFonts w:ascii="Times New Roman" w:hAnsi="Times New Roman"/>
          <w:bCs/>
          <w:sz w:val="28"/>
          <w:szCs w:val="28"/>
        </w:rPr>
        <w:t xml:space="preserve">Основными видами оборудования, на котором проведен целый ряд экспериментальных исследований, являются: </w:t>
      </w:r>
    </w:p>
    <w:p w:rsidR="00DE6A2B" w:rsidRPr="00206E59" w:rsidRDefault="00DE6A2B" w:rsidP="00DE6A2B">
      <w:pPr>
        <w:pStyle w:val="a6"/>
        <w:numPr>
          <w:ilvl w:val="0"/>
          <w:numId w:val="2"/>
        </w:numPr>
        <w:spacing w:after="0" w:line="240" w:lineRule="auto"/>
        <w:jc w:val="both"/>
        <w:rPr>
          <w:rFonts w:ascii="Times New Roman" w:hAnsi="Times New Roman"/>
          <w:bCs/>
          <w:sz w:val="28"/>
          <w:szCs w:val="28"/>
        </w:rPr>
      </w:pPr>
      <w:r>
        <w:rPr>
          <w:rFonts w:ascii="Times New Roman" w:hAnsi="Times New Roman"/>
          <w:bCs/>
          <w:sz w:val="28"/>
          <w:szCs w:val="28"/>
        </w:rPr>
        <w:t>Микрозондовый анализатор</w:t>
      </w:r>
      <w:r w:rsidRPr="00206E59">
        <w:rPr>
          <w:rFonts w:ascii="Times New Roman" w:hAnsi="Times New Roman"/>
          <w:bCs/>
          <w:sz w:val="28"/>
          <w:szCs w:val="28"/>
        </w:rPr>
        <w:t xml:space="preserve"> JEOL JXA-8230;</w:t>
      </w:r>
    </w:p>
    <w:p w:rsidR="00DE6A2B" w:rsidRPr="000439AD" w:rsidRDefault="00DE6A2B" w:rsidP="00DE6A2B">
      <w:pPr>
        <w:numPr>
          <w:ilvl w:val="0"/>
          <w:numId w:val="1"/>
        </w:numPr>
        <w:spacing w:after="0" w:line="240" w:lineRule="auto"/>
        <w:jc w:val="both"/>
        <w:rPr>
          <w:rFonts w:ascii="Times New Roman" w:hAnsi="Times New Roman"/>
          <w:bCs/>
          <w:sz w:val="28"/>
          <w:szCs w:val="28"/>
        </w:rPr>
      </w:pPr>
      <w:r w:rsidRPr="000439AD">
        <w:rPr>
          <w:rFonts w:ascii="Times New Roman" w:hAnsi="Times New Roman"/>
          <w:bCs/>
          <w:sz w:val="28"/>
          <w:szCs w:val="28"/>
        </w:rPr>
        <w:t>Синхронный термический анализатор ТГ-ДТА/ДСК STA449 F3 Jupiter® «NЕTZSCH»;</w:t>
      </w:r>
    </w:p>
    <w:p w:rsidR="00DE6A2B" w:rsidRPr="000439AD" w:rsidRDefault="00DE6A2B" w:rsidP="00DE6A2B">
      <w:pPr>
        <w:numPr>
          <w:ilvl w:val="0"/>
          <w:numId w:val="1"/>
        </w:numPr>
        <w:spacing w:after="0" w:line="240" w:lineRule="auto"/>
        <w:jc w:val="both"/>
        <w:rPr>
          <w:rFonts w:ascii="Times New Roman" w:hAnsi="Times New Roman"/>
          <w:bCs/>
          <w:sz w:val="28"/>
          <w:szCs w:val="28"/>
        </w:rPr>
      </w:pPr>
      <w:r w:rsidRPr="000439AD">
        <w:rPr>
          <w:rFonts w:ascii="Times New Roman" w:hAnsi="Times New Roman"/>
          <w:bCs/>
          <w:sz w:val="28"/>
          <w:szCs w:val="28"/>
        </w:rPr>
        <w:t>Прибор ИК-Фурье спектрометр Thermo Nicolet;</w:t>
      </w:r>
    </w:p>
    <w:p w:rsidR="00DE6A2B" w:rsidRPr="000439AD" w:rsidRDefault="00DE6A2B" w:rsidP="00DE6A2B">
      <w:pPr>
        <w:numPr>
          <w:ilvl w:val="0"/>
          <w:numId w:val="1"/>
        </w:numPr>
        <w:spacing w:after="0" w:line="240" w:lineRule="auto"/>
        <w:jc w:val="both"/>
        <w:rPr>
          <w:rFonts w:ascii="Times New Roman" w:hAnsi="Times New Roman"/>
          <w:bCs/>
          <w:sz w:val="28"/>
          <w:szCs w:val="28"/>
        </w:rPr>
      </w:pPr>
      <w:r w:rsidRPr="000439AD">
        <w:rPr>
          <w:rFonts w:ascii="Times New Roman" w:hAnsi="Times New Roman"/>
          <w:bCs/>
          <w:sz w:val="28"/>
          <w:szCs w:val="28"/>
        </w:rPr>
        <w:t>Дифрактометр D8 Advance Bruker с излучением α-Cu (λ ~ 1,54 Å);</w:t>
      </w:r>
    </w:p>
    <w:p w:rsidR="00DE6A2B" w:rsidRPr="000439AD" w:rsidRDefault="00DE6A2B" w:rsidP="00DE6A2B">
      <w:pPr>
        <w:numPr>
          <w:ilvl w:val="0"/>
          <w:numId w:val="1"/>
        </w:numPr>
        <w:spacing w:after="0" w:line="240" w:lineRule="auto"/>
        <w:jc w:val="both"/>
        <w:rPr>
          <w:rFonts w:ascii="Times New Roman" w:hAnsi="Times New Roman"/>
          <w:bCs/>
          <w:sz w:val="28"/>
          <w:szCs w:val="28"/>
        </w:rPr>
      </w:pPr>
      <w:r w:rsidRPr="000439AD">
        <w:rPr>
          <w:rFonts w:ascii="Times New Roman" w:hAnsi="Times New Roman"/>
          <w:bCs/>
          <w:sz w:val="28"/>
          <w:szCs w:val="28"/>
        </w:rPr>
        <w:t>Микротвердомер ПМТ-3;</w:t>
      </w:r>
    </w:p>
    <w:p w:rsidR="00DE6A2B" w:rsidRPr="000439AD" w:rsidRDefault="00DE6A2B" w:rsidP="00DE6A2B">
      <w:pPr>
        <w:numPr>
          <w:ilvl w:val="0"/>
          <w:numId w:val="1"/>
        </w:numPr>
        <w:spacing w:after="0" w:line="240" w:lineRule="auto"/>
        <w:jc w:val="both"/>
        <w:rPr>
          <w:rFonts w:ascii="Times New Roman" w:hAnsi="Times New Roman"/>
          <w:bCs/>
          <w:sz w:val="28"/>
          <w:szCs w:val="28"/>
        </w:rPr>
      </w:pPr>
      <w:r w:rsidRPr="000439AD">
        <w:rPr>
          <w:rFonts w:ascii="Times New Roman" w:hAnsi="Times New Roman"/>
          <w:bCs/>
          <w:sz w:val="28"/>
          <w:szCs w:val="28"/>
        </w:rPr>
        <w:t>Электродуговая печь постоянного тока;</w:t>
      </w:r>
    </w:p>
    <w:p w:rsidR="00DE6A2B" w:rsidRPr="000439AD" w:rsidRDefault="00DE6A2B" w:rsidP="00DE6A2B">
      <w:pPr>
        <w:numPr>
          <w:ilvl w:val="0"/>
          <w:numId w:val="1"/>
        </w:numPr>
        <w:spacing w:after="0" w:line="240" w:lineRule="auto"/>
        <w:jc w:val="both"/>
        <w:rPr>
          <w:rFonts w:ascii="Times New Roman" w:hAnsi="Times New Roman"/>
          <w:bCs/>
          <w:sz w:val="28"/>
          <w:szCs w:val="28"/>
        </w:rPr>
      </w:pPr>
      <w:r w:rsidRPr="000439AD">
        <w:rPr>
          <w:rFonts w:ascii="Times New Roman" w:hAnsi="Times New Roman"/>
          <w:bCs/>
          <w:sz w:val="28"/>
          <w:szCs w:val="28"/>
        </w:rPr>
        <w:t>Вакуумная индукционная печь для литья титановых сплавов УИПВ-0,001;</w:t>
      </w:r>
    </w:p>
    <w:p w:rsidR="00DE6A2B" w:rsidRPr="000439AD" w:rsidRDefault="00DE6A2B" w:rsidP="00DE6A2B">
      <w:pPr>
        <w:numPr>
          <w:ilvl w:val="0"/>
          <w:numId w:val="1"/>
        </w:numPr>
        <w:spacing w:after="0" w:line="240" w:lineRule="auto"/>
        <w:jc w:val="both"/>
        <w:rPr>
          <w:rFonts w:ascii="Times New Roman" w:hAnsi="Times New Roman"/>
          <w:bCs/>
          <w:sz w:val="28"/>
          <w:szCs w:val="28"/>
        </w:rPr>
      </w:pPr>
      <w:r w:rsidRPr="000439AD">
        <w:rPr>
          <w:rFonts w:ascii="Times New Roman" w:hAnsi="Times New Roman"/>
          <w:bCs/>
          <w:sz w:val="28"/>
          <w:szCs w:val="28"/>
        </w:rPr>
        <w:t>Электромеханическая испытательная машина Shimadzu AG 100 kNx.</w:t>
      </w:r>
    </w:p>
    <w:p w:rsidR="00DE6A2B" w:rsidRPr="004C013B" w:rsidRDefault="00DE6A2B" w:rsidP="00DE6A2B">
      <w:pPr>
        <w:spacing w:after="0" w:line="240" w:lineRule="auto"/>
        <w:ind w:firstLine="708"/>
        <w:jc w:val="both"/>
        <w:rPr>
          <w:rFonts w:ascii="Times New Roman" w:hAnsi="Times New Roman"/>
          <w:b/>
          <w:sz w:val="28"/>
          <w:szCs w:val="28"/>
          <w:lang w:val="ru-RU"/>
        </w:rPr>
      </w:pPr>
      <w:r w:rsidRPr="00E51112">
        <w:rPr>
          <w:rFonts w:ascii="Times New Roman" w:hAnsi="Times New Roman"/>
          <w:b/>
          <w:sz w:val="28"/>
          <w:szCs w:val="28"/>
        </w:rPr>
        <w:t>Актуальность темы данного исследования</w:t>
      </w:r>
    </w:p>
    <w:p w:rsidR="00EA5184" w:rsidRPr="00EA5184" w:rsidRDefault="00EA5184" w:rsidP="00EA5184">
      <w:pPr>
        <w:spacing w:after="0" w:line="240" w:lineRule="auto"/>
        <w:ind w:firstLine="708"/>
        <w:jc w:val="both"/>
        <w:rPr>
          <w:rFonts w:ascii="Times New Roman" w:hAnsi="Times New Roman" w:cs="Times New Roman"/>
          <w:sz w:val="28"/>
          <w:szCs w:val="28"/>
          <w:lang w:val="ru-RU"/>
        </w:rPr>
      </w:pPr>
      <w:r w:rsidRPr="00EA5184">
        <w:rPr>
          <w:rFonts w:ascii="Times New Roman" w:hAnsi="Times New Roman" w:cs="Times New Roman"/>
          <w:sz w:val="28"/>
          <w:szCs w:val="28"/>
          <w:lang w:val="ru-RU"/>
        </w:rPr>
        <w:t>Актуальность диссертационного исследования обусловлена возрастающим применением титановых сплавов в авиационно-космической, энергетической, химической и медицинской промышленности, где они рассматриваются как одни из наиболее перспективных конструкционных материалов благодаря высокой удельной прочности, коррозионной стойкости и жаропрочности. Вместе с тем получение качественных изделий из титановых сплавов методом литья остаётся сложной технологической задачей, что связано с их высокой химической активностью при повышенных температурах и склонностью к интенсивному взаимодействию с материалами литейных форм.</w:t>
      </w:r>
    </w:p>
    <w:p w:rsidR="00EA5184" w:rsidRPr="00EA5184" w:rsidRDefault="00EA5184" w:rsidP="00EA5184">
      <w:pPr>
        <w:spacing w:after="0" w:line="240" w:lineRule="auto"/>
        <w:ind w:firstLine="708"/>
        <w:jc w:val="both"/>
        <w:rPr>
          <w:rFonts w:ascii="Times New Roman" w:hAnsi="Times New Roman" w:cs="Times New Roman"/>
          <w:sz w:val="28"/>
          <w:szCs w:val="28"/>
          <w:lang w:val="ru-RU"/>
        </w:rPr>
      </w:pPr>
      <w:r w:rsidRPr="00EA5184">
        <w:rPr>
          <w:rFonts w:ascii="Times New Roman" w:hAnsi="Times New Roman" w:cs="Times New Roman"/>
          <w:sz w:val="28"/>
          <w:szCs w:val="28"/>
          <w:lang w:val="ru-RU"/>
        </w:rPr>
        <w:t>Указанные особенности приводят к образованию реакционных слоёв на границе «расплав–форма», ухудшению качества поверхности отливок, возникновению дефектов и ограничению применения традиционных формовочных материалов. В этой связи особую значимость приобретает разработка новых составов формовочных материалов и связующих систем, обладающих высокой термической и химической стойкостью по отношению к титановым расплавам.</w:t>
      </w:r>
    </w:p>
    <w:p w:rsidR="00EA5184" w:rsidRPr="00EA5184" w:rsidRDefault="00EA5184" w:rsidP="00EA5184">
      <w:pPr>
        <w:spacing w:after="0" w:line="240" w:lineRule="auto"/>
        <w:ind w:firstLine="708"/>
        <w:jc w:val="both"/>
        <w:rPr>
          <w:rFonts w:ascii="Times New Roman" w:hAnsi="Times New Roman" w:cs="Times New Roman"/>
          <w:sz w:val="28"/>
          <w:szCs w:val="28"/>
          <w:lang w:val="ru-RU"/>
        </w:rPr>
      </w:pPr>
      <w:r w:rsidRPr="00EA5184">
        <w:rPr>
          <w:rFonts w:ascii="Times New Roman" w:hAnsi="Times New Roman" w:cs="Times New Roman"/>
          <w:sz w:val="28"/>
          <w:szCs w:val="28"/>
          <w:lang w:val="ru-RU"/>
        </w:rPr>
        <w:t>Дополнительную актуальность работе придаёт развитие аддитивных технологий в литейном производстве, позволяющих изготавливать литейные формы и стержни сложной геометрии с высокой точностью и сокращённым производственным циклом. Однако применение 3D-печати в литье титановых сплавов требует создания специализированных формовочных материалов, адаптированных к условиям аддитивного формообразования и высокотемпературного взаимодействия с расплавом титана.</w:t>
      </w:r>
    </w:p>
    <w:p w:rsidR="00EA5184" w:rsidRDefault="00EA5184" w:rsidP="00EA5184">
      <w:pPr>
        <w:spacing w:after="0" w:line="240" w:lineRule="auto"/>
        <w:ind w:firstLine="708"/>
        <w:jc w:val="both"/>
        <w:rPr>
          <w:rFonts w:ascii="Times New Roman" w:hAnsi="Times New Roman" w:cs="Times New Roman"/>
          <w:sz w:val="28"/>
          <w:szCs w:val="28"/>
          <w:lang w:val="ru-RU"/>
        </w:rPr>
      </w:pPr>
      <w:r w:rsidRPr="00EA5184">
        <w:rPr>
          <w:rFonts w:ascii="Times New Roman" w:hAnsi="Times New Roman" w:cs="Times New Roman"/>
          <w:sz w:val="28"/>
          <w:szCs w:val="28"/>
          <w:lang w:val="ru-RU"/>
        </w:rPr>
        <w:t xml:space="preserve">Таким образом, разработка новых формовочных материалов, изучение физико-химических закономерностей взаимодействия титановых расплавов с материалами формы и внедрение аддитивных технологий в процесс изготовления литейных форм является актуальной научно-технической </w:t>
      </w:r>
      <w:r w:rsidRPr="00EA5184">
        <w:rPr>
          <w:rFonts w:ascii="Times New Roman" w:hAnsi="Times New Roman" w:cs="Times New Roman"/>
          <w:sz w:val="28"/>
          <w:szCs w:val="28"/>
          <w:lang w:val="ru-RU"/>
        </w:rPr>
        <w:lastRenderedPageBreak/>
        <w:t>задачей, направленной на повышение качества титановых отливок и развитие современных литейных технологий.</w:t>
      </w:r>
    </w:p>
    <w:p w:rsidR="004148D9" w:rsidRPr="004148D9" w:rsidRDefault="004148D9" w:rsidP="00EA5184">
      <w:pPr>
        <w:spacing w:after="0" w:line="240" w:lineRule="auto"/>
        <w:ind w:firstLine="708"/>
        <w:jc w:val="both"/>
        <w:rPr>
          <w:rFonts w:ascii="Times New Roman" w:hAnsi="Times New Roman" w:cs="Times New Roman"/>
          <w:b/>
          <w:sz w:val="28"/>
          <w:szCs w:val="28"/>
          <w:lang w:val="ru-RU"/>
        </w:rPr>
      </w:pPr>
      <w:r w:rsidRPr="004148D9">
        <w:rPr>
          <w:rFonts w:ascii="Times New Roman" w:hAnsi="Times New Roman" w:cs="Times New Roman"/>
          <w:b/>
          <w:sz w:val="28"/>
          <w:szCs w:val="28"/>
          <w:lang w:val="ru-RU"/>
        </w:rPr>
        <w:t>Новизна темы</w:t>
      </w:r>
    </w:p>
    <w:p w:rsidR="004148D9" w:rsidRPr="004148D9" w:rsidRDefault="004148D9" w:rsidP="004148D9">
      <w:pPr>
        <w:spacing w:after="0" w:line="240" w:lineRule="auto"/>
        <w:ind w:firstLine="708"/>
        <w:jc w:val="both"/>
        <w:rPr>
          <w:rFonts w:ascii="Times New Roman" w:hAnsi="Times New Roman" w:cs="Times New Roman"/>
          <w:sz w:val="28"/>
          <w:szCs w:val="28"/>
          <w:lang w:val="ru-RU"/>
        </w:rPr>
      </w:pPr>
      <w:r w:rsidRPr="004148D9">
        <w:rPr>
          <w:rFonts w:ascii="Times New Roman" w:hAnsi="Times New Roman" w:cs="Times New Roman"/>
          <w:sz w:val="28"/>
          <w:szCs w:val="28"/>
          <w:lang w:val="ru-RU"/>
        </w:rPr>
        <w:t>Новизна темы заключается в формировании и развитии научного направления, ориентированного на получение новых составов формовочных смесей на основании установления физико-химических закономерностей процессов реакционного взаимодействия, смачивания, контактного взаимодействия, изучения прочностных характеристик формовочных смесей, предназначенных для получения отливок из титановых сплавов с применением аддитивных технологий</w:t>
      </w:r>
    </w:p>
    <w:p w:rsidR="00DE6A2B" w:rsidRPr="00E51112" w:rsidRDefault="00DE6A2B" w:rsidP="00DE6A2B">
      <w:pPr>
        <w:spacing w:after="0" w:line="240" w:lineRule="auto"/>
        <w:ind w:firstLine="567"/>
        <w:contextualSpacing/>
        <w:jc w:val="both"/>
        <w:rPr>
          <w:rFonts w:ascii="Times New Roman" w:hAnsi="Times New Roman"/>
          <w:b/>
          <w:sz w:val="28"/>
          <w:szCs w:val="28"/>
        </w:rPr>
      </w:pPr>
      <w:r w:rsidRPr="00E51112">
        <w:rPr>
          <w:rFonts w:ascii="Times New Roman" w:hAnsi="Times New Roman"/>
          <w:b/>
          <w:sz w:val="28"/>
          <w:szCs w:val="28"/>
        </w:rPr>
        <w:t>Связь данной работы с другими научно-исследовательскими работами</w:t>
      </w:r>
    </w:p>
    <w:p w:rsidR="00DE6A2B" w:rsidRPr="005555B4" w:rsidRDefault="00DE6A2B" w:rsidP="00DE6A2B">
      <w:pPr>
        <w:spacing w:after="0" w:line="240" w:lineRule="auto"/>
        <w:ind w:firstLine="567"/>
        <w:contextualSpacing/>
        <w:jc w:val="both"/>
        <w:rPr>
          <w:rFonts w:ascii="Times New Roman" w:hAnsi="Times New Roman"/>
          <w:sz w:val="28"/>
          <w:szCs w:val="28"/>
        </w:rPr>
      </w:pPr>
      <w:r w:rsidRPr="005555B4">
        <w:rPr>
          <w:rFonts w:ascii="Times New Roman" w:hAnsi="Times New Roman"/>
          <w:bCs/>
          <w:sz w:val="28"/>
          <w:szCs w:val="28"/>
        </w:rPr>
        <w:t xml:space="preserve">Диссертационная работа выполнялась в лаборатории «Металловедение» АО «ИМиО», основные положения разрабатывались в рамках грантового проекта прикладных исследований, финансируемых МОН РК по приоритету «Рациональное использование природных ресурсов, переработка сырья и продукции» по теме: </w:t>
      </w:r>
      <w:r w:rsidR="007F78FE" w:rsidRPr="007F78FE">
        <w:rPr>
          <w:rFonts w:ascii="Times New Roman" w:hAnsi="Times New Roman"/>
          <w:bCs/>
          <w:sz w:val="28"/>
          <w:szCs w:val="28"/>
        </w:rPr>
        <w:t xml:space="preserve">АР05130722 </w:t>
      </w:r>
      <w:r w:rsidRPr="005555B4">
        <w:rPr>
          <w:rFonts w:ascii="Times New Roman" w:hAnsi="Times New Roman"/>
          <w:bCs/>
          <w:sz w:val="28"/>
          <w:szCs w:val="28"/>
        </w:rPr>
        <w:t>«Совершенствование технологии получения эндопротезов методом литья титановых сплавов</w:t>
      </w:r>
      <w:r w:rsidR="00EC0668">
        <w:rPr>
          <w:rFonts w:ascii="Times New Roman" w:hAnsi="Times New Roman"/>
          <w:bCs/>
          <w:sz w:val="28"/>
          <w:szCs w:val="28"/>
          <w:lang w:val="ru-RU"/>
        </w:rPr>
        <w:t xml:space="preserve"> </w:t>
      </w:r>
      <w:r w:rsidRPr="005555B4">
        <w:rPr>
          <w:rFonts w:ascii="Times New Roman" w:hAnsi="Times New Roman"/>
          <w:bCs/>
          <w:sz w:val="28"/>
          <w:szCs w:val="28"/>
        </w:rPr>
        <w:t>с последующим нанесением на их поверхность биокомпозитов» (2018-2020 гг.)</w:t>
      </w:r>
      <w:r>
        <w:rPr>
          <w:rFonts w:ascii="Times New Roman" w:hAnsi="Times New Roman"/>
          <w:bCs/>
          <w:sz w:val="28"/>
          <w:szCs w:val="28"/>
        </w:rPr>
        <w:t>,</w:t>
      </w:r>
      <w:r w:rsidR="00F11C3D">
        <w:rPr>
          <w:rFonts w:ascii="Times New Roman" w:hAnsi="Times New Roman"/>
          <w:bCs/>
          <w:sz w:val="28"/>
          <w:szCs w:val="28"/>
          <w:lang w:val="ru-RU"/>
        </w:rPr>
        <w:t xml:space="preserve"> </w:t>
      </w:r>
      <w:r w:rsidRPr="00D4418F">
        <w:rPr>
          <w:rFonts w:ascii="Times New Roman" w:hAnsi="Times New Roman"/>
          <w:bCs/>
          <w:sz w:val="28"/>
          <w:szCs w:val="28"/>
        </w:rPr>
        <w:t>BR18574018 "Создание теоретической базы инновационных технологий на основе физико-химических исследований металлосодержащих систем в условиях высокотемпературных и гидрохимических процессов" (2023-2024 гг.)</w:t>
      </w:r>
      <w:r>
        <w:rPr>
          <w:rFonts w:ascii="Times New Roman" w:hAnsi="Times New Roman"/>
          <w:bCs/>
          <w:sz w:val="28"/>
          <w:szCs w:val="28"/>
        </w:rPr>
        <w:t>.</w:t>
      </w:r>
    </w:p>
    <w:p w:rsidR="00DE6A2B" w:rsidRPr="00DE6A2B" w:rsidRDefault="00DE6A2B" w:rsidP="00DE6A2B">
      <w:pPr>
        <w:spacing w:after="0" w:line="240" w:lineRule="auto"/>
        <w:ind w:firstLine="708"/>
        <w:jc w:val="both"/>
        <w:rPr>
          <w:rFonts w:ascii="Times New Roman" w:hAnsi="Times New Roman" w:cs="Times New Roman"/>
          <w:sz w:val="28"/>
          <w:szCs w:val="28"/>
        </w:rPr>
      </w:pPr>
      <w:r w:rsidRPr="00DE6A2B">
        <w:rPr>
          <w:rFonts w:ascii="Times New Roman" w:hAnsi="Times New Roman" w:cs="Times New Roman"/>
          <w:b/>
          <w:bCs/>
          <w:sz w:val="28"/>
          <w:szCs w:val="28"/>
        </w:rPr>
        <w:t>Цель</w:t>
      </w:r>
      <w:r w:rsidR="0098048C">
        <w:rPr>
          <w:rFonts w:ascii="Times New Roman" w:hAnsi="Times New Roman" w:cs="Times New Roman"/>
          <w:b/>
          <w:bCs/>
          <w:sz w:val="28"/>
          <w:szCs w:val="28"/>
          <w:lang w:val="ru-RU"/>
        </w:rPr>
        <w:t>ю</w:t>
      </w:r>
      <w:r w:rsidRPr="00DE6A2B">
        <w:rPr>
          <w:rFonts w:ascii="Times New Roman" w:hAnsi="Times New Roman" w:cs="Times New Roman"/>
          <w:b/>
          <w:bCs/>
          <w:sz w:val="28"/>
          <w:szCs w:val="28"/>
        </w:rPr>
        <w:t xml:space="preserve"> диссертационной работы</w:t>
      </w:r>
      <w:r w:rsidRPr="00DE6A2B">
        <w:rPr>
          <w:rFonts w:ascii="Times New Roman" w:hAnsi="Times New Roman" w:cs="Times New Roman"/>
          <w:sz w:val="28"/>
          <w:szCs w:val="28"/>
        </w:rPr>
        <w:t xml:space="preserve"> </w:t>
      </w:r>
      <w:r w:rsidRPr="00581423">
        <w:rPr>
          <w:rFonts w:ascii="Times New Roman" w:hAnsi="Times New Roman"/>
          <w:bCs/>
          <w:sz w:val="28"/>
          <w:szCs w:val="28"/>
        </w:rPr>
        <w:t xml:space="preserve">является </w:t>
      </w:r>
      <w:r>
        <w:rPr>
          <w:rFonts w:ascii="Times New Roman" w:hAnsi="Times New Roman"/>
          <w:bCs/>
          <w:sz w:val="28"/>
          <w:szCs w:val="28"/>
        </w:rPr>
        <w:t xml:space="preserve">изучение взаимодействия титановых расплавов с перспективными огнеупорными материалами и разработка формовочных материалов для литья по </w:t>
      </w:r>
      <w:r w:rsidRPr="00F97B46">
        <w:rPr>
          <w:rFonts w:ascii="Times New Roman" w:hAnsi="Times New Roman"/>
          <w:bCs/>
          <w:sz w:val="28"/>
          <w:szCs w:val="28"/>
        </w:rPr>
        <w:t>выплавляемым и выжигаемым</w:t>
      </w:r>
      <w:r>
        <w:rPr>
          <w:rFonts w:ascii="Times New Roman" w:hAnsi="Times New Roman"/>
          <w:bCs/>
          <w:sz w:val="28"/>
          <w:szCs w:val="28"/>
        </w:rPr>
        <w:t xml:space="preserve"> моделям. </w:t>
      </w:r>
    </w:p>
    <w:p w:rsidR="00DE6A2B" w:rsidRPr="00DE6A2B" w:rsidRDefault="00DE6A2B" w:rsidP="00DE6A2B">
      <w:pPr>
        <w:pStyle w:val="a6"/>
        <w:spacing w:after="0" w:line="240" w:lineRule="auto"/>
        <w:ind w:left="0" w:firstLine="709"/>
        <w:jc w:val="both"/>
        <w:rPr>
          <w:rFonts w:ascii="Times New Roman" w:hAnsi="Times New Roman"/>
          <w:b/>
          <w:bCs/>
          <w:sz w:val="28"/>
          <w:szCs w:val="28"/>
        </w:rPr>
      </w:pPr>
      <w:r w:rsidRPr="00DE6A2B">
        <w:rPr>
          <w:rFonts w:ascii="Times New Roman" w:hAnsi="Times New Roman"/>
          <w:b/>
          <w:bCs/>
          <w:sz w:val="28"/>
          <w:szCs w:val="28"/>
        </w:rPr>
        <w:t xml:space="preserve">В соответствии с вышеозначенной целью задачами данного исследования являются: </w:t>
      </w:r>
    </w:p>
    <w:p w:rsidR="00DE6A2B" w:rsidRPr="00DE6A2B" w:rsidRDefault="00DE6A2B" w:rsidP="00DE6A2B">
      <w:pPr>
        <w:numPr>
          <w:ilvl w:val="0"/>
          <w:numId w:val="3"/>
        </w:numPr>
        <w:tabs>
          <w:tab w:val="clear" w:pos="720"/>
        </w:tabs>
        <w:spacing w:after="0" w:line="240" w:lineRule="auto"/>
        <w:ind w:left="284"/>
        <w:contextualSpacing/>
        <w:jc w:val="both"/>
        <w:rPr>
          <w:rFonts w:ascii="Times New Roman" w:hAnsi="Times New Roman" w:cs="Times New Roman"/>
          <w:sz w:val="28"/>
          <w:szCs w:val="28"/>
        </w:rPr>
      </w:pPr>
      <w:r w:rsidRPr="00DE6A2B">
        <w:rPr>
          <w:rFonts w:ascii="Times New Roman" w:hAnsi="Times New Roman" w:cs="Times New Roman"/>
          <w:sz w:val="28"/>
          <w:szCs w:val="28"/>
        </w:rPr>
        <w:t>Исследовать физико-химические закономерности взаимодействия титановых расплавов с тугоплавкими оксидами в условиях кратковременного контакта, характерного для процессов точного литья.</w:t>
      </w:r>
    </w:p>
    <w:p w:rsidR="00DE6A2B" w:rsidRPr="00DE6A2B" w:rsidRDefault="00DE6A2B" w:rsidP="00DE6A2B">
      <w:pPr>
        <w:numPr>
          <w:ilvl w:val="0"/>
          <w:numId w:val="3"/>
        </w:numPr>
        <w:tabs>
          <w:tab w:val="clear" w:pos="720"/>
        </w:tabs>
        <w:spacing w:after="0" w:line="240" w:lineRule="auto"/>
        <w:ind w:left="284"/>
        <w:contextualSpacing/>
        <w:jc w:val="both"/>
        <w:rPr>
          <w:rFonts w:ascii="Times New Roman" w:hAnsi="Times New Roman" w:cs="Times New Roman"/>
          <w:sz w:val="28"/>
          <w:szCs w:val="28"/>
        </w:rPr>
      </w:pPr>
      <w:r w:rsidRPr="00DE6A2B">
        <w:rPr>
          <w:rFonts w:ascii="Times New Roman" w:hAnsi="Times New Roman" w:cs="Times New Roman"/>
          <w:sz w:val="28"/>
          <w:szCs w:val="28"/>
        </w:rPr>
        <w:t>Оценить влияние химической природы огнеупорных наполнителей на процессы смачивания, растворения и формирования реакционных слоёв на границе раздела «расплав – форма».</w:t>
      </w:r>
    </w:p>
    <w:p w:rsidR="00DE6A2B" w:rsidRPr="00DE6A2B" w:rsidRDefault="00DE6A2B" w:rsidP="00DE6A2B">
      <w:pPr>
        <w:numPr>
          <w:ilvl w:val="0"/>
          <w:numId w:val="3"/>
        </w:numPr>
        <w:tabs>
          <w:tab w:val="clear" w:pos="720"/>
        </w:tabs>
        <w:spacing w:after="0" w:line="240" w:lineRule="auto"/>
        <w:ind w:left="284"/>
        <w:contextualSpacing/>
        <w:jc w:val="both"/>
        <w:rPr>
          <w:rFonts w:ascii="Times New Roman" w:hAnsi="Times New Roman" w:cs="Times New Roman"/>
          <w:sz w:val="28"/>
          <w:szCs w:val="28"/>
        </w:rPr>
      </w:pPr>
      <w:r w:rsidRPr="00DE6A2B">
        <w:rPr>
          <w:rFonts w:ascii="Times New Roman" w:hAnsi="Times New Roman" w:cs="Times New Roman"/>
          <w:sz w:val="28"/>
          <w:szCs w:val="28"/>
        </w:rPr>
        <w:t>Осуществить выбор перспективных огнеупорных материалов для формовочных смесей на основе анализа их химической инертности и термостойкости по отношению к титановы</w:t>
      </w:r>
      <w:r w:rsidR="00BB2417">
        <w:rPr>
          <w:rFonts w:ascii="Times New Roman" w:hAnsi="Times New Roman" w:cs="Times New Roman"/>
          <w:sz w:val="28"/>
          <w:szCs w:val="28"/>
          <w:lang w:val="ru-RU"/>
        </w:rPr>
        <w:t>м</w:t>
      </w:r>
      <w:r w:rsidRPr="00DE6A2B">
        <w:rPr>
          <w:rFonts w:ascii="Times New Roman" w:hAnsi="Times New Roman" w:cs="Times New Roman"/>
          <w:sz w:val="28"/>
          <w:szCs w:val="28"/>
        </w:rPr>
        <w:t xml:space="preserve"> расплавам.</w:t>
      </w:r>
    </w:p>
    <w:p w:rsidR="00DE6A2B" w:rsidRPr="00DE6A2B" w:rsidRDefault="00DE6A2B" w:rsidP="00DE6A2B">
      <w:pPr>
        <w:numPr>
          <w:ilvl w:val="0"/>
          <w:numId w:val="3"/>
        </w:numPr>
        <w:tabs>
          <w:tab w:val="clear" w:pos="720"/>
        </w:tabs>
        <w:spacing w:after="0" w:line="240" w:lineRule="auto"/>
        <w:ind w:left="284"/>
        <w:contextualSpacing/>
        <w:jc w:val="both"/>
        <w:rPr>
          <w:rFonts w:ascii="Times New Roman" w:hAnsi="Times New Roman" w:cs="Times New Roman"/>
          <w:sz w:val="28"/>
          <w:szCs w:val="28"/>
        </w:rPr>
      </w:pPr>
      <w:r w:rsidRPr="00DE6A2B">
        <w:rPr>
          <w:rFonts w:ascii="Times New Roman" w:hAnsi="Times New Roman" w:cs="Times New Roman"/>
          <w:sz w:val="28"/>
          <w:szCs w:val="28"/>
        </w:rPr>
        <w:t>Разработать составы формовочных материалов и связующих систем, обеспечивающих формирование прочных и термостойких литейных форм, пригодных для литья титановых сплавов по выплавляемым и выжигаемым моделям.</w:t>
      </w:r>
    </w:p>
    <w:p w:rsidR="00DE6A2B" w:rsidRPr="00DE6A2B" w:rsidRDefault="00DE6A2B" w:rsidP="00DE6A2B">
      <w:pPr>
        <w:numPr>
          <w:ilvl w:val="0"/>
          <w:numId w:val="3"/>
        </w:numPr>
        <w:tabs>
          <w:tab w:val="clear" w:pos="720"/>
        </w:tabs>
        <w:spacing w:after="0" w:line="240" w:lineRule="auto"/>
        <w:ind w:left="284"/>
        <w:contextualSpacing/>
        <w:jc w:val="both"/>
        <w:rPr>
          <w:rFonts w:ascii="Times New Roman" w:hAnsi="Times New Roman" w:cs="Times New Roman"/>
          <w:sz w:val="28"/>
          <w:szCs w:val="28"/>
        </w:rPr>
      </w:pPr>
      <w:r w:rsidRPr="00DE6A2B">
        <w:rPr>
          <w:rFonts w:ascii="Times New Roman" w:hAnsi="Times New Roman" w:cs="Times New Roman"/>
          <w:sz w:val="28"/>
          <w:szCs w:val="28"/>
        </w:rPr>
        <w:t xml:space="preserve">Изготовить литейные формы на основе разработанных формовочных материалов, получить отливки из титановых сплавов и провести оценку качества их </w:t>
      </w:r>
      <w:r w:rsidR="00F91A4A" w:rsidRPr="00C94DFB">
        <w:rPr>
          <w:rFonts w:ascii="Times New Roman" w:hAnsi="Times New Roman"/>
          <w:sz w:val="28"/>
          <w:szCs w:val="28"/>
        </w:rPr>
        <w:t>по структуре, свойствам и состоянию поверхности</w:t>
      </w:r>
      <w:r w:rsidRPr="00DE6A2B">
        <w:rPr>
          <w:rFonts w:ascii="Times New Roman" w:hAnsi="Times New Roman" w:cs="Times New Roman"/>
          <w:sz w:val="28"/>
          <w:szCs w:val="28"/>
        </w:rPr>
        <w:t>.</w:t>
      </w:r>
    </w:p>
    <w:p w:rsidR="00DE6A2B" w:rsidRPr="000D0437" w:rsidRDefault="00DE6A2B" w:rsidP="00DE6A2B">
      <w:pPr>
        <w:spacing w:after="0" w:line="240" w:lineRule="auto"/>
        <w:ind w:firstLine="708"/>
        <w:jc w:val="both"/>
        <w:rPr>
          <w:rFonts w:ascii="Times New Roman" w:hAnsi="Times New Roman"/>
          <w:sz w:val="28"/>
          <w:szCs w:val="28"/>
        </w:rPr>
      </w:pPr>
      <w:r w:rsidRPr="00DE6A2B">
        <w:rPr>
          <w:rFonts w:ascii="Times New Roman" w:hAnsi="Times New Roman" w:cs="Times New Roman"/>
          <w:b/>
          <w:bCs/>
          <w:sz w:val="28"/>
          <w:szCs w:val="28"/>
        </w:rPr>
        <w:lastRenderedPageBreak/>
        <w:t>Объект исследования</w:t>
      </w:r>
      <w:r w:rsidRPr="00DE6A2B">
        <w:rPr>
          <w:rFonts w:ascii="Times New Roman" w:hAnsi="Times New Roman" w:cs="Times New Roman"/>
          <w:sz w:val="28"/>
          <w:szCs w:val="28"/>
        </w:rPr>
        <w:t xml:space="preserve"> </w:t>
      </w:r>
      <w:r w:rsidR="005D29FE">
        <w:rPr>
          <w:rFonts w:ascii="Times New Roman" w:hAnsi="Times New Roman" w:cs="Times New Roman"/>
          <w:sz w:val="28"/>
          <w:szCs w:val="28"/>
        </w:rPr>
        <w:t xml:space="preserve">– </w:t>
      </w:r>
      <w:r w:rsidRPr="000D0437">
        <w:rPr>
          <w:rFonts w:ascii="Times New Roman" w:hAnsi="Times New Roman"/>
          <w:sz w:val="28"/>
          <w:szCs w:val="28"/>
        </w:rPr>
        <w:t xml:space="preserve">тугоплавкие оксиды металлов (порошки оксида иттрия, </w:t>
      </w:r>
      <w:r>
        <w:rPr>
          <w:rFonts w:ascii="Times New Roman" w:hAnsi="Times New Roman"/>
          <w:sz w:val="28"/>
          <w:szCs w:val="28"/>
        </w:rPr>
        <w:t xml:space="preserve">оксида кальция, </w:t>
      </w:r>
      <w:r w:rsidRPr="000D0437">
        <w:rPr>
          <w:rFonts w:ascii="Times New Roman" w:hAnsi="Times New Roman"/>
          <w:sz w:val="28"/>
          <w:szCs w:val="28"/>
        </w:rPr>
        <w:t>оксида циркония, титаната кальция и цирконата кальция) и связующие компоненты (</w:t>
      </w:r>
      <w:r>
        <w:rPr>
          <w:rFonts w:ascii="Times New Roman" w:hAnsi="Times New Roman"/>
          <w:sz w:val="28"/>
          <w:szCs w:val="28"/>
        </w:rPr>
        <w:t>ортофосфорная кислота</w:t>
      </w:r>
      <w:r w:rsidRPr="000D0437">
        <w:rPr>
          <w:rFonts w:ascii="Times New Roman" w:hAnsi="Times New Roman"/>
          <w:sz w:val="28"/>
          <w:szCs w:val="28"/>
        </w:rPr>
        <w:t xml:space="preserve">, </w:t>
      </w:r>
      <w:r w:rsidR="00BD7A77" w:rsidRPr="000D0437">
        <w:rPr>
          <w:rFonts w:ascii="Times New Roman" w:hAnsi="Times New Roman"/>
          <w:sz w:val="28"/>
          <w:szCs w:val="28"/>
        </w:rPr>
        <w:t>титанат натрия</w:t>
      </w:r>
      <w:r w:rsidR="00BD7A77">
        <w:rPr>
          <w:rFonts w:ascii="Times New Roman" w:hAnsi="Times New Roman"/>
          <w:sz w:val="28"/>
          <w:szCs w:val="28"/>
          <w:lang w:val="ru-RU"/>
        </w:rPr>
        <w:t xml:space="preserve">, </w:t>
      </w:r>
      <w:r w:rsidR="00274AFD">
        <w:rPr>
          <w:rFonts w:ascii="Times New Roman" w:hAnsi="Times New Roman"/>
          <w:sz w:val="28"/>
          <w:szCs w:val="28"/>
          <w:lang w:val="ru-RU"/>
        </w:rPr>
        <w:t>метил</w:t>
      </w:r>
      <w:r w:rsidR="00BD7A77">
        <w:rPr>
          <w:rFonts w:ascii="Times New Roman" w:hAnsi="Times New Roman"/>
          <w:sz w:val="28"/>
          <w:szCs w:val="28"/>
          <w:lang w:val="ru-RU"/>
        </w:rPr>
        <w:t>целлюлоза, углеродистое волокно</w:t>
      </w:r>
      <w:r w:rsidRPr="000D0437">
        <w:rPr>
          <w:rFonts w:ascii="Times New Roman" w:hAnsi="Times New Roman"/>
          <w:sz w:val="28"/>
          <w:szCs w:val="28"/>
        </w:rPr>
        <w:t>)</w:t>
      </w:r>
      <w:r>
        <w:rPr>
          <w:rFonts w:ascii="Times New Roman" w:hAnsi="Times New Roman"/>
          <w:sz w:val="28"/>
          <w:szCs w:val="28"/>
        </w:rPr>
        <w:t xml:space="preserve">, </w:t>
      </w:r>
      <w:r w:rsidRPr="00412E38">
        <w:rPr>
          <w:rFonts w:ascii="Times New Roman" w:hAnsi="Times New Roman"/>
          <w:sz w:val="28"/>
          <w:szCs w:val="28"/>
        </w:rPr>
        <w:t>формовочные смеси, отливки из титановых сплавов</w:t>
      </w:r>
      <w:r>
        <w:rPr>
          <w:rFonts w:ascii="Times New Roman" w:hAnsi="Times New Roman"/>
          <w:sz w:val="28"/>
          <w:szCs w:val="28"/>
        </w:rPr>
        <w:t>.</w:t>
      </w:r>
    </w:p>
    <w:p w:rsidR="005E4F22" w:rsidRPr="00235217" w:rsidRDefault="00DE6A2B" w:rsidP="00D13925">
      <w:pPr>
        <w:spacing w:after="0" w:line="240" w:lineRule="auto"/>
        <w:ind w:firstLine="851"/>
        <w:contextualSpacing/>
        <w:jc w:val="both"/>
        <w:rPr>
          <w:rFonts w:ascii="Times New Roman" w:hAnsi="Times New Roman"/>
          <w:sz w:val="28"/>
          <w:szCs w:val="28"/>
        </w:rPr>
      </w:pPr>
      <w:r w:rsidRPr="00DE6A2B">
        <w:rPr>
          <w:rFonts w:ascii="Times New Roman" w:hAnsi="Times New Roman" w:cs="Times New Roman"/>
          <w:b/>
          <w:bCs/>
          <w:sz w:val="28"/>
          <w:szCs w:val="28"/>
        </w:rPr>
        <w:t>Предмет исследования</w:t>
      </w:r>
      <w:r w:rsidRPr="00DE6A2B">
        <w:rPr>
          <w:rFonts w:ascii="Times New Roman" w:hAnsi="Times New Roman" w:cs="Times New Roman"/>
          <w:sz w:val="28"/>
          <w:szCs w:val="28"/>
        </w:rPr>
        <w:t xml:space="preserve"> </w:t>
      </w:r>
      <w:r w:rsidR="005D29FE">
        <w:rPr>
          <w:rFonts w:ascii="Times New Roman" w:hAnsi="Times New Roman" w:cs="Times New Roman"/>
          <w:sz w:val="28"/>
          <w:szCs w:val="28"/>
        </w:rPr>
        <w:t xml:space="preserve">– </w:t>
      </w:r>
      <w:r w:rsidR="00296D17" w:rsidRPr="00C94DFB">
        <w:rPr>
          <w:rFonts w:ascii="Times New Roman" w:hAnsi="Times New Roman" w:cs="Times New Roman"/>
          <w:sz w:val="28"/>
          <w:szCs w:val="28"/>
        </w:rPr>
        <w:t>физико-химические процессы</w:t>
      </w:r>
      <w:r w:rsidR="00296D17" w:rsidRPr="00C94DFB">
        <w:rPr>
          <w:rFonts w:ascii="Times New Roman" w:hAnsi="Times New Roman" w:cs="Times New Roman"/>
          <w:sz w:val="28"/>
          <w:szCs w:val="28"/>
          <w:lang w:val="ru-RU"/>
        </w:rPr>
        <w:t>, развивающиеся при</w:t>
      </w:r>
      <w:r w:rsidR="00296D17" w:rsidRPr="00C94DFB">
        <w:rPr>
          <w:rFonts w:ascii="Times New Roman" w:hAnsi="Times New Roman" w:cs="Times New Roman"/>
          <w:sz w:val="28"/>
          <w:szCs w:val="28"/>
        </w:rPr>
        <w:t xml:space="preserve"> взаимодействи</w:t>
      </w:r>
      <w:r w:rsidR="00296D17" w:rsidRPr="00C94DFB">
        <w:rPr>
          <w:rFonts w:ascii="Times New Roman" w:hAnsi="Times New Roman" w:cs="Times New Roman"/>
          <w:sz w:val="28"/>
          <w:szCs w:val="28"/>
          <w:lang w:val="ru-RU"/>
        </w:rPr>
        <w:t>и</w:t>
      </w:r>
      <w:r w:rsidR="00296D17" w:rsidRPr="00C94DFB">
        <w:rPr>
          <w:rFonts w:ascii="Times New Roman" w:hAnsi="Times New Roman" w:cs="Times New Roman"/>
          <w:sz w:val="28"/>
          <w:szCs w:val="28"/>
        </w:rPr>
        <w:t xml:space="preserve"> титанового расплава с формовочными материалами,</w:t>
      </w:r>
      <w:r w:rsidR="0072542D" w:rsidRPr="00C94DFB">
        <w:rPr>
          <w:rFonts w:ascii="Times New Roman" w:hAnsi="Times New Roman" w:cs="Times New Roman"/>
          <w:sz w:val="28"/>
          <w:szCs w:val="28"/>
          <w:lang w:val="ru-RU"/>
        </w:rPr>
        <w:t xml:space="preserve"> </w:t>
      </w:r>
      <w:r w:rsidR="00296D17" w:rsidRPr="00C94DFB">
        <w:rPr>
          <w:rFonts w:ascii="Times New Roman" w:hAnsi="Times New Roman" w:cs="Times New Roman"/>
          <w:sz w:val="28"/>
          <w:szCs w:val="28"/>
        </w:rPr>
        <w:t xml:space="preserve"> </w:t>
      </w:r>
      <w:r w:rsidR="005E4F22" w:rsidRPr="00C94DFB">
        <w:rPr>
          <w:rFonts w:ascii="Times New Roman" w:hAnsi="Times New Roman"/>
          <w:sz w:val="28"/>
          <w:szCs w:val="28"/>
        </w:rPr>
        <w:t>технология получения</w:t>
      </w:r>
      <w:r w:rsidR="0072542D" w:rsidRPr="00C94DFB">
        <w:rPr>
          <w:rFonts w:ascii="Times New Roman" w:hAnsi="Times New Roman"/>
          <w:sz w:val="28"/>
          <w:szCs w:val="28"/>
          <w:lang w:val="ru-RU"/>
        </w:rPr>
        <w:t xml:space="preserve"> литейных форм для получения</w:t>
      </w:r>
      <w:r w:rsidR="005E4F22" w:rsidRPr="00C94DFB">
        <w:rPr>
          <w:rFonts w:ascii="Times New Roman" w:hAnsi="Times New Roman"/>
          <w:sz w:val="28"/>
          <w:szCs w:val="28"/>
        </w:rPr>
        <w:t xml:space="preserve"> отливок из титана и титановых сплавов методом литья по выплавляемым</w:t>
      </w:r>
      <w:r w:rsidR="0072542D" w:rsidRPr="00C94DFB">
        <w:rPr>
          <w:rFonts w:ascii="Times New Roman" w:hAnsi="Times New Roman"/>
          <w:sz w:val="28"/>
          <w:szCs w:val="28"/>
          <w:lang w:val="ru-RU"/>
        </w:rPr>
        <w:t xml:space="preserve"> и выжигаемым</w:t>
      </w:r>
      <w:r w:rsidR="005E4F22" w:rsidRPr="00C94DFB">
        <w:rPr>
          <w:rFonts w:ascii="Times New Roman" w:hAnsi="Times New Roman"/>
          <w:sz w:val="28"/>
          <w:szCs w:val="28"/>
        </w:rPr>
        <w:t xml:space="preserve"> моделям</w:t>
      </w:r>
      <w:r w:rsidR="005D29FE" w:rsidRPr="00C94DFB">
        <w:rPr>
          <w:rFonts w:ascii="Times New Roman" w:hAnsi="Times New Roman" w:cs="Times New Roman"/>
          <w:sz w:val="28"/>
          <w:szCs w:val="28"/>
        </w:rPr>
        <w:t>.</w:t>
      </w:r>
    </w:p>
    <w:p w:rsidR="005E4F22" w:rsidRPr="00F97B46" w:rsidRDefault="005E4F22" w:rsidP="005E4F22">
      <w:pPr>
        <w:spacing w:after="0" w:line="240" w:lineRule="auto"/>
        <w:ind w:firstLine="567"/>
        <w:jc w:val="both"/>
        <w:rPr>
          <w:rFonts w:ascii="Times New Roman" w:hAnsi="Times New Roman"/>
          <w:b/>
          <w:sz w:val="28"/>
          <w:szCs w:val="28"/>
        </w:rPr>
      </w:pPr>
      <w:r w:rsidRPr="00581423">
        <w:rPr>
          <w:rFonts w:ascii="Times New Roman" w:hAnsi="Times New Roman"/>
          <w:bCs/>
          <w:sz w:val="28"/>
          <w:szCs w:val="28"/>
        </w:rPr>
        <w:tab/>
      </w:r>
      <w:r w:rsidRPr="00F97B46">
        <w:rPr>
          <w:rFonts w:ascii="Times New Roman" w:hAnsi="Times New Roman"/>
          <w:b/>
          <w:sz w:val="28"/>
          <w:szCs w:val="28"/>
        </w:rPr>
        <w:t>Методологическая база исследований:</w:t>
      </w:r>
    </w:p>
    <w:p w:rsidR="005E4F22" w:rsidRPr="00F97B46" w:rsidRDefault="005E4F22" w:rsidP="005E4F22">
      <w:pPr>
        <w:spacing w:after="0" w:line="240" w:lineRule="auto"/>
        <w:ind w:firstLine="567"/>
        <w:jc w:val="both"/>
        <w:rPr>
          <w:rFonts w:ascii="Times New Roman" w:hAnsi="Times New Roman"/>
          <w:sz w:val="28"/>
          <w:szCs w:val="28"/>
        </w:rPr>
      </w:pPr>
      <w:r w:rsidRPr="00F97B46">
        <w:rPr>
          <w:rFonts w:ascii="Times New Roman" w:hAnsi="Times New Roman"/>
          <w:sz w:val="28"/>
          <w:szCs w:val="28"/>
        </w:rPr>
        <w:t>К числу основных методов исследования и анализа, применяемых при выполнении диссертационной работы, относятся:</w:t>
      </w:r>
    </w:p>
    <w:p w:rsidR="005E4F22" w:rsidRPr="00F97B46" w:rsidRDefault="005E4F22" w:rsidP="005E4F22">
      <w:pPr>
        <w:spacing w:after="0" w:line="240" w:lineRule="auto"/>
        <w:ind w:firstLine="567"/>
        <w:jc w:val="both"/>
        <w:rPr>
          <w:rFonts w:ascii="Times New Roman" w:hAnsi="Times New Roman"/>
          <w:sz w:val="28"/>
          <w:szCs w:val="28"/>
        </w:rPr>
      </w:pPr>
      <w:r w:rsidRPr="00F97B46">
        <w:rPr>
          <w:rFonts w:ascii="Times New Roman" w:hAnsi="Times New Roman"/>
          <w:sz w:val="28"/>
          <w:szCs w:val="28"/>
        </w:rPr>
        <w:t>- электронная сканирующая микроскопия и микрозондовый анализ с использованием микрозондового анализатора</w:t>
      </w:r>
      <w:r w:rsidR="00D64DB4">
        <w:rPr>
          <w:rFonts w:ascii="Times New Roman" w:hAnsi="Times New Roman"/>
          <w:sz w:val="28"/>
          <w:szCs w:val="28"/>
          <w:lang w:val="ru-RU"/>
        </w:rPr>
        <w:t xml:space="preserve"> </w:t>
      </w:r>
      <w:r w:rsidRPr="00F97B46">
        <w:rPr>
          <w:rFonts w:ascii="Times New Roman" w:hAnsi="Times New Roman"/>
          <w:sz w:val="28"/>
          <w:szCs w:val="28"/>
          <w:lang w:val="en-US"/>
        </w:rPr>
        <w:t>JEOLJXA</w:t>
      </w:r>
      <w:r w:rsidRPr="00F97B46">
        <w:rPr>
          <w:rFonts w:ascii="Times New Roman" w:hAnsi="Times New Roman"/>
          <w:sz w:val="28"/>
          <w:szCs w:val="28"/>
        </w:rPr>
        <w:t>-8230 (Япония);</w:t>
      </w:r>
    </w:p>
    <w:p w:rsidR="005E4F22" w:rsidRPr="00F97B46" w:rsidRDefault="005E4F22" w:rsidP="005E4F22">
      <w:pPr>
        <w:spacing w:after="0" w:line="240" w:lineRule="auto"/>
        <w:ind w:firstLine="567"/>
        <w:jc w:val="both"/>
        <w:rPr>
          <w:rFonts w:ascii="Times New Roman" w:hAnsi="Times New Roman"/>
          <w:sz w:val="28"/>
          <w:szCs w:val="28"/>
        </w:rPr>
      </w:pPr>
      <w:r w:rsidRPr="00F97B46">
        <w:rPr>
          <w:rFonts w:ascii="Times New Roman" w:hAnsi="Times New Roman"/>
          <w:sz w:val="28"/>
          <w:szCs w:val="28"/>
        </w:rPr>
        <w:t xml:space="preserve">- исследование методом инфракрасной спектроскопии с помощью ИК-Фурье спектрометра </w:t>
      </w:r>
      <w:r w:rsidRPr="00F97B46">
        <w:rPr>
          <w:rFonts w:ascii="Times New Roman" w:hAnsi="Times New Roman"/>
          <w:sz w:val="28"/>
          <w:szCs w:val="28"/>
          <w:lang w:val="en-US"/>
        </w:rPr>
        <w:t>Avatar</w:t>
      </w:r>
      <w:r w:rsidRPr="00F97B46">
        <w:rPr>
          <w:rFonts w:ascii="Times New Roman" w:hAnsi="Times New Roman"/>
          <w:sz w:val="28"/>
          <w:szCs w:val="28"/>
        </w:rPr>
        <w:t xml:space="preserve">-370 </w:t>
      </w:r>
      <w:r w:rsidRPr="00F97B46">
        <w:rPr>
          <w:rFonts w:ascii="Times New Roman" w:hAnsi="Times New Roman"/>
          <w:sz w:val="28"/>
          <w:szCs w:val="28"/>
          <w:lang w:val="en-US"/>
        </w:rPr>
        <w:t>CsI</w:t>
      </w:r>
      <w:r w:rsidRPr="00F97B46">
        <w:rPr>
          <w:rFonts w:ascii="Times New Roman" w:hAnsi="Times New Roman"/>
          <w:sz w:val="28"/>
          <w:szCs w:val="28"/>
        </w:rPr>
        <w:t xml:space="preserve"> от фирмы «</w:t>
      </w:r>
      <w:r w:rsidRPr="00F97B46">
        <w:rPr>
          <w:rFonts w:ascii="Times New Roman" w:hAnsi="Times New Roman"/>
          <w:sz w:val="28"/>
          <w:szCs w:val="28"/>
          <w:lang w:val="en-US"/>
        </w:rPr>
        <w:t>TermoNicolet</w:t>
      </w:r>
      <w:r w:rsidRPr="00F97B46">
        <w:rPr>
          <w:rFonts w:ascii="Times New Roman" w:hAnsi="Times New Roman"/>
          <w:sz w:val="28"/>
          <w:szCs w:val="28"/>
        </w:rPr>
        <w:t>» (США);</w:t>
      </w:r>
    </w:p>
    <w:p w:rsidR="005E4F22" w:rsidRPr="00F97B46" w:rsidRDefault="005E4F22" w:rsidP="005E4F22">
      <w:pPr>
        <w:spacing w:after="0" w:line="240" w:lineRule="auto"/>
        <w:ind w:firstLine="567"/>
        <w:jc w:val="both"/>
        <w:rPr>
          <w:rFonts w:ascii="Times New Roman" w:hAnsi="Times New Roman"/>
          <w:sz w:val="28"/>
          <w:szCs w:val="28"/>
        </w:rPr>
      </w:pPr>
      <w:r w:rsidRPr="00F97B46">
        <w:rPr>
          <w:rFonts w:ascii="Times New Roman" w:hAnsi="Times New Roman"/>
          <w:sz w:val="28"/>
          <w:szCs w:val="28"/>
        </w:rPr>
        <w:t xml:space="preserve">- изучение структурно-фазового состава образцов методом рентгенофазового анализа с помощью дифрактометра </w:t>
      </w:r>
      <w:r w:rsidRPr="00F97B46">
        <w:rPr>
          <w:rFonts w:ascii="Times New Roman" w:hAnsi="Times New Roman"/>
          <w:sz w:val="28"/>
          <w:szCs w:val="28"/>
          <w:lang w:val="en-US"/>
        </w:rPr>
        <w:t>D</w:t>
      </w:r>
      <w:r w:rsidRPr="00F97B46">
        <w:rPr>
          <w:rFonts w:ascii="Times New Roman" w:hAnsi="Times New Roman"/>
          <w:sz w:val="28"/>
          <w:szCs w:val="28"/>
        </w:rPr>
        <w:t xml:space="preserve">8 </w:t>
      </w:r>
      <w:r w:rsidRPr="00F97B46">
        <w:rPr>
          <w:rFonts w:ascii="Times New Roman" w:hAnsi="Times New Roman"/>
          <w:sz w:val="28"/>
          <w:szCs w:val="28"/>
          <w:lang w:val="en-US"/>
        </w:rPr>
        <w:t>Advance</w:t>
      </w:r>
      <w:r w:rsidRPr="00F97B46">
        <w:rPr>
          <w:rFonts w:ascii="Times New Roman" w:hAnsi="Times New Roman"/>
          <w:sz w:val="28"/>
          <w:szCs w:val="28"/>
        </w:rPr>
        <w:t xml:space="preserve"> (</w:t>
      </w:r>
      <w:r w:rsidRPr="00F97B46">
        <w:rPr>
          <w:rFonts w:ascii="Times New Roman" w:hAnsi="Times New Roman"/>
          <w:sz w:val="28"/>
          <w:szCs w:val="28"/>
          <w:lang w:val="en-US"/>
        </w:rPr>
        <w:t>Bruker</w:t>
      </w:r>
      <w:r w:rsidRPr="00F97B46">
        <w:rPr>
          <w:rFonts w:ascii="Times New Roman" w:hAnsi="Times New Roman"/>
          <w:sz w:val="28"/>
          <w:szCs w:val="28"/>
        </w:rPr>
        <w:t>, Германия).</w:t>
      </w:r>
      <w:r>
        <w:rPr>
          <w:rFonts w:ascii="Times New Roman" w:hAnsi="Times New Roman"/>
          <w:sz w:val="28"/>
          <w:szCs w:val="28"/>
        </w:rPr>
        <w:t xml:space="preserve"> </w:t>
      </w:r>
      <w:r w:rsidRPr="00F97B46">
        <w:rPr>
          <w:rFonts w:ascii="Times New Roman" w:hAnsi="Times New Roman"/>
          <w:sz w:val="28"/>
          <w:szCs w:val="28"/>
        </w:rPr>
        <w:t xml:space="preserve">Описание и интерпретация полученных результатов осуществлялись с помощью базы данных Объединенного комитета порошковых дифракционных стандартов – </w:t>
      </w:r>
      <w:r w:rsidRPr="00F97B46">
        <w:rPr>
          <w:rFonts w:ascii="Times New Roman" w:hAnsi="Times New Roman"/>
          <w:sz w:val="28"/>
          <w:szCs w:val="28"/>
          <w:lang w:val="en-US"/>
        </w:rPr>
        <w:t>International</w:t>
      </w:r>
      <w:r>
        <w:rPr>
          <w:rFonts w:ascii="Times New Roman" w:hAnsi="Times New Roman"/>
          <w:sz w:val="28"/>
          <w:szCs w:val="28"/>
        </w:rPr>
        <w:t xml:space="preserve"> </w:t>
      </w:r>
      <w:r w:rsidRPr="00F97B46">
        <w:rPr>
          <w:rFonts w:ascii="Times New Roman" w:hAnsi="Times New Roman"/>
          <w:sz w:val="28"/>
          <w:szCs w:val="28"/>
          <w:lang w:val="en-US"/>
        </w:rPr>
        <w:t>Center</w:t>
      </w:r>
      <w:r>
        <w:rPr>
          <w:rFonts w:ascii="Times New Roman" w:hAnsi="Times New Roman"/>
          <w:sz w:val="28"/>
          <w:szCs w:val="28"/>
        </w:rPr>
        <w:t xml:space="preserve"> </w:t>
      </w:r>
      <w:r w:rsidRPr="00F97B46">
        <w:rPr>
          <w:rFonts w:ascii="Times New Roman" w:hAnsi="Times New Roman"/>
          <w:sz w:val="28"/>
          <w:szCs w:val="28"/>
          <w:lang w:val="en-US"/>
        </w:rPr>
        <w:t>for</w:t>
      </w:r>
      <w:r>
        <w:rPr>
          <w:rFonts w:ascii="Times New Roman" w:hAnsi="Times New Roman"/>
          <w:sz w:val="28"/>
          <w:szCs w:val="28"/>
        </w:rPr>
        <w:t xml:space="preserve"> </w:t>
      </w:r>
      <w:r w:rsidRPr="00F97B46">
        <w:rPr>
          <w:rFonts w:ascii="Times New Roman" w:hAnsi="Times New Roman"/>
          <w:sz w:val="28"/>
          <w:szCs w:val="28"/>
          <w:lang w:val="en-US"/>
        </w:rPr>
        <w:t>Diffraction</w:t>
      </w:r>
      <w:r>
        <w:rPr>
          <w:rFonts w:ascii="Times New Roman" w:hAnsi="Times New Roman"/>
          <w:sz w:val="28"/>
          <w:szCs w:val="28"/>
        </w:rPr>
        <w:t xml:space="preserve"> </w:t>
      </w:r>
      <w:r w:rsidRPr="00F97B46">
        <w:rPr>
          <w:rFonts w:ascii="Times New Roman" w:hAnsi="Times New Roman"/>
          <w:sz w:val="28"/>
          <w:szCs w:val="28"/>
          <w:lang w:val="en-US"/>
        </w:rPr>
        <w:t>Data</w:t>
      </w:r>
      <w:r w:rsidRPr="00F97B46">
        <w:rPr>
          <w:rFonts w:ascii="Times New Roman" w:hAnsi="Times New Roman"/>
          <w:sz w:val="28"/>
          <w:szCs w:val="28"/>
        </w:rPr>
        <w:t xml:space="preserve"> (</w:t>
      </w:r>
      <w:r w:rsidRPr="00F97B46">
        <w:rPr>
          <w:rFonts w:ascii="Times New Roman" w:hAnsi="Times New Roman"/>
          <w:sz w:val="28"/>
          <w:szCs w:val="28"/>
          <w:lang w:val="en-US"/>
        </w:rPr>
        <w:t>ICDD</w:t>
      </w:r>
      <w:r w:rsidRPr="00F97B46">
        <w:rPr>
          <w:rFonts w:ascii="Times New Roman" w:hAnsi="Times New Roman"/>
          <w:sz w:val="28"/>
          <w:szCs w:val="28"/>
        </w:rPr>
        <w:t xml:space="preserve">). </w:t>
      </w:r>
    </w:p>
    <w:p w:rsidR="005E4F22" w:rsidRPr="00F97B46" w:rsidRDefault="005E4F22" w:rsidP="005E4F22">
      <w:pPr>
        <w:spacing w:after="0" w:line="240" w:lineRule="auto"/>
        <w:ind w:firstLine="567"/>
        <w:jc w:val="both"/>
        <w:rPr>
          <w:rFonts w:ascii="Times New Roman" w:hAnsi="Times New Roman"/>
          <w:sz w:val="28"/>
          <w:szCs w:val="28"/>
        </w:rPr>
      </w:pPr>
      <w:r w:rsidRPr="00F97B46">
        <w:rPr>
          <w:rFonts w:ascii="Times New Roman" w:hAnsi="Times New Roman"/>
          <w:sz w:val="28"/>
          <w:szCs w:val="28"/>
        </w:rPr>
        <w:t>- термический анализ для определения температурных фазовых превращений формы проведен с использованием синхронного термического анализатора ТГ-ДТА/ДСК с квадрупольным масс-спектрометром STA449 F3 Jupiter® «NЕTZSCH» (Германия);</w:t>
      </w:r>
    </w:p>
    <w:p w:rsidR="005E4F22" w:rsidRDefault="005E4F22" w:rsidP="005E4F22">
      <w:pPr>
        <w:spacing w:after="0" w:line="240" w:lineRule="auto"/>
        <w:ind w:firstLine="567"/>
        <w:jc w:val="both"/>
        <w:rPr>
          <w:rFonts w:ascii="Times New Roman" w:hAnsi="Times New Roman"/>
          <w:sz w:val="28"/>
          <w:szCs w:val="28"/>
        </w:rPr>
      </w:pPr>
      <w:r w:rsidRPr="00F97B46">
        <w:rPr>
          <w:rFonts w:ascii="Times New Roman" w:hAnsi="Times New Roman"/>
          <w:sz w:val="28"/>
          <w:szCs w:val="28"/>
        </w:rPr>
        <w:t xml:space="preserve">- измерения механических свойств формовочных материалов и отливок проводились с использованием микротвердомера ПМТ-3 и электромеханической испытательной машины Shimadzu AG 100 kNx на сжатие и растяжение. </w:t>
      </w:r>
    </w:p>
    <w:p w:rsidR="005E4F22" w:rsidRPr="00F97B46" w:rsidRDefault="005E4F22" w:rsidP="00C3246D">
      <w:pPr>
        <w:spacing w:after="0" w:line="240" w:lineRule="auto"/>
        <w:ind w:firstLine="851"/>
        <w:jc w:val="both"/>
        <w:rPr>
          <w:rFonts w:ascii="Times New Roman" w:hAnsi="Times New Roman"/>
          <w:b/>
          <w:sz w:val="28"/>
          <w:szCs w:val="28"/>
        </w:rPr>
      </w:pPr>
      <w:r w:rsidRPr="00F97B46">
        <w:rPr>
          <w:rFonts w:ascii="Times New Roman" w:hAnsi="Times New Roman"/>
          <w:b/>
          <w:sz w:val="28"/>
          <w:szCs w:val="28"/>
        </w:rPr>
        <w:t>Положения, выносимые на защиту:</w:t>
      </w:r>
    </w:p>
    <w:p w:rsidR="003C1A6A" w:rsidRPr="005D01F4" w:rsidRDefault="005D01F4" w:rsidP="00C3246D">
      <w:pPr>
        <w:numPr>
          <w:ilvl w:val="0"/>
          <w:numId w:val="44"/>
        </w:numPr>
        <w:tabs>
          <w:tab w:val="clear" w:pos="720"/>
        </w:tabs>
        <w:spacing w:after="0" w:line="240" w:lineRule="auto"/>
        <w:ind w:left="0" w:firstLine="567"/>
        <w:contextualSpacing/>
        <w:jc w:val="both"/>
        <w:rPr>
          <w:rFonts w:ascii="Times New Roman" w:eastAsia="Calibri" w:hAnsi="Times New Roman" w:cs="Times New Roman"/>
          <w:sz w:val="28"/>
          <w:szCs w:val="28"/>
          <w:lang w:val="ru-RU"/>
        </w:rPr>
      </w:pPr>
      <w:r w:rsidRPr="005D01F4">
        <w:rPr>
          <w:rFonts w:ascii="Times New Roman" w:eastAsia="Calibri" w:hAnsi="Times New Roman" w:cs="Times New Roman"/>
          <w:sz w:val="28"/>
          <w:szCs w:val="28"/>
          <w:lang w:val="ru-RU"/>
        </w:rPr>
        <w:t>Закономерности взаимодействия титановых расплавов с тугоплавкими оксидами при кратковременном контакте, определяющие влияние химической природы оксидов на смачивание, растворение и образование реакционных слоёв на границе «расплав–форма» и обеспечивающие обоснованный выбор наполнителя формовочных смесей с пониженной реакционной способностью и высоким качеством поверхности отливок.</w:t>
      </w:r>
    </w:p>
    <w:p w:rsidR="003C1A6A" w:rsidRPr="005D01F4" w:rsidRDefault="005D01F4" w:rsidP="00C3246D">
      <w:pPr>
        <w:numPr>
          <w:ilvl w:val="0"/>
          <w:numId w:val="44"/>
        </w:numPr>
        <w:tabs>
          <w:tab w:val="clear" w:pos="720"/>
        </w:tabs>
        <w:spacing w:after="0" w:line="240" w:lineRule="auto"/>
        <w:ind w:left="0" w:firstLine="567"/>
        <w:contextualSpacing/>
        <w:jc w:val="both"/>
        <w:rPr>
          <w:rFonts w:ascii="Times New Roman" w:eastAsia="Calibri" w:hAnsi="Times New Roman" w:cs="Times New Roman"/>
          <w:sz w:val="28"/>
          <w:szCs w:val="28"/>
          <w:lang w:val="ru-RU"/>
        </w:rPr>
      </w:pPr>
      <w:r w:rsidRPr="005D01F4">
        <w:rPr>
          <w:rFonts w:ascii="Times New Roman" w:eastAsia="Calibri" w:hAnsi="Times New Roman" w:cs="Times New Roman"/>
          <w:sz w:val="28"/>
          <w:szCs w:val="28"/>
          <w:lang w:val="ru-RU"/>
        </w:rPr>
        <w:t xml:space="preserve">Результаты изготовления литейных форм для отливок из разработанных формовочных материалов и титановые отливки, характеризующиеся высоким качеством, подтверждённым результатами металлографических, электронно-микроскопических и механических </w:t>
      </w:r>
      <w:r w:rsidRPr="005D01F4">
        <w:rPr>
          <w:rFonts w:ascii="Times New Roman" w:eastAsia="Calibri" w:hAnsi="Times New Roman" w:cs="Times New Roman"/>
          <w:sz w:val="28"/>
          <w:szCs w:val="28"/>
          <w:lang w:val="ru-RU"/>
        </w:rPr>
        <w:lastRenderedPageBreak/>
        <w:t>испытаний, и обеспечивающие возможность практического применения предложенной технологии.</w:t>
      </w:r>
    </w:p>
    <w:p w:rsidR="003C1A6A" w:rsidRPr="005D01F4" w:rsidRDefault="005D01F4" w:rsidP="00C3246D">
      <w:pPr>
        <w:numPr>
          <w:ilvl w:val="0"/>
          <w:numId w:val="44"/>
        </w:numPr>
        <w:tabs>
          <w:tab w:val="clear" w:pos="720"/>
        </w:tabs>
        <w:spacing w:after="0" w:line="240" w:lineRule="auto"/>
        <w:ind w:left="0" w:firstLine="567"/>
        <w:contextualSpacing/>
        <w:jc w:val="both"/>
        <w:rPr>
          <w:rFonts w:ascii="Times New Roman" w:eastAsia="Calibri" w:hAnsi="Times New Roman" w:cs="Times New Roman"/>
          <w:sz w:val="28"/>
          <w:szCs w:val="28"/>
          <w:lang w:val="ru-RU"/>
        </w:rPr>
      </w:pPr>
      <w:r w:rsidRPr="005D01F4">
        <w:rPr>
          <w:rFonts w:ascii="Times New Roman" w:eastAsia="Calibri" w:hAnsi="Times New Roman" w:cs="Times New Roman"/>
          <w:sz w:val="28"/>
          <w:szCs w:val="28"/>
          <w:lang w:val="ru-RU"/>
        </w:rPr>
        <w:t>Технологическая схема получения отливок из титановых сплавов с использованием литейных моделей, изготовленных методом 3D-печати, обеспечивающая формирование отливок сложной геометрии с заданными характеристиками поверхности и качества.</w:t>
      </w:r>
    </w:p>
    <w:p w:rsidR="00D13925" w:rsidRPr="005D01F4" w:rsidRDefault="00D13925" w:rsidP="00DE6A2B">
      <w:pPr>
        <w:spacing w:after="0" w:line="240" w:lineRule="auto"/>
        <w:ind w:firstLine="851"/>
        <w:contextualSpacing/>
        <w:jc w:val="both"/>
        <w:rPr>
          <w:rFonts w:ascii="Times New Roman" w:hAnsi="Times New Roman" w:cs="Times New Roman"/>
          <w:sz w:val="28"/>
          <w:szCs w:val="28"/>
          <w:lang w:val="ru-RU"/>
        </w:rPr>
      </w:pPr>
    </w:p>
    <w:p w:rsidR="00BB26A8" w:rsidRDefault="00BB26A8"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4964C1" w:rsidRDefault="004964C1" w:rsidP="00DE6A2B">
      <w:pPr>
        <w:spacing w:after="0" w:line="240" w:lineRule="auto"/>
        <w:ind w:firstLine="851"/>
        <w:contextualSpacing/>
        <w:jc w:val="both"/>
        <w:rPr>
          <w:rFonts w:ascii="Times New Roman" w:hAnsi="Times New Roman" w:cs="Times New Roman"/>
          <w:sz w:val="28"/>
          <w:szCs w:val="28"/>
          <w:lang w:val="ru-RU"/>
        </w:rPr>
      </w:pPr>
    </w:p>
    <w:p w:rsidR="004964C1" w:rsidRDefault="004964C1" w:rsidP="00DE6A2B">
      <w:pPr>
        <w:spacing w:after="0" w:line="240" w:lineRule="auto"/>
        <w:ind w:firstLine="851"/>
        <w:contextualSpacing/>
        <w:jc w:val="both"/>
        <w:rPr>
          <w:rFonts w:ascii="Times New Roman" w:hAnsi="Times New Roman" w:cs="Times New Roman"/>
          <w:sz w:val="28"/>
          <w:szCs w:val="28"/>
          <w:lang w:val="ru-RU"/>
        </w:rPr>
      </w:pPr>
    </w:p>
    <w:p w:rsidR="004964C1" w:rsidRDefault="004964C1" w:rsidP="00DE6A2B">
      <w:pPr>
        <w:spacing w:after="0" w:line="240" w:lineRule="auto"/>
        <w:ind w:firstLine="851"/>
        <w:contextualSpacing/>
        <w:jc w:val="both"/>
        <w:rPr>
          <w:rFonts w:ascii="Times New Roman" w:hAnsi="Times New Roman" w:cs="Times New Roman"/>
          <w:sz w:val="28"/>
          <w:szCs w:val="28"/>
          <w:lang w:val="ru-RU"/>
        </w:rPr>
      </w:pPr>
    </w:p>
    <w:p w:rsidR="004964C1" w:rsidRDefault="004964C1" w:rsidP="00DE6A2B">
      <w:pPr>
        <w:spacing w:after="0" w:line="240" w:lineRule="auto"/>
        <w:ind w:firstLine="851"/>
        <w:contextualSpacing/>
        <w:jc w:val="both"/>
        <w:rPr>
          <w:rFonts w:ascii="Times New Roman" w:hAnsi="Times New Roman" w:cs="Times New Roman"/>
          <w:sz w:val="28"/>
          <w:szCs w:val="28"/>
          <w:lang w:val="ru-RU"/>
        </w:rPr>
      </w:pPr>
    </w:p>
    <w:p w:rsidR="004964C1" w:rsidRDefault="004964C1" w:rsidP="00DE6A2B">
      <w:pPr>
        <w:spacing w:after="0" w:line="240" w:lineRule="auto"/>
        <w:ind w:firstLine="851"/>
        <w:contextualSpacing/>
        <w:jc w:val="both"/>
        <w:rPr>
          <w:rFonts w:ascii="Times New Roman" w:hAnsi="Times New Roman" w:cs="Times New Roman"/>
          <w:sz w:val="28"/>
          <w:szCs w:val="28"/>
          <w:lang w:val="ru-RU"/>
        </w:rPr>
      </w:pPr>
    </w:p>
    <w:p w:rsidR="004964C1" w:rsidRDefault="004964C1" w:rsidP="00DE6A2B">
      <w:pPr>
        <w:spacing w:after="0" w:line="240" w:lineRule="auto"/>
        <w:ind w:firstLine="851"/>
        <w:contextualSpacing/>
        <w:jc w:val="both"/>
        <w:rPr>
          <w:rFonts w:ascii="Times New Roman" w:hAnsi="Times New Roman" w:cs="Times New Roman"/>
          <w:sz w:val="28"/>
          <w:szCs w:val="28"/>
          <w:lang w:val="ru-RU"/>
        </w:rPr>
      </w:pPr>
    </w:p>
    <w:p w:rsidR="004964C1" w:rsidRDefault="004964C1"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FD04AD" w:rsidRDefault="00FD04AD" w:rsidP="00DE6A2B">
      <w:pPr>
        <w:spacing w:after="0" w:line="240" w:lineRule="auto"/>
        <w:ind w:firstLine="851"/>
        <w:contextualSpacing/>
        <w:jc w:val="both"/>
        <w:rPr>
          <w:rFonts w:ascii="Times New Roman" w:hAnsi="Times New Roman" w:cs="Times New Roman"/>
          <w:sz w:val="28"/>
          <w:szCs w:val="28"/>
          <w:lang w:val="ru-RU"/>
        </w:rPr>
      </w:pPr>
    </w:p>
    <w:p w:rsidR="005E4F22" w:rsidRDefault="005E4F22" w:rsidP="00DE6A2B">
      <w:pPr>
        <w:spacing w:after="0" w:line="240" w:lineRule="auto"/>
        <w:ind w:firstLine="851"/>
        <w:contextualSpacing/>
        <w:jc w:val="both"/>
        <w:rPr>
          <w:rFonts w:ascii="Times New Roman" w:hAnsi="Times New Roman" w:cs="Times New Roman"/>
          <w:sz w:val="28"/>
          <w:szCs w:val="28"/>
        </w:rPr>
      </w:pPr>
      <w:r w:rsidRPr="00455E39">
        <w:rPr>
          <w:rFonts w:ascii="Times New Roman" w:hAnsi="Times New Roman"/>
          <w:b/>
          <w:caps/>
          <w:sz w:val="28"/>
          <w:szCs w:val="28"/>
          <w:shd w:val="clear" w:color="auto" w:fill="FFFFFF"/>
        </w:rPr>
        <w:lastRenderedPageBreak/>
        <w:t>1</w:t>
      </w:r>
      <w:r>
        <w:rPr>
          <w:rFonts w:ascii="Times New Roman" w:hAnsi="Times New Roman"/>
          <w:b/>
          <w:caps/>
          <w:sz w:val="28"/>
          <w:szCs w:val="28"/>
          <w:shd w:val="clear" w:color="auto" w:fill="FFFFFF"/>
        </w:rPr>
        <w:t xml:space="preserve"> </w:t>
      </w:r>
      <w:r w:rsidRPr="00005993">
        <w:rPr>
          <w:rFonts w:ascii="Times New Roman" w:hAnsi="Times New Roman"/>
          <w:b/>
          <w:caps/>
          <w:sz w:val="28"/>
          <w:szCs w:val="28"/>
          <w:shd w:val="clear" w:color="auto" w:fill="FFFFFF"/>
        </w:rPr>
        <w:t xml:space="preserve">Современное состояние основных технологических методов и материалов изготовления </w:t>
      </w:r>
      <w:r>
        <w:rPr>
          <w:rFonts w:ascii="Times New Roman" w:hAnsi="Times New Roman"/>
          <w:b/>
          <w:caps/>
          <w:sz w:val="28"/>
          <w:szCs w:val="28"/>
          <w:shd w:val="clear" w:color="auto" w:fill="FFFFFF"/>
          <w:lang w:val="ru-RU"/>
        </w:rPr>
        <w:t>изделий</w:t>
      </w:r>
      <w:r w:rsidRPr="00005993">
        <w:rPr>
          <w:rFonts w:ascii="Times New Roman" w:hAnsi="Times New Roman"/>
          <w:b/>
          <w:caps/>
          <w:sz w:val="28"/>
          <w:szCs w:val="28"/>
          <w:shd w:val="clear" w:color="auto" w:fill="FFFFFF"/>
        </w:rPr>
        <w:t xml:space="preserve"> из титановых сплавов</w:t>
      </w:r>
    </w:p>
    <w:p w:rsidR="00043016" w:rsidRPr="00043016" w:rsidRDefault="00043016" w:rsidP="00FF704D">
      <w:pPr>
        <w:pStyle w:val="a6"/>
        <w:numPr>
          <w:ilvl w:val="1"/>
          <w:numId w:val="7"/>
        </w:numPr>
        <w:spacing w:before="100" w:beforeAutospacing="1" w:after="100" w:afterAutospacing="1" w:line="240" w:lineRule="auto"/>
        <w:jc w:val="both"/>
        <w:rPr>
          <w:rFonts w:ascii="Times New Roman" w:eastAsia="Times New Roman" w:hAnsi="Times New Roman"/>
          <w:b/>
          <w:bCs/>
          <w:sz w:val="28"/>
          <w:szCs w:val="28"/>
          <w:lang w:eastAsia="kk-KZ"/>
        </w:rPr>
      </w:pPr>
      <w:r w:rsidRPr="00043016">
        <w:rPr>
          <w:rFonts w:ascii="Times New Roman" w:hAnsi="Times New Roman"/>
          <w:b/>
          <w:bCs/>
          <w:sz w:val="28"/>
          <w:szCs w:val="28"/>
        </w:rPr>
        <w:t>Области применения титановых сплавов и требования к качеству отливок при точном литье</w:t>
      </w:r>
    </w:p>
    <w:p w:rsidR="00F065FA" w:rsidRDefault="005E4F22" w:rsidP="00F065FA">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kk-KZ"/>
        </w:rPr>
      </w:pPr>
      <w:r w:rsidRPr="00F065FA">
        <w:rPr>
          <w:rFonts w:ascii="Times New Roman" w:eastAsia="Times New Roman" w:hAnsi="Times New Roman" w:cs="Times New Roman"/>
          <w:sz w:val="28"/>
          <w:szCs w:val="28"/>
          <w:lang w:eastAsia="kk-KZ"/>
        </w:rPr>
        <w:t xml:space="preserve">Титан и его сплавы относятся к числу конструкционных материалов, обладающих уникальным сочетанием высокой удельной прочности, коррозионной стойкости, жаропрочности и биологической инертности, что обусловливает их широкое применение в различных отраслях промышленности </w:t>
      </w:r>
      <w:r w:rsidR="00B71C53" w:rsidRPr="00B71C53">
        <w:rPr>
          <w:rFonts w:ascii="Times New Roman" w:eastAsia="Times New Roman" w:hAnsi="Times New Roman" w:cs="Times New Roman"/>
          <w:sz w:val="28"/>
          <w:szCs w:val="28"/>
          <w:lang w:val="ru-RU" w:eastAsia="kk-KZ"/>
        </w:rPr>
        <w:t>[</w:t>
      </w:r>
      <w:r w:rsidR="00F50058">
        <w:rPr>
          <w:rFonts w:ascii="Times New Roman" w:eastAsia="Times New Roman" w:hAnsi="Times New Roman" w:cs="Times New Roman"/>
          <w:sz w:val="28"/>
          <w:szCs w:val="28"/>
          <w:lang w:val="ru-RU" w:eastAsia="kk-KZ"/>
        </w:rPr>
        <w:fldChar w:fldCharType="begin"/>
      </w:r>
      <w:r w:rsidR="00B71C53">
        <w:rPr>
          <w:rFonts w:ascii="Times New Roman" w:eastAsia="Times New Roman" w:hAnsi="Times New Roman" w:cs="Times New Roman"/>
          <w:sz w:val="28"/>
          <w:szCs w:val="28"/>
          <w:lang w:val="ru-RU" w:eastAsia="kk-KZ"/>
        </w:rPr>
        <w:instrText xml:space="preserve"> REF Lütjering \r \h </w:instrText>
      </w:r>
      <w:r w:rsidR="00F50058">
        <w:rPr>
          <w:rFonts w:ascii="Times New Roman" w:eastAsia="Times New Roman" w:hAnsi="Times New Roman" w:cs="Times New Roman"/>
          <w:sz w:val="28"/>
          <w:szCs w:val="28"/>
          <w:lang w:val="ru-RU" w:eastAsia="kk-KZ"/>
        </w:rPr>
      </w:r>
      <w:r w:rsidR="00F50058">
        <w:rPr>
          <w:rFonts w:ascii="Times New Roman" w:eastAsia="Times New Roman" w:hAnsi="Times New Roman" w:cs="Times New Roman"/>
          <w:sz w:val="28"/>
          <w:szCs w:val="28"/>
          <w:lang w:val="ru-RU" w:eastAsia="kk-KZ"/>
        </w:rPr>
        <w:fldChar w:fldCharType="separate"/>
      </w:r>
      <w:r w:rsidR="006B31FA">
        <w:rPr>
          <w:rFonts w:ascii="Times New Roman" w:eastAsia="Times New Roman" w:hAnsi="Times New Roman" w:cs="Times New Roman"/>
          <w:sz w:val="28"/>
          <w:szCs w:val="28"/>
          <w:lang w:val="ru-RU" w:eastAsia="kk-KZ"/>
        </w:rPr>
        <w:t>13</w:t>
      </w:r>
      <w:r w:rsidR="00F50058">
        <w:rPr>
          <w:rFonts w:ascii="Times New Roman" w:eastAsia="Times New Roman" w:hAnsi="Times New Roman" w:cs="Times New Roman"/>
          <w:sz w:val="28"/>
          <w:szCs w:val="28"/>
          <w:lang w:val="ru-RU" w:eastAsia="kk-KZ"/>
        </w:rPr>
        <w:fldChar w:fldCharType="end"/>
      </w:r>
      <w:r w:rsidR="00B71C53" w:rsidRPr="00B71C53">
        <w:rPr>
          <w:rFonts w:ascii="Times New Roman" w:eastAsia="Times New Roman" w:hAnsi="Times New Roman" w:cs="Times New Roman"/>
          <w:sz w:val="28"/>
          <w:szCs w:val="28"/>
          <w:lang w:val="ru-RU" w:eastAsia="kk-KZ"/>
        </w:rPr>
        <w:t>-</w:t>
      </w:r>
      <w:r w:rsidR="00F50058">
        <w:rPr>
          <w:rFonts w:ascii="Times New Roman" w:eastAsia="Times New Roman" w:hAnsi="Times New Roman" w:cs="Times New Roman"/>
          <w:sz w:val="28"/>
          <w:szCs w:val="28"/>
          <w:lang w:val="ru-RU" w:eastAsia="kk-KZ"/>
        </w:rPr>
        <w:fldChar w:fldCharType="begin"/>
      </w:r>
      <w:r w:rsidR="00B71C53">
        <w:rPr>
          <w:rFonts w:ascii="Times New Roman" w:eastAsia="Times New Roman" w:hAnsi="Times New Roman" w:cs="Times New Roman"/>
          <w:sz w:val="28"/>
          <w:szCs w:val="28"/>
          <w:lang w:val="ru-RU" w:eastAsia="kk-KZ"/>
        </w:rPr>
        <w:instrText xml:space="preserve"> REF Leyens \r \h </w:instrText>
      </w:r>
      <w:r w:rsidR="00F50058">
        <w:rPr>
          <w:rFonts w:ascii="Times New Roman" w:eastAsia="Times New Roman" w:hAnsi="Times New Roman" w:cs="Times New Roman"/>
          <w:sz w:val="28"/>
          <w:szCs w:val="28"/>
          <w:lang w:val="ru-RU" w:eastAsia="kk-KZ"/>
        </w:rPr>
      </w:r>
      <w:r w:rsidR="00F50058">
        <w:rPr>
          <w:rFonts w:ascii="Times New Roman" w:eastAsia="Times New Roman" w:hAnsi="Times New Roman" w:cs="Times New Roman"/>
          <w:sz w:val="28"/>
          <w:szCs w:val="28"/>
          <w:lang w:val="ru-RU" w:eastAsia="kk-KZ"/>
        </w:rPr>
        <w:fldChar w:fldCharType="separate"/>
      </w:r>
      <w:r w:rsidR="006B31FA">
        <w:rPr>
          <w:rFonts w:ascii="Times New Roman" w:eastAsia="Times New Roman" w:hAnsi="Times New Roman" w:cs="Times New Roman"/>
          <w:sz w:val="28"/>
          <w:szCs w:val="28"/>
          <w:lang w:val="ru-RU" w:eastAsia="kk-KZ"/>
        </w:rPr>
        <w:t>15</w:t>
      </w:r>
      <w:r w:rsidR="00F50058">
        <w:rPr>
          <w:rFonts w:ascii="Times New Roman" w:eastAsia="Times New Roman" w:hAnsi="Times New Roman" w:cs="Times New Roman"/>
          <w:sz w:val="28"/>
          <w:szCs w:val="28"/>
          <w:lang w:val="ru-RU" w:eastAsia="kk-KZ"/>
        </w:rPr>
        <w:fldChar w:fldCharType="end"/>
      </w:r>
      <w:r w:rsidR="00B71C53" w:rsidRPr="00B71C53">
        <w:rPr>
          <w:rFonts w:ascii="Times New Roman" w:eastAsia="Times New Roman" w:hAnsi="Times New Roman" w:cs="Times New Roman"/>
          <w:sz w:val="28"/>
          <w:szCs w:val="28"/>
          <w:lang w:val="ru-RU" w:eastAsia="kk-KZ"/>
        </w:rPr>
        <w:t>]</w:t>
      </w:r>
      <w:r w:rsidRPr="00F065FA">
        <w:rPr>
          <w:rFonts w:ascii="Times New Roman" w:eastAsia="Times New Roman" w:hAnsi="Times New Roman" w:cs="Times New Roman"/>
          <w:sz w:val="28"/>
          <w:szCs w:val="28"/>
          <w:lang w:eastAsia="kk-KZ"/>
        </w:rPr>
        <w:t>. Отливки из титановых сплавов используются в авиационно-космической технике, машиностроении, химической промышленности, приборостроении, а также в медицине при изготовлении изделий сложной формы и ответственного назначения</w:t>
      </w:r>
      <w:r w:rsidR="00CB2053" w:rsidRPr="00CB2053">
        <w:rPr>
          <w:rFonts w:ascii="Times New Roman" w:eastAsia="Times New Roman" w:hAnsi="Times New Roman" w:cs="Times New Roman"/>
          <w:sz w:val="28"/>
          <w:szCs w:val="28"/>
          <w:lang w:val="ru-RU" w:eastAsia="kk-KZ"/>
        </w:rPr>
        <w:t xml:space="preserve"> [</w:t>
      </w:r>
      <w:r w:rsidR="00F50058">
        <w:rPr>
          <w:rFonts w:ascii="Times New Roman" w:eastAsia="Times New Roman" w:hAnsi="Times New Roman" w:cs="Times New Roman"/>
          <w:sz w:val="28"/>
          <w:szCs w:val="28"/>
          <w:lang w:val="ru-RU" w:eastAsia="kk-KZ"/>
        </w:rPr>
        <w:fldChar w:fldCharType="begin"/>
      </w:r>
      <w:r w:rsidR="00CB2053">
        <w:rPr>
          <w:rFonts w:ascii="Times New Roman" w:eastAsia="Times New Roman" w:hAnsi="Times New Roman" w:cs="Times New Roman"/>
          <w:sz w:val="28"/>
          <w:szCs w:val="28"/>
          <w:lang w:val="ru-RU" w:eastAsia="kk-KZ"/>
        </w:rPr>
        <w:instrText xml:space="preserve"> REF Peters \r \h </w:instrText>
      </w:r>
      <w:r w:rsidR="00F50058">
        <w:rPr>
          <w:rFonts w:ascii="Times New Roman" w:eastAsia="Times New Roman" w:hAnsi="Times New Roman" w:cs="Times New Roman"/>
          <w:sz w:val="28"/>
          <w:szCs w:val="28"/>
          <w:lang w:val="ru-RU" w:eastAsia="kk-KZ"/>
        </w:rPr>
      </w:r>
      <w:r w:rsidR="00F50058">
        <w:rPr>
          <w:rFonts w:ascii="Times New Roman" w:eastAsia="Times New Roman" w:hAnsi="Times New Roman" w:cs="Times New Roman"/>
          <w:sz w:val="28"/>
          <w:szCs w:val="28"/>
          <w:lang w:val="ru-RU" w:eastAsia="kk-KZ"/>
        </w:rPr>
        <w:fldChar w:fldCharType="separate"/>
      </w:r>
      <w:r w:rsidR="006B31FA">
        <w:rPr>
          <w:rFonts w:ascii="Times New Roman" w:eastAsia="Times New Roman" w:hAnsi="Times New Roman" w:cs="Times New Roman"/>
          <w:sz w:val="28"/>
          <w:szCs w:val="28"/>
          <w:lang w:val="ru-RU" w:eastAsia="kk-KZ"/>
        </w:rPr>
        <w:t>16</w:t>
      </w:r>
      <w:r w:rsidR="00F50058">
        <w:rPr>
          <w:rFonts w:ascii="Times New Roman" w:eastAsia="Times New Roman" w:hAnsi="Times New Roman" w:cs="Times New Roman"/>
          <w:sz w:val="28"/>
          <w:szCs w:val="28"/>
          <w:lang w:val="ru-RU" w:eastAsia="kk-KZ"/>
        </w:rPr>
        <w:fldChar w:fldCharType="end"/>
      </w:r>
      <w:r w:rsidR="00CB2053" w:rsidRPr="00CB2053">
        <w:rPr>
          <w:rFonts w:ascii="Times New Roman" w:eastAsia="Times New Roman" w:hAnsi="Times New Roman" w:cs="Times New Roman"/>
          <w:sz w:val="28"/>
          <w:szCs w:val="28"/>
          <w:lang w:val="ru-RU" w:eastAsia="kk-KZ"/>
        </w:rPr>
        <w:t>-</w:t>
      </w:r>
      <w:r w:rsidR="00F50058">
        <w:rPr>
          <w:rFonts w:ascii="Times New Roman" w:eastAsia="Times New Roman" w:hAnsi="Times New Roman" w:cs="Times New Roman"/>
          <w:sz w:val="28"/>
          <w:szCs w:val="28"/>
          <w:lang w:val="ru-RU" w:eastAsia="kk-KZ"/>
        </w:rPr>
        <w:fldChar w:fldCharType="begin"/>
      </w:r>
      <w:r w:rsidR="00CB2053">
        <w:rPr>
          <w:rFonts w:ascii="Times New Roman" w:eastAsia="Times New Roman" w:hAnsi="Times New Roman" w:cs="Times New Roman"/>
          <w:sz w:val="28"/>
          <w:szCs w:val="28"/>
          <w:lang w:val="ru-RU" w:eastAsia="kk-KZ"/>
        </w:rPr>
        <w:instrText xml:space="preserve"> REF Niinomi \r \h </w:instrText>
      </w:r>
      <w:r w:rsidR="00F50058">
        <w:rPr>
          <w:rFonts w:ascii="Times New Roman" w:eastAsia="Times New Roman" w:hAnsi="Times New Roman" w:cs="Times New Roman"/>
          <w:sz w:val="28"/>
          <w:szCs w:val="28"/>
          <w:lang w:val="ru-RU" w:eastAsia="kk-KZ"/>
        </w:rPr>
      </w:r>
      <w:r w:rsidR="00F50058">
        <w:rPr>
          <w:rFonts w:ascii="Times New Roman" w:eastAsia="Times New Roman" w:hAnsi="Times New Roman" w:cs="Times New Roman"/>
          <w:sz w:val="28"/>
          <w:szCs w:val="28"/>
          <w:lang w:val="ru-RU" w:eastAsia="kk-KZ"/>
        </w:rPr>
        <w:fldChar w:fldCharType="separate"/>
      </w:r>
      <w:r w:rsidR="006B31FA">
        <w:rPr>
          <w:rFonts w:ascii="Times New Roman" w:eastAsia="Times New Roman" w:hAnsi="Times New Roman" w:cs="Times New Roman"/>
          <w:sz w:val="28"/>
          <w:szCs w:val="28"/>
          <w:lang w:val="ru-RU" w:eastAsia="kk-KZ"/>
        </w:rPr>
        <w:t>18</w:t>
      </w:r>
      <w:r w:rsidR="00F50058">
        <w:rPr>
          <w:rFonts w:ascii="Times New Roman" w:eastAsia="Times New Roman" w:hAnsi="Times New Roman" w:cs="Times New Roman"/>
          <w:sz w:val="28"/>
          <w:szCs w:val="28"/>
          <w:lang w:val="ru-RU" w:eastAsia="kk-KZ"/>
        </w:rPr>
        <w:fldChar w:fldCharType="end"/>
      </w:r>
      <w:r w:rsidR="00CB2053" w:rsidRPr="00CB2053">
        <w:rPr>
          <w:rFonts w:ascii="Times New Roman" w:eastAsia="Times New Roman" w:hAnsi="Times New Roman" w:cs="Times New Roman"/>
          <w:sz w:val="28"/>
          <w:szCs w:val="28"/>
          <w:lang w:val="ru-RU" w:eastAsia="kk-KZ"/>
        </w:rPr>
        <w:t>]</w:t>
      </w:r>
      <w:r w:rsidRPr="00F065FA">
        <w:rPr>
          <w:rFonts w:ascii="Times New Roman" w:eastAsia="Times New Roman" w:hAnsi="Times New Roman" w:cs="Times New Roman"/>
          <w:sz w:val="28"/>
          <w:szCs w:val="28"/>
          <w:lang w:eastAsia="kk-KZ"/>
        </w:rPr>
        <w:t>.</w:t>
      </w:r>
    </w:p>
    <w:p w:rsidR="00EB7D1D" w:rsidRPr="003B0FCE" w:rsidRDefault="005E4F22" w:rsidP="00EB7D1D">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val="ru-RU" w:eastAsia="kk-KZ"/>
        </w:rPr>
      </w:pPr>
      <w:r w:rsidRPr="00F065FA">
        <w:rPr>
          <w:rFonts w:ascii="Times New Roman" w:eastAsia="Times New Roman" w:hAnsi="Times New Roman" w:cs="Times New Roman"/>
          <w:sz w:val="28"/>
          <w:szCs w:val="28"/>
          <w:lang w:eastAsia="kk-KZ"/>
        </w:rPr>
        <w:t xml:space="preserve">В авиационно-космической отрасли титановые сплавы применяются для изготовления нагруженных и теплонапряжённых элементов, работающих в условиях повышенных температур и агрессивных сред. Для таких изделий предъявляются повышенные требования к качеству поверхности, отсутствию поверхностных дефектов и стабильности геометрических размеров, поскольку наличие реакционного слоя или дефектов поверхности может приводить к снижению эксплуатационных характеристик </w:t>
      </w:r>
      <w:r w:rsidR="00EB7D1D" w:rsidRPr="00EB7D1D">
        <w:rPr>
          <w:rFonts w:ascii="Times New Roman" w:eastAsia="Times New Roman" w:hAnsi="Times New Roman" w:cs="Times New Roman"/>
          <w:sz w:val="28"/>
          <w:szCs w:val="28"/>
          <w:lang w:val="ru-RU" w:eastAsia="kk-KZ"/>
        </w:rPr>
        <w:t>[</w:t>
      </w:r>
      <w:r w:rsidR="00F50058">
        <w:rPr>
          <w:rFonts w:ascii="Times New Roman" w:eastAsia="Times New Roman" w:hAnsi="Times New Roman" w:cs="Times New Roman"/>
          <w:sz w:val="28"/>
          <w:szCs w:val="28"/>
          <w:lang w:val="ru-RU" w:eastAsia="kk-KZ"/>
        </w:rPr>
        <w:fldChar w:fldCharType="begin"/>
      </w:r>
      <w:r w:rsidR="003B0FCE">
        <w:rPr>
          <w:rFonts w:ascii="Times New Roman" w:eastAsia="Times New Roman" w:hAnsi="Times New Roman" w:cs="Times New Roman"/>
          <w:sz w:val="28"/>
          <w:szCs w:val="28"/>
          <w:lang w:val="ru-RU" w:eastAsia="kk-KZ"/>
        </w:rPr>
        <w:instrText xml:space="preserve"> REF LiW \r \h </w:instrText>
      </w:r>
      <w:r w:rsidR="00F50058">
        <w:rPr>
          <w:rFonts w:ascii="Times New Roman" w:eastAsia="Times New Roman" w:hAnsi="Times New Roman" w:cs="Times New Roman"/>
          <w:sz w:val="28"/>
          <w:szCs w:val="28"/>
          <w:lang w:val="ru-RU" w:eastAsia="kk-KZ"/>
        </w:rPr>
      </w:r>
      <w:r w:rsidR="00F50058">
        <w:rPr>
          <w:rFonts w:ascii="Times New Roman" w:eastAsia="Times New Roman" w:hAnsi="Times New Roman" w:cs="Times New Roman"/>
          <w:sz w:val="28"/>
          <w:szCs w:val="28"/>
          <w:lang w:val="ru-RU" w:eastAsia="kk-KZ"/>
        </w:rPr>
        <w:fldChar w:fldCharType="separate"/>
      </w:r>
      <w:r w:rsidR="006B31FA">
        <w:rPr>
          <w:rFonts w:ascii="Times New Roman" w:eastAsia="Times New Roman" w:hAnsi="Times New Roman" w:cs="Times New Roman"/>
          <w:sz w:val="28"/>
          <w:szCs w:val="28"/>
          <w:lang w:val="ru-RU" w:eastAsia="kk-KZ"/>
        </w:rPr>
        <w:t>19</w:t>
      </w:r>
      <w:r w:rsidR="00F50058">
        <w:rPr>
          <w:rFonts w:ascii="Times New Roman" w:eastAsia="Times New Roman" w:hAnsi="Times New Roman" w:cs="Times New Roman"/>
          <w:sz w:val="28"/>
          <w:szCs w:val="28"/>
          <w:lang w:val="ru-RU" w:eastAsia="kk-KZ"/>
        </w:rPr>
        <w:fldChar w:fldCharType="end"/>
      </w:r>
      <w:r w:rsidR="004403B7">
        <w:rPr>
          <w:rFonts w:ascii="Times New Roman" w:eastAsia="Times New Roman" w:hAnsi="Times New Roman" w:cs="Times New Roman"/>
          <w:sz w:val="28"/>
          <w:szCs w:val="28"/>
          <w:lang w:val="ru-RU" w:eastAsia="kk-KZ"/>
        </w:rPr>
        <w:t xml:space="preserve">, </w:t>
      </w:r>
      <w:r w:rsidR="004403B7">
        <w:rPr>
          <w:rFonts w:ascii="Times New Roman" w:eastAsia="Times New Roman" w:hAnsi="Times New Roman" w:cs="Times New Roman"/>
          <w:sz w:val="28"/>
          <w:szCs w:val="28"/>
          <w:lang w:val="ru-RU" w:eastAsia="kk-KZ"/>
        </w:rPr>
        <w:fldChar w:fldCharType="begin"/>
      </w:r>
      <w:r w:rsidR="004403B7">
        <w:rPr>
          <w:rFonts w:ascii="Times New Roman" w:eastAsia="Times New Roman" w:hAnsi="Times New Roman" w:cs="Times New Roman"/>
          <w:sz w:val="28"/>
          <w:szCs w:val="28"/>
          <w:lang w:val="ru-RU" w:eastAsia="kk-KZ"/>
        </w:rPr>
        <w:instrText xml:space="preserve"> REF Madhulika \r \h </w:instrText>
      </w:r>
      <w:r w:rsidR="004403B7">
        <w:rPr>
          <w:rFonts w:ascii="Times New Roman" w:eastAsia="Times New Roman" w:hAnsi="Times New Roman" w:cs="Times New Roman"/>
          <w:sz w:val="28"/>
          <w:szCs w:val="28"/>
          <w:lang w:val="ru-RU" w:eastAsia="kk-KZ"/>
        </w:rPr>
      </w:r>
      <w:r w:rsidR="004403B7">
        <w:rPr>
          <w:rFonts w:ascii="Times New Roman" w:eastAsia="Times New Roman" w:hAnsi="Times New Roman" w:cs="Times New Roman"/>
          <w:sz w:val="28"/>
          <w:szCs w:val="28"/>
          <w:lang w:val="ru-RU" w:eastAsia="kk-KZ"/>
        </w:rPr>
        <w:fldChar w:fldCharType="separate"/>
      </w:r>
      <w:r w:rsidR="006B31FA">
        <w:rPr>
          <w:rFonts w:ascii="Times New Roman" w:eastAsia="Times New Roman" w:hAnsi="Times New Roman" w:cs="Times New Roman"/>
          <w:sz w:val="28"/>
          <w:szCs w:val="28"/>
          <w:lang w:val="ru-RU" w:eastAsia="kk-KZ"/>
        </w:rPr>
        <w:t>20</w:t>
      </w:r>
      <w:r w:rsidR="004403B7">
        <w:rPr>
          <w:rFonts w:ascii="Times New Roman" w:eastAsia="Times New Roman" w:hAnsi="Times New Roman" w:cs="Times New Roman"/>
          <w:sz w:val="28"/>
          <w:szCs w:val="28"/>
          <w:lang w:val="ru-RU" w:eastAsia="kk-KZ"/>
        </w:rPr>
        <w:fldChar w:fldCharType="end"/>
      </w:r>
      <w:r w:rsidR="004403B7">
        <w:rPr>
          <w:rFonts w:ascii="Times New Roman" w:eastAsia="Times New Roman" w:hAnsi="Times New Roman" w:cs="Times New Roman"/>
          <w:sz w:val="28"/>
          <w:szCs w:val="28"/>
          <w:lang w:val="ru-RU" w:eastAsia="kk-KZ"/>
        </w:rPr>
        <w:t>]</w:t>
      </w:r>
      <w:r w:rsidR="003B0FCE" w:rsidRPr="007C17AC">
        <w:rPr>
          <w:rFonts w:ascii="Times New Roman" w:eastAsia="Times New Roman" w:hAnsi="Times New Roman" w:cs="Times New Roman"/>
          <w:sz w:val="28"/>
          <w:szCs w:val="28"/>
          <w:lang w:val="ru-RU" w:eastAsia="kk-KZ"/>
        </w:rPr>
        <w:t>.</w:t>
      </w:r>
    </w:p>
    <w:p w:rsidR="00F83DB4" w:rsidRPr="00E45FA0" w:rsidRDefault="005E4F22" w:rsidP="00F83DB4">
      <w:pPr>
        <w:spacing w:before="100" w:beforeAutospacing="1" w:after="100" w:afterAutospacing="1" w:line="240" w:lineRule="auto"/>
        <w:ind w:firstLine="567"/>
        <w:contextualSpacing/>
        <w:jc w:val="both"/>
        <w:rPr>
          <w:rFonts w:ascii="Times New Roman" w:hAnsi="Times New Roman"/>
          <w:sz w:val="28"/>
          <w:szCs w:val="28"/>
        </w:rPr>
      </w:pPr>
      <w:r w:rsidRPr="00F065FA">
        <w:rPr>
          <w:rFonts w:ascii="Times New Roman" w:eastAsia="Times New Roman" w:hAnsi="Times New Roman" w:cs="Times New Roman"/>
          <w:sz w:val="28"/>
          <w:szCs w:val="28"/>
          <w:lang w:eastAsia="kk-KZ"/>
        </w:rPr>
        <w:t xml:space="preserve">В </w:t>
      </w:r>
      <w:r w:rsidR="00F065FA">
        <w:rPr>
          <w:rFonts w:ascii="Times New Roman" w:eastAsia="Times New Roman" w:hAnsi="Times New Roman" w:cs="Times New Roman"/>
          <w:sz w:val="28"/>
          <w:szCs w:val="28"/>
          <w:lang w:eastAsia="kk-KZ"/>
        </w:rPr>
        <w:t>маши</w:t>
      </w:r>
      <w:r w:rsidR="00F065FA">
        <w:rPr>
          <w:rFonts w:ascii="Times New Roman" w:eastAsia="Times New Roman" w:hAnsi="Times New Roman" w:cs="Times New Roman"/>
          <w:sz w:val="28"/>
          <w:szCs w:val="28"/>
          <w:lang w:val="ru-RU" w:eastAsia="kk-KZ"/>
        </w:rPr>
        <w:t>ностроении</w:t>
      </w:r>
      <w:r w:rsidRPr="00F065FA">
        <w:rPr>
          <w:rFonts w:ascii="Times New Roman" w:eastAsia="Times New Roman" w:hAnsi="Times New Roman" w:cs="Times New Roman"/>
          <w:sz w:val="28"/>
          <w:szCs w:val="28"/>
          <w:lang w:eastAsia="kk-KZ"/>
        </w:rPr>
        <w:t xml:space="preserve"> и химическо</w:t>
      </w:r>
      <w:r w:rsidR="00F065FA">
        <w:rPr>
          <w:rFonts w:ascii="Times New Roman" w:eastAsia="Times New Roman" w:hAnsi="Times New Roman" w:cs="Times New Roman"/>
          <w:sz w:val="28"/>
          <w:szCs w:val="28"/>
          <w:lang w:val="ru-RU" w:eastAsia="kk-KZ"/>
        </w:rPr>
        <w:t xml:space="preserve">й промышленности </w:t>
      </w:r>
      <w:r w:rsidRPr="00F065FA">
        <w:rPr>
          <w:rFonts w:ascii="Times New Roman" w:eastAsia="Times New Roman" w:hAnsi="Times New Roman" w:cs="Times New Roman"/>
          <w:sz w:val="28"/>
          <w:szCs w:val="28"/>
          <w:lang w:eastAsia="kk-KZ"/>
        </w:rPr>
        <w:t xml:space="preserve">титановые отливки используются в узлах, контактирующих с коррозионно-активными средами, где решающую роль играют химическая чистота поверхности и минимальное содержание поверхностных дефектов, возникающих в процессе литья </w:t>
      </w:r>
      <w:r w:rsidR="00AC255E" w:rsidRPr="00AC255E">
        <w:rPr>
          <w:rFonts w:ascii="Times New Roman" w:eastAsia="Times New Roman" w:hAnsi="Times New Roman" w:cs="Times New Roman"/>
          <w:sz w:val="28"/>
          <w:szCs w:val="28"/>
          <w:lang w:val="ru-RU" w:eastAsia="kk-KZ"/>
        </w:rPr>
        <w:t>[</w:t>
      </w:r>
      <w:r w:rsidR="00F50058">
        <w:rPr>
          <w:rFonts w:ascii="Times New Roman" w:eastAsia="Times New Roman" w:hAnsi="Times New Roman" w:cs="Times New Roman"/>
          <w:sz w:val="28"/>
          <w:szCs w:val="28"/>
          <w:lang w:val="ru-RU" w:eastAsia="kk-KZ"/>
        </w:rPr>
        <w:fldChar w:fldCharType="begin"/>
      </w:r>
      <w:r w:rsidR="00AC255E">
        <w:rPr>
          <w:rFonts w:ascii="Times New Roman" w:eastAsia="Times New Roman" w:hAnsi="Times New Roman" w:cs="Times New Roman"/>
          <w:sz w:val="28"/>
          <w:szCs w:val="28"/>
          <w:lang w:val="ru-RU" w:eastAsia="kk-KZ"/>
        </w:rPr>
        <w:instrText xml:space="preserve"> REF Shoesmith \r \h </w:instrText>
      </w:r>
      <w:r w:rsidR="00F50058">
        <w:rPr>
          <w:rFonts w:ascii="Times New Roman" w:eastAsia="Times New Roman" w:hAnsi="Times New Roman" w:cs="Times New Roman"/>
          <w:sz w:val="28"/>
          <w:szCs w:val="28"/>
          <w:lang w:val="ru-RU" w:eastAsia="kk-KZ"/>
        </w:rPr>
      </w:r>
      <w:r w:rsidR="00F50058">
        <w:rPr>
          <w:rFonts w:ascii="Times New Roman" w:eastAsia="Times New Roman" w:hAnsi="Times New Roman" w:cs="Times New Roman"/>
          <w:sz w:val="28"/>
          <w:szCs w:val="28"/>
          <w:lang w:val="ru-RU" w:eastAsia="kk-KZ"/>
        </w:rPr>
        <w:fldChar w:fldCharType="separate"/>
      </w:r>
      <w:r w:rsidR="006B31FA">
        <w:rPr>
          <w:rFonts w:ascii="Times New Roman" w:eastAsia="Times New Roman" w:hAnsi="Times New Roman" w:cs="Times New Roman"/>
          <w:sz w:val="28"/>
          <w:szCs w:val="28"/>
          <w:lang w:val="ru-RU" w:eastAsia="kk-KZ"/>
        </w:rPr>
        <w:t>21</w:t>
      </w:r>
      <w:r w:rsidR="00F50058">
        <w:rPr>
          <w:rFonts w:ascii="Times New Roman" w:eastAsia="Times New Roman" w:hAnsi="Times New Roman" w:cs="Times New Roman"/>
          <w:sz w:val="28"/>
          <w:szCs w:val="28"/>
          <w:lang w:val="ru-RU" w:eastAsia="kk-KZ"/>
        </w:rPr>
        <w:fldChar w:fldCharType="end"/>
      </w:r>
      <w:r w:rsidRPr="00F065FA">
        <w:rPr>
          <w:rFonts w:ascii="Times New Roman" w:eastAsia="Times New Roman" w:hAnsi="Times New Roman" w:cs="Times New Roman"/>
          <w:sz w:val="28"/>
          <w:szCs w:val="28"/>
          <w:lang w:eastAsia="kk-KZ"/>
        </w:rPr>
        <w:t xml:space="preserve">]. В медицине титановые сплавы применяются при изготовлении изделий сложной формы, где особое значение имеет точность воспроизведения геометрии и состояние поверхности, однако данные требования в значительной степени определяются именно технологией </w:t>
      </w:r>
      <w:r w:rsidRPr="008A2589">
        <w:rPr>
          <w:rFonts w:ascii="Times New Roman" w:eastAsia="Times New Roman" w:hAnsi="Times New Roman" w:cs="Times New Roman"/>
          <w:sz w:val="28"/>
          <w:szCs w:val="28"/>
          <w:lang w:eastAsia="kk-KZ"/>
        </w:rPr>
        <w:t xml:space="preserve">формообразования </w:t>
      </w:r>
      <w:r w:rsidRPr="00E45FA0">
        <w:rPr>
          <w:rFonts w:ascii="Times New Roman" w:eastAsia="Times New Roman" w:hAnsi="Times New Roman" w:cs="Times New Roman"/>
          <w:sz w:val="28"/>
          <w:szCs w:val="28"/>
          <w:lang w:eastAsia="kk-KZ"/>
        </w:rPr>
        <w:t>[</w:t>
      </w:r>
      <w:r w:rsidR="00C0541D">
        <w:fldChar w:fldCharType="begin"/>
      </w:r>
      <w:r w:rsidR="00C0541D">
        <w:instrText xml:space="preserve"> REF Long \r \h  \* MERGEFORMAT </w:instrText>
      </w:r>
      <w:r w:rsidR="00C0541D">
        <w:fldChar w:fldCharType="separate"/>
      </w:r>
      <w:r w:rsidR="006B31FA" w:rsidRPr="006B31FA">
        <w:rPr>
          <w:rFonts w:ascii="Times New Roman" w:eastAsia="Times New Roman" w:hAnsi="Times New Roman" w:cs="Times New Roman"/>
          <w:sz w:val="28"/>
          <w:szCs w:val="28"/>
          <w:lang w:eastAsia="kk-KZ"/>
        </w:rPr>
        <w:t>22</w:t>
      </w:r>
      <w:r w:rsidR="00C0541D">
        <w:fldChar w:fldCharType="end"/>
      </w:r>
      <w:r w:rsidRPr="00E45FA0">
        <w:rPr>
          <w:rFonts w:ascii="Times New Roman" w:eastAsia="Times New Roman" w:hAnsi="Times New Roman" w:cs="Times New Roman"/>
          <w:sz w:val="28"/>
          <w:szCs w:val="28"/>
          <w:lang w:eastAsia="kk-KZ"/>
        </w:rPr>
        <w:t>].</w:t>
      </w:r>
      <w:r w:rsidR="00F83DB4" w:rsidRPr="00E45FA0">
        <w:rPr>
          <w:rFonts w:ascii="Times New Roman" w:eastAsia="Times New Roman" w:hAnsi="Times New Roman" w:cs="Times New Roman"/>
          <w:sz w:val="28"/>
          <w:szCs w:val="28"/>
          <w:lang w:eastAsia="kk-KZ"/>
        </w:rPr>
        <w:t xml:space="preserve"> </w:t>
      </w:r>
      <w:r w:rsidR="00F83DB4" w:rsidRPr="00E45FA0">
        <w:rPr>
          <w:rFonts w:ascii="Times New Roman" w:hAnsi="Times New Roman"/>
          <w:sz w:val="28"/>
          <w:szCs w:val="28"/>
        </w:rPr>
        <w:t xml:space="preserve">Несомненно, титан – один из самых перспективных материалов для изготовления хирургических имплантатов, широко используемых в травматологии </w:t>
      </w:r>
      <w:r w:rsidR="00647D25" w:rsidRPr="00E45FA0">
        <w:rPr>
          <w:rFonts w:ascii="Times New Roman" w:hAnsi="Times New Roman"/>
          <w:sz w:val="28"/>
          <w:szCs w:val="28"/>
          <w:lang w:val="ru-RU"/>
        </w:rPr>
        <w:t>[</w:t>
      </w:r>
      <w:r w:rsidR="00C0541D">
        <w:fldChar w:fldCharType="begin"/>
      </w:r>
      <w:r w:rsidR="00C0541D">
        <w:instrText xml:space="preserve"> REF Попков \r \h  \* MERGEFORMAT </w:instrText>
      </w:r>
      <w:r w:rsidR="00C0541D">
        <w:fldChar w:fldCharType="separate"/>
      </w:r>
      <w:r w:rsidR="006B31FA" w:rsidRPr="006B31FA">
        <w:rPr>
          <w:rFonts w:ascii="Times New Roman" w:hAnsi="Times New Roman"/>
          <w:sz w:val="28"/>
          <w:szCs w:val="28"/>
          <w:lang w:val="ru-RU"/>
        </w:rPr>
        <w:t>23</w:t>
      </w:r>
      <w:r w:rsidR="00C0541D">
        <w:fldChar w:fldCharType="end"/>
      </w:r>
      <w:r w:rsidR="00647D25" w:rsidRPr="00E45FA0">
        <w:rPr>
          <w:rFonts w:ascii="Times New Roman" w:hAnsi="Times New Roman"/>
          <w:sz w:val="28"/>
          <w:szCs w:val="28"/>
          <w:lang w:val="ru-RU"/>
        </w:rPr>
        <w:t>]</w:t>
      </w:r>
      <w:r w:rsidR="00F83DB4" w:rsidRPr="00E45FA0">
        <w:rPr>
          <w:rFonts w:ascii="Times New Roman" w:hAnsi="Times New Roman"/>
          <w:sz w:val="28"/>
          <w:szCs w:val="28"/>
        </w:rPr>
        <w:t>. Самым важным результатом многолетних и тщательных исследований оказалось то, что титан является инертным металлом по отношению к биологической среде. Конструкции из титановых сплавов хорошо переносятся человеческим организмом, обрастают костной и мышечной тканью. Металл практически не коррозирует в агрессивных средах человеческого тела, а структура тканей, окружающих титановые конструкции, не изменяется на протяжении длительного времени</w:t>
      </w:r>
      <w:r w:rsidR="00647D25" w:rsidRPr="00E45FA0">
        <w:rPr>
          <w:rFonts w:ascii="Times New Roman" w:hAnsi="Times New Roman"/>
          <w:sz w:val="28"/>
          <w:szCs w:val="28"/>
          <w:lang w:val="ru-RU"/>
        </w:rPr>
        <w:t xml:space="preserve"> [</w:t>
      </w:r>
      <w:r w:rsidR="00C0541D">
        <w:fldChar w:fldCharType="begin"/>
      </w:r>
      <w:r w:rsidR="00C0541D">
        <w:instrText xml:space="preserve"> REF Розенберг \r \h  \* MERGEFORMAT </w:instrText>
      </w:r>
      <w:r w:rsidR="00C0541D">
        <w:fldChar w:fldCharType="separate"/>
      </w:r>
      <w:r w:rsidR="006B31FA" w:rsidRPr="006B31FA">
        <w:rPr>
          <w:rFonts w:ascii="Times New Roman" w:hAnsi="Times New Roman"/>
          <w:sz w:val="28"/>
          <w:szCs w:val="28"/>
          <w:lang w:val="ru-RU"/>
        </w:rPr>
        <w:t>24</w:t>
      </w:r>
      <w:r w:rsidR="00C0541D">
        <w:fldChar w:fldCharType="end"/>
      </w:r>
      <w:r w:rsidR="004403B7" w:rsidRPr="004403B7">
        <w:rPr>
          <w:rFonts w:ascii="Times New Roman" w:hAnsi="Times New Roman" w:cs="Times New Roman"/>
          <w:sz w:val="28"/>
          <w:lang w:val="ru-RU"/>
        </w:rPr>
        <w:t xml:space="preserve">, </w:t>
      </w:r>
      <w:r w:rsidR="004403B7" w:rsidRPr="004403B7">
        <w:rPr>
          <w:rFonts w:ascii="Times New Roman" w:hAnsi="Times New Roman" w:cs="Times New Roman"/>
          <w:sz w:val="28"/>
          <w:lang w:val="ru-RU"/>
        </w:rPr>
        <w:fldChar w:fldCharType="begin"/>
      </w:r>
      <w:r w:rsidR="004403B7" w:rsidRPr="004403B7">
        <w:rPr>
          <w:rFonts w:ascii="Times New Roman" w:hAnsi="Times New Roman" w:cs="Times New Roman"/>
          <w:sz w:val="28"/>
          <w:lang w:val="ru-RU"/>
        </w:rPr>
        <w:instrText xml:space="preserve"> REF Takao \r \h  \* MERGEFORMAT </w:instrText>
      </w:r>
      <w:r w:rsidR="004403B7" w:rsidRPr="004403B7">
        <w:rPr>
          <w:rFonts w:ascii="Times New Roman" w:hAnsi="Times New Roman" w:cs="Times New Roman"/>
          <w:sz w:val="28"/>
          <w:lang w:val="ru-RU"/>
        </w:rPr>
      </w:r>
      <w:r w:rsidR="004403B7" w:rsidRPr="004403B7">
        <w:rPr>
          <w:rFonts w:ascii="Times New Roman" w:hAnsi="Times New Roman" w:cs="Times New Roman"/>
          <w:sz w:val="28"/>
          <w:lang w:val="ru-RU"/>
        </w:rPr>
        <w:fldChar w:fldCharType="separate"/>
      </w:r>
      <w:r w:rsidR="006B31FA">
        <w:rPr>
          <w:rFonts w:ascii="Times New Roman" w:hAnsi="Times New Roman" w:cs="Times New Roman"/>
          <w:sz w:val="28"/>
          <w:lang w:val="ru-RU"/>
        </w:rPr>
        <w:t>25</w:t>
      </w:r>
      <w:r w:rsidR="004403B7" w:rsidRPr="004403B7">
        <w:rPr>
          <w:rFonts w:ascii="Times New Roman" w:hAnsi="Times New Roman" w:cs="Times New Roman"/>
          <w:sz w:val="28"/>
          <w:lang w:val="ru-RU"/>
        </w:rPr>
        <w:fldChar w:fldCharType="end"/>
      </w:r>
      <w:r w:rsidR="00647D25" w:rsidRPr="00E45FA0">
        <w:rPr>
          <w:rFonts w:ascii="Times New Roman" w:hAnsi="Times New Roman"/>
          <w:sz w:val="28"/>
          <w:szCs w:val="28"/>
          <w:lang w:val="ru-RU"/>
        </w:rPr>
        <w:t>]</w:t>
      </w:r>
      <w:r w:rsidR="00F83DB4" w:rsidRPr="00E45FA0">
        <w:rPr>
          <w:rFonts w:ascii="Times New Roman" w:hAnsi="Times New Roman"/>
          <w:sz w:val="28"/>
          <w:szCs w:val="28"/>
        </w:rPr>
        <w:t xml:space="preserve">. </w:t>
      </w:r>
    </w:p>
    <w:p w:rsidR="00F83DB4" w:rsidRPr="00E45FA0" w:rsidRDefault="00F83DB4" w:rsidP="00F83DB4">
      <w:pPr>
        <w:spacing w:after="0" w:line="240" w:lineRule="auto"/>
        <w:ind w:firstLine="567"/>
        <w:contextualSpacing/>
        <w:jc w:val="both"/>
        <w:rPr>
          <w:rFonts w:ascii="Times New Roman" w:hAnsi="Times New Roman"/>
          <w:sz w:val="28"/>
          <w:szCs w:val="28"/>
        </w:rPr>
      </w:pPr>
      <w:r w:rsidRPr="00E45FA0">
        <w:rPr>
          <w:rFonts w:ascii="Times New Roman" w:hAnsi="Times New Roman"/>
          <w:sz w:val="28"/>
          <w:szCs w:val="28"/>
        </w:rPr>
        <w:t xml:space="preserve">Большой спрос на титан и его сплавы объясняется комплексом физико-химических свойств этого металла. Наряду с очень высокой удельной прочностью, малой плотностью, высокой коррозионной стойкостью в ряде агрессивных сред и реагентов, титан и его сплавы обладают вполне удовлетворительными технологическими свойствами (свариваемость, обрабатываемость давлением, хорошие литейные свойства). Становится </w:t>
      </w:r>
      <w:r w:rsidRPr="00E45FA0">
        <w:rPr>
          <w:rFonts w:ascii="Times New Roman" w:hAnsi="Times New Roman"/>
          <w:sz w:val="28"/>
          <w:szCs w:val="28"/>
        </w:rPr>
        <w:lastRenderedPageBreak/>
        <w:t>ясным, что титан и его сплавы являются весьма перспективными конструкционными материалами практически для всех отраслей промышленности</w:t>
      </w:r>
      <w:r w:rsidR="00811579" w:rsidRPr="00E45FA0">
        <w:rPr>
          <w:rFonts w:ascii="Times New Roman" w:hAnsi="Times New Roman"/>
          <w:sz w:val="28"/>
          <w:szCs w:val="28"/>
          <w:lang w:val="ru-RU"/>
        </w:rPr>
        <w:t xml:space="preserve"> </w:t>
      </w:r>
      <w:r w:rsidR="00F746B0" w:rsidRPr="00F746B0">
        <w:rPr>
          <w:rFonts w:ascii="Times New Roman" w:hAnsi="Times New Roman"/>
          <w:sz w:val="28"/>
          <w:szCs w:val="28"/>
          <w:lang w:val="ru-RU"/>
        </w:rPr>
        <w:t>[</w:t>
      </w:r>
      <w:r w:rsidR="00F746B0">
        <w:rPr>
          <w:rFonts w:ascii="Times New Roman" w:hAnsi="Times New Roman"/>
          <w:sz w:val="28"/>
          <w:szCs w:val="28"/>
          <w:lang w:val="ru-RU"/>
        </w:rPr>
        <w:fldChar w:fldCharType="begin"/>
      </w:r>
      <w:r w:rsidR="00F746B0">
        <w:rPr>
          <w:rFonts w:ascii="Times New Roman" w:hAnsi="Times New Roman"/>
          <w:sz w:val="28"/>
          <w:szCs w:val="28"/>
          <w:lang w:val="ru-RU"/>
        </w:rPr>
        <w:instrText xml:space="preserve"> REF БибиковЕЛ \r \h </w:instrText>
      </w:r>
      <w:r w:rsidR="00F746B0">
        <w:rPr>
          <w:rFonts w:ascii="Times New Roman" w:hAnsi="Times New Roman"/>
          <w:sz w:val="28"/>
          <w:szCs w:val="28"/>
          <w:lang w:val="ru-RU"/>
        </w:rPr>
      </w:r>
      <w:r w:rsidR="00F746B0">
        <w:rPr>
          <w:rFonts w:ascii="Times New Roman" w:hAnsi="Times New Roman"/>
          <w:sz w:val="28"/>
          <w:szCs w:val="28"/>
          <w:lang w:val="ru-RU"/>
        </w:rPr>
        <w:fldChar w:fldCharType="separate"/>
      </w:r>
      <w:r w:rsidR="006B31FA">
        <w:rPr>
          <w:rFonts w:ascii="Times New Roman" w:hAnsi="Times New Roman"/>
          <w:sz w:val="28"/>
          <w:szCs w:val="28"/>
          <w:lang w:val="ru-RU"/>
        </w:rPr>
        <w:t>26</w:t>
      </w:r>
      <w:r w:rsidR="00F746B0">
        <w:rPr>
          <w:rFonts w:ascii="Times New Roman" w:hAnsi="Times New Roman"/>
          <w:sz w:val="28"/>
          <w:szCs w:val="28"/>
          <w:lang w:val="ru-RU"/>
        </w:rPr>
        <w:fldChar w:fldCharType="end"/>
      </w:r>
      <w:r w:rsidR="004403B7">
        <w:rPr>
          <w:rFonts w:ascii="Times New Roman" w:hAnsi="Times New Roman"/>
          <w:sz w:val="28"/>
          <w:szCs w:val="28"/>
          <w:lang w:val="ru-RU"/>
        </w:rPr>
        <w:t xml:space="preserve">, </w:t>
      </w:r>
      <w:r w:rsidR="004403B7">
        <w:rPr>
          <w:rFonts w:ascii="Times New Roman" w:hAnsi="Times New Roman"/>
          <w:sz w:val="28"/>
          <w:szCs w:val="28"/>
          <w:lang w:val="ru-RU"/>
        </w:rPr>
        <w:fldChar w:fldCharType="begin"/>
      </w:r>
      <w:r w:rsidR="004403B7">
        <w:rPr>
          <w:rFonts w:ascii="Times New Roman" w:hAnsi="Times New Roman"/>
          <w:sz w:val="28"/>
          <w:szCs w:val="28"/>
          <w:lang w:val="ru-RU"/>
        </w:rPr>
        <w:instrText xml:space="preserve"> REF Nurul \r \h </w:instrText>
      </w:r>
      <w:r w:rsidR="004403B7">
        <w:rPr>
          <w:rFonts w:ascii="Times New Roman" w:hAnsi="Times New Roman"/>
          <w:sz w:val="28"/>
          <w:szCs w:val="28"/>
          <w:lang w:val="ru-RU"/>
        </w:rPr>
      </w:r>
      <w:r w:rsidR="004403B7">
        <w:rPr>
          <w:rFonts w:ascii="Times New Roman" w:hAnsi="Times New Roman"/>
          <w:sz w:val="28"/>
          <w:szCs w:val="28"/>
          <w:lang w:val="ru-RU"/>
        </w:rPr>
        <w:fldChar w:fldCharType="separate"/>
      </w:r>
      <w:r w:rsidR="006B31FA">
        <w:rPr>
          <w:rFonts w:ascii="Times New Roman" w:hAnsi="Times New Roman"/>
          <w:sz w:val="28"/>
          <w:szCs w:val="28"/>
          <w:lang w:val="ru-RU"/>
        </w:rPr>
        <w:t>27</w:t>
      </w:r>
      <w:r w:rsidR="004403B7">
        <w:rPr>
          <w:rFonts w:ascii="Times New Roman" w:hAnsi="Times New Roman"/>
          <w:sz w:val="28"/>
          <w:szCs w:val="28"/>
          <w:lang w:val="ru-RU"/>
        </w:rPr>
        <w:fldChar w:fldCharType="end"/>
      </w:r>
      <w:r w:rsidR="00F746B0" w:rsidRPr="00F746B0">
        <w:rPr>
          <w:rFonts w:ascii="Times New Roman" w:hAnsi="Times New Roman"/>
          <w:sz w:val="28"/>
          <w:szCs w:val="28"/>
          <w:lang w:val="ru-RU"/>
        </w:rPr>
        <w:t>]</w:t>
      </w:r>
      <w:r w:rsidRPr="00E45FA0">
        <w:rPr>
          <w:rFonts w:ascii="Times New Roman" w:hAnsi="Times New Roman"/>
          <w:sz w:val="28"/>
          <w:szCs w:val="28"/>
        </w:rPr>
        <w:t>. Ценно, что технически чистый титан содержит гораздо меньше примесей, чем другие используемые в медицине сплавы. Своей химической индифферентностью титан превосходит не только все нержавеющие стали, но и нашедший в последнее время широкое применение «виталлиум» - сплав на кобальтовой основе</w:t>
      </w:r>
      <w:r w:rsidR="00811579" w:rsidRPr="00E45FA0">
        <w:rPr>
          <w:rFonts w:ascii="Times New Roman" w:hAnsi="Times New Roman"/>
          <w:sz w:val="28"/>
          <w:szCs w:val="28"/>
          <w:lang w:val="ru-RU"/>
        </w:rPr>
        <w:t xml:space="preserve"> [</w:t>
      </w:r>
      <w:r w:rsidR="00C0541D">
        <w:fldChar w:fldCharType="begin"/>
      </w:r>
      <w:r w:rsidR="00C0541D">
        <w:instrText xml:space="preserve"> REF Розенберг \r \h  \* MERGEFORMAT </w:instrText>
      </w:r>
      <w:r w:rsidR="00C0541D">
        <w:fldChar w:fldCharType="separate"/>
      </w:r>
      <w:r w:rsidR="006B31FA" w:rsidRPr="006B31FA">
        <w:rPr>
          <w:rFonts w:ascii="Times New Roman" w:hAnsi="Times New Roman"/>
          <w:sz w:val="28"/>
          <w:szCs w:val="28"/>
          <w:lang w:val="ru-RU"/>
        </w:rPr>
        <w:t>24</w:t>
      </w:r>
      <w:r w:rsidR="00C0541D">
        <w:fldChar w:fldCharType="end"/>
      </w:r>
      <w:r w:rsidR="004403B7">
        <w:rPr>
          <w:lang w:val="ru-RU"/>
        </w:rPr>
        <w:t xml:space="preserve">, </w:t>
      </w:r>
      <w:r w:rsidR="004403B7" w:rsidRPr="004403B7">
        <w:rPr>
          <w:rFonts w:ascii="Times New Roman" w:hAnsi="Times New Roman" w:cs="Times New Roman"/>
          <w:sz w:val="28"/>
          <w:lang w:val="ru-RU"/>
        </w:rPr>
        <w:fldChar w:fldCharType="begin"/>
      </w:r>
      <w:r w:rsidR="004403B7" w:rsidRPr="004403B7">
        <w:rPr>
          <w:rFonts w:ascii="Times New Roman" w:hAnsi="Times New Roman" w:cs="Times New Roman"/>
          <w:sz w:val="28"/>
          <w:lang w:val="ru-RU"/>
        </w:rPr>
        <w:instrText xml:space="preserve"> REF Takao \r \h  \* MERGEFORMAT </w:instrText>
      </w:r>
      <w:r w:rsidR="004403B7" w:rsidRPr="004403B7">
        <w:rPr>
          <w:rFonts w:ascii="Times New Roman" w:hAnsi="Times New Roman" w:cs="Times New Roman"/>
          <w:sz w:val="28"/>
          <w:lang w:val="ru-RU"/>
        </w:rPr>
      </w:r>
      <w:r w:rsidR="004403B7" w:rsidRPr="004403B7">
        <w:rPr>
          <w:rFonts w:ascii="Times New Roman" w:hAnsi="Times New Roman" w:cs="Times New Roman"/>
          <w:sz w:val="28"/>
          <w:lang w:val="ru-RU"/>
        </w:rPr>
        <w:fldChar w:fldCharType="separate"/>
      </w:r>
      <w:r w:rsidR="006B31FA">
        <w:rPr>
          <w:rFonts w:ascii="Times New Roman" w:hAnsi="Times New Roman" w:cs="Times New Roman"/>
          <w:sz w:val="28"/>
          <w:lang w:val="ru-RU"/>
        </w:rPr>
        <w:t>25</w:t>
      </w:r>
      <w:r w:rsidR="004403B7" w:rsidRPr="004403B7">
        <w:rPr>
          <w:rFonts w:ascii="Times New Roman" w:hAnsi="Times New Roman" w:cs="Times New Roman"/>
          <w:sz w:val="28"/>
          <w:lang w:val="ru-RU"/>
        </w:rPr>
        <w:fldChar w:fldCharType="end"/>
      </w:r>
      <w:r w:rsidR="004403B7">
        <w:rPr>
          <w:rFonts w:ascii="Times New Roman" w:hAnsi="Times New Roman"/>
          <w:sz w:val="28"/>
          <w:szCs w:val="28"/>
          <w:lang w:val="ru-RU"/>
        </w:rPr>
        <w:t>]</w:t>
      </w:r>
      <w:r w:rsidRPr="00E45FA0">
        <w:rPr>
          <w:rFonts w:ascii="Times New Roman" w:hAnsi="Times New Roman"/>
          <w:sz w:val="28"/>
          <w:szCs w:val="28"/>
        </w:rPr>
        <w:t xml:space="preserve">. Нержавеющие стали легированы большим количеством никеля и хрома, которые образуют неупорядоченные твердые растворы в основном металле и могут легко выходить из имлантата в виде очень токсичных ионов. Это же относится и к сплавам системы </w:t>
      </w:r>
      <w:r w:rsidRPr="00E45FA0">
        <w:rPr>
          <w:rFonts w:ascii="Times New Roman" w:hAnsi="Times New Roman"/>
          <w:sz w:val="28"/>
          <w:szCs w:val="28"/>
          <w:lang w:val="en-US"/>
        </w:rPr>
        <w:t>Co</w:t>
      </w:r>
      <w:r w:rsidRPr="00E45FA0">
        <w:rPr>
          <w:rFonts w:ascii="Times New Roman" w:hAnsi="Times New Roman"/>
          <w:sz w:val="28"/>
          <w:szCs w:val="28"/>
        </w:rPr>
        <w:t>-</w:t>
      </w:r>
      <w:r w:rsidRPr="00E45FA0">
        <w:rPr>
          <w:rFonts w:ascii="Times New Roman" w:hAnsi="Times New Roman"/>
          <w:sz w:val="28"/>
          <w:szCs w:val="28"/>
          <w:lang w:val="en-US"/>
        </w:rPr>
        <w:t>Cr</w:t>
      </w:r>
      <w:r w:rsidRPr="00E45FA0">
        <w:rPr>
          <w:rFonts w:ascii="Times New Roman" w:hAnsi="Times New Roman"/>
          <w:sz w:val="28"/>
          <w:szCs w:val="28"/>
        </w:rPr>
        <w:t>-</w:t>
      </w:r>
      <w:r w:rsidRPr="00E45FA0">
        <w:rPr>
          <w:rFonts w:ascii="Times New Roman" w:hAnsi="Times New Roman"/>
          <w:sz w:val="28"/>
          <w:szCs w:val="28"/>
          <w:lang w:val="en-US"/>
        </w:rPr>
        <w:t>Mo</w:t>
      </w:r>
      <w:r w:rsidRPr="00E45FA0">
        <w:rPr>
          <w:rFonts w:ascii="Times New Roman" w:hAnsi="Times New Roman"/>
          <w:sz w:val="28"/>
          <w:szCs w:val="28"/>
        </w:rPr>
        <w:t xml:space="preserve"> (т.н. «комохром»). В титановых сплавах некоторую опасность представляет ванадий. Однако, в основном медицинском сплаве </w:t>
      </w:r>
      <w:r w:rsidRPr="00E45FA0">
        <w:rPr>
          <w:rFonts w:ascii="Times New Roman" w:hAnsi="Times New Roman"/>
          <w:sz w:val="28"/>
          <w:szCs w:val="28"/>
          <w:lang w:val="en-US"/>
        </w:rPr>
        <w:t>Ti</w:t>
      </w:r>
      <w:r w:rsidRPr="00E45FA0">
        <w:rPr>
          <w:rFonts w:ascii="Times New Roman" w:hAnsi="Times New Roman"/>
          <w:sz w:val="28"/>
          <w:szCs w:val="28"/>
        </w:rPr>
        <w:t>-6</w:t>
      </w:r>
      <w:r w:rsidRPr="00E45FA0">
        <w:rPr>
          <w:rFonts w:ascii="Times New Roman" w:hAnsi="Times New Roman"/>
          <w:sz w:val="28"/>
          <w:szCs w:val="28"/>
          <w:lang w:val="en-US"/>
        </w:rPr>
        <w:t>Al</w:t>
      </w:r>
      <w:r w:rsidRPr="00E45FA0">
        <w:rPr>
          <w:rFonts w:ascii="Times New Roman" w:hAnsi="Times New Roman"/>
          <w:sz w:val="28"/>
          <w:szCs w:val="28"/>
        </w:rPr>
        <w:t>-4</w:t>
      </w:r>
      <w:r w:rsidRPr="00E45FA0">
        <w:rPr>
          <w:rFonts w:ascii="Times New Roman" w:hAnsi="Times New Roman"/>
          <w:sz w:val="28"/>
          <w:szCs w:val="28"/>
          <w:lang w:val="en-US"/>
        </w:rPr>
        <w:t>V</w:t>
      </w:r>
      <w:r w:rsidRPr="00E45FA0">
        <w:rPr>
          <w:rFonts w:ascii="Times New Roman" w:hAnsi="Times New Roman"/>
          <w:sz w:val="28"/>
          <w:szCs w:val="28"/>
        </w:rPr>
        <w:t xml:space="preserve"> содержание токсичного ванадия составляет всего 4% по массе, в то время как в нержавеющих сталях и комохроме массовая концентрация токсичных никеля и хрома (в совокупности) превышает 30%. Сравнение физико-химических свойств также показывает преимущества титана </w:t>
      </w:r>
      <w:r w:rsidR="00811579" w:rsidRPr="00E45FA0">
        <w:rPr>
          <w:rFonts w:ascii="Times New Roman" w:hAnsi="Times New Roman"/>
          <w:sz w:val="28"/>
          <w:szCs w:val="28"/>
          <w:lang w:val="ru-RU"/>
        </w:rPr>
        <w:t>[</w:t>
      </w:r>
      <w:r w:rsidR="00C0541D">
        <w:fldChar w:fldCharType="begin"/>
      </w:r>
      <w:r w:rsidR="00C0541D">
        <w:instrText xml:space="preserve"> REF Коллеров \r \h  \* MERGEFORMAT </w:instrText>
      </w:r>
      <w:r w:rsidR="00C0541D">
        <w:fldChar w:fldCharType="separate"/>
      </w:r>
      <w:r w:rsidR="006B31FA" w:rsidRPr="006B31FA">
        <w:rPr>
          <w:rFonts w:ascii="Times New Roman" w:hAnsi="Times New Roman"/>
          <w:sz w:val="28"/>
          <w:szCs w:val="28"/>
          <w:lang w:val="ru-RU"/>
        </w:rPr>
        <w:t>28</w:t>
      </w:r>
      <w:r w:rsidR="00C0541D">
        <w:fldChar w:fldCharType="end"/>
      </w:r>
      <w:r w:rsidR="00811579" w:rsidRPr="00E45FA0">
        <w:rPr>
          <w:rFonts w:ascii="Times New Roman" w:hAnsi="Times New Roman"/>
          <w:sz w:val="28"/>
          <w:szCs w:val="28"/>
          <w:lang w:val="ru-RU"/>
        </w:rPr>
        <w:t>]</w:t>
      </w:r>
      <w:r w:rsidRPr="00E45FA0">
        <w:rPr>
          <w:rFonts w:ascii="Times New Roman" w:hAnsi="Times New Roman"/>
          <w:sz w:val="28"/>
          <w:szCs w:val="28"/>
        </w:rPr>
        <w:t xml:space="preserve">. </w:t>
      </w:r>
    </w:p>
    <w:p w:rsidR="005E4F22" w:rsidRPr="00F065FA" w:rsidRDefault="005E4F22" w:rsidP="00F065FA">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kk-KZ"/>
        </w:rPr>
      </w:pPr>
      <w:r w:rsidRPr="00E45FA0">
        <w:rPr>
          <w:rFonts w:ascii="Times New Roman" w:eastAsia="Times New Roman" w:hAnsi="Times New Roman" w:cs="Times New Roman"/>
          <w:sz w:val="28"/>
          <w:szCs w:val="28"/>
          <w:lang w:eastAsia="kk-KZ"/>
        </w:rPr>
        <w:t>Особую актуальность литьё титановых сплавов приобретает при получении изделий сложной конфигурации, включающих тонкостенные элементы, внутренние полости и развитую поверхностную геометрию.</w:t>
      </w:r>
      <w:r w:rsidRPr="00F065FA">
        <w:rPr>
          <w:rFonts w:ascii="Times New Roman" w:eastAsia="Times New Roman" w:hAnsi="Times New Roman" w:cs="Times New Roman"/>
          <w:sz w:val="28"/>
          <w:szCs w:val="28"/>
          <w:lang w:eastAsia="kk-KZ"/>
        </w:rPr>
        <w:t xml:space="preserve"> Изготовление таких изделий методами механической обработки затруднено и экономически нецелесообразно, что обусловливает широкое применение методов точного литья, в частности литья по выплавляемым и выжигаемым моделям</w:t>
      </w:r>
      <w:r w:rsidR="00957F89">
        <w:rPr>
          <w:rFonts w:ascii="Times New Roman" w:eastAsia="Times New Roman" w:hAnsi="Times New Roman" w:cs="Times New Roman"/>
          <w:sz w:val="28"/>
          <w:szCs w:val="28"/>
          <w:lang w:eastAsia="kk-KZ"/>
        </w:rPr>
        <w:t xml:space="preserve"> </w:t>
      </w:r>
      <w:r w:rsidR="00957F89" w:rsidRPr="00957F89">
        <w:rPr>
          <w:rFonts w:ascii="Times New Roman" w:eastAsia="Times New Roman" w:hAnsi="Times New Roman" w:cs="Times New Roman"/>
          <w:sz w:val="28"/>
          <w:szCs w:val="28"/>
          <w:lang w:val="ru-RU" w:eastAsia="kk-KZ"/>
        </w:rPr>
        <w:t>[</w:t>
      </w:r>
      <w:r w:rsidR="00F50058">
        <w:rPr>
          <w:rFonts w:ascii="Times New Roman" w:eastAsia="Times New Roman" w:hAnsi="Times New Roman" w:cs="Times New Roman"/>
          <w:sz w:val="28"/>
          <w:szCs w:val="28"/>
          <w:lang w:val="ru-RU" w:eastAsia="kk-KZ"/>
        </w:rPr>
        <w:fldChar w:fldCharType="begin"/>
      </w:r>
      <w:r w:rsidR="0045089A">
        <w:rPr>
          <w:rFonts w:ascii="Times New Roman" w:eastAsia="Times New Roman" w:hAnsi="Times New Roman" w:cs="Times New Roman"/>
          <w:sz w:val="28"/>
          <w:szCs w:val="28"/>
          <w:lang w:val="ru-RU" w:eastAsia="kk-KZ"/>
        </w:rPr>
        <w:instrText xml:space="preserve"> REF Campbell \r \h </w:instrText>
      </w:r>
      <w:r w:rsidR="00F50058">
        <w:rPr>
          <w:rFonts w:ascii="Times New Roman" w:eastAsia="Times New Roman" w:hAnsi="Times New Roman" w:cs="Times New Roman"/>
          <w:sz w:val="28"/>
          <w:szCs w:val="28"/>
          <w:lang w:val="ru-RU" w:eastAsia="kk-KZ"/>
        </w:rPr>
      </w:r>
      <w:r w:rsidR="00F50058">
        <w:rPr>
          <w:rFonts w:ascii="Times New Roman" w:eastAsia="Times New Roman" w:hAnsi="Times New Roman" w:cs="Times New Roman"/>
          <w:sz w:val="28"/>
          <w:szCs w:val="28"/>
          <w:lang w:val="ru-RU" w:eastAsia="kk-KZ"/>
        </w:rPr>
        <w:fldChar w:fldCharType="separate"/>
      </w:r>
      <w:r w:rsidR="006B31FA">
        <w:rPr>
          <w:rFonts w:ascii="Times New Roman" w:eastAsia="Times New Roman" w:hAnsi="Times New Roman" w:cs="Times New Roman"/>
          <w:sz w:val="28"/>
          <w:szCs w:val="28"/>
          <w:lang w:val="ru-RU" w:eastAsia="kk-KZ"/>
        </w:rPr>
        <w:t>29</w:t>
      </w:r>
      <w:r w:rsidR="00F50058">
        <w:rPr>
          <w:rFonts w:ascii="Times New Roman" w:eastAsia="Times New Roman" w:hAnsi="Times New Roman" w:cs="Times New Roman"/>
          <w:sz w:val="28"/>
          <w:szCs w:val="28"/>
          <w:lang w:val="ru-RU" w:eastAsia="kk-KZ"/>
        </w:rPr>
        <w:fldChar w:fldCharType="end"/>
      </w:r>
      <w:r w:rsidR="004403B7">
        <w:rPr>
          <w:rFonts w:ascii="Times New Roman" w:eastAsia="Times New Roman" w:hAnsi="Times New Roman" w:cs="Times New Roman"/>
          <w:sz w:val="28"/>
          <w:szCs w:val="28"/>
          <w:lang w:val="ru-RU" w:eastAsia="kk-KZ"/>
        </w:rPr>
        <w:t xml:space="preserve">, </w:t>
      </w:r>
      <w:r w:rsidR="004403B7">
        <w:rPr>
          <w:rFonts w:ascii="Times New Roman" w:eastAsia="Times New Roman" w:hAnsi="Times New Roman" w:cs="Times New Roman"/>
          <w:sz w:val="28"/>
          <w:szCs w:val="28"/>
          <w:lang w:val="ru-RU" w:eastAsia="kk-KZ"/>
        </w:rPr>
        <w:fldChar w:fldCharType="begin"/>
      </w:r>
      <w:r w:rsidR="004403B7">
        <w:rPr>
          <w:rFonts w:ascii="Times New Roman" w:eastAsia="Times New Roman" w:hAnsi="Times New Roman" w:cs="Times New Roman"/>
          <w:sz w:val="28"/>
          <w:szCs w:val="28"/>
          <w:lang w:val="ru-RU" w:eastAsia="kk-KZ"/>
        </w:rPr>
        <w:instrText xml:space="preserve"> REF Cotton \r \h </w:instrText>
      </w:r>
      <w:r w:rsidR="004403B7">
        <w:rPr>
          <w:rFonts w:ascii="Times New Roman" w:eastAsia="Times New Roman" w:hAnsi="Times New Roman" w:cs="Times New Roman"/>
          <w:sz w:val="28"/>
          <w:szCs w:val="28"/>
          <w:lang w:val="ru-RU" w:eastAsia="kk-KZ"/>
        </w:rPr>
      </w:r>
      <w:r w:rsidR="004403B7">
        <w:rPr>
          <w:rFonts w:ascii="Times New Roman" w:eastAsia="Times New Roman" w:hAnsi="Times New Roman" w:cs="Times New Roman"/>
          <w:sz w:val="28"/>
          <w:szCs w:val="28"/>
          <w:lang w:val="ru-RU" w:eastAsia="kk-KZ"/>
        </w:rPr>
        <w:fldChar w:fldCharType="separate"/>
      </w:r>
      <w:r w:rsidR="006B31FA">
        <w:rPr>
          <w:rFonts w:ascii="Times New Roman" w:eastAsia="Times New Roman" w:hAnsi="Times New Roman" w:cs="Times New Roman"/>
          <w:sz w:val="28"/>
          <w:szCs w:val="28"/>
          <w:lang w:val="ru-RU" w:eastAsia="kk-KZ"/>
        </w:rPr>
        <w:t>30</w:t>
      </w:r>
      <w:r w:rsidR="004403B7">
        <w:rPr>
          <w:rFonts w:ascii="Times New Roman" w:eastAsia="Times New Roman" w:hAnsi="Times New Roman" w:cs="Times New Roman"/>
          <w:sz w:val="28"/>
          <w:szCs w:val="28"/>
          <w:lang w:val="ru-RU" w:eastAsia="kk-KZ"/>
        </w:rPr>
        <w:fldChar w:fldCharType="end"/>
      </w:r>
      <w:r w:rsidR="00957F89" w:rsidRPr="00957F89">
        <w:rPr>
          <w:rFonts w:ascii="Times New Roman" w:eastAsia="Times New Roman" w:hAnsi="Times New Roman" w:cs="Times New Roman"/>
          <w:sz w:val="28"/>
          <w:szCs w:val="28"/>
          <w:lang w:val="ru-RU" w:eastAsia="kk-KZ"/>
        </w:rPr>
        <w:t>]</w:t>
      </w:r>
      <w:r w:rsidRPr="00F065FA">
        <w:rPr>
          <w:rFonts w:ascii="Times New Roman" w:eastAsia="Times New Roman" w:hAnsi="Times New Roman" w:cs="Times New Roman"/>
          <w:sz w:val="28"/>
          <w:szCs w:val="28"/>
          <w:lang w:eastAsia="kk-KZ"/>
        </w:rPr>
        <w:t>.</w:t>
      </w:r>
    </w:p>
    <w:p w:rsidR="005E4F22" w:rsidRPr="00F065FA" w:rsidRDefault="005E4F22" w:rsidP="00F065FA">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kk-KZ"/>
        </w:rPr>
      </w:pPr>
      <w:r w:rsidRPr="00F065FA">
        <w:rPr>
          <w:rFonts w:ascii="Times New Roman" w:eastAsia="Times New Roman" w:hAnsi="Times New Roman" w:cs="Times New Roman"/>
          <w:sz w:val="28"/>
          <w:szCs w:val="28"/>
          <w:lang w:eastAsia="kk-KZ"/>
        </w:rPr>
        <w:t>К отливкам из титановых сплавов, получаемым методами точного литья, предъявляются требования высокой чистоты поверхности, минимальной толщины реакционного слоя, отсутствия пригара и альфированного слоя, а также высокой точности воспроизведения формы модели</w:t>
      </w:r>
      <w:r w:rsidR="00957663" w:rsidRPr="00957663">
        <w:rPr>
          <w:rFonts w:ascii="Times New Roman" w:eastAsia="Times New Roman" w:hAnsi="Times New Roman" w:cs="Times New Roman"/>
          <w:sz w:val="28"/>
          <w:szCs w:val="28"/>
          <w:lang w:val="ru-RU" w:eastAsia="kk-KZ"/>
        </w:rPr>
        <w:t xml:space="preserve"> </w:t>
      </w:r>
      <w:r w:rsidR="00870F2C" w:rsidRPr="00870F2C">
        <w:rPr>
          <w:rFonts w:ascii="Times New Roman" w:eastAsia="Times New Roman" w:hAnsi="Times New Roman" w:cs="Times New Roman"/>
          <w:sz w:val="28"/>
          <w:szCs w:val="28"/>
          <w:lang w:val="ru-RU" w:eastAsia="kk-KZ"/>
        </w:rPr>
        <w:t>[</w:t>
      </w:r>
      <w:r w:rsidR="00F50058">
        <w:rPr>
          <w:rFonts w:ascii="Times New Roman" w:eastAsia="Times New Roman" w:hAnsi="Times New Roman" w:cs="Times New Roman"/>
          <w:sz w:val="28"/>
          <w:szCs w:val="28"/>
          <w:lang w:val="ru-RU" w:eastAsia="kk-KZ"/>
        </w:rPr>
        <w:fldChar w:fldCharType="begin"/>
      </w:r>
      <w:r w:rsidR="00870F2C">
        <w:rPr>
          <w:rFonts w:ascii="Times New Roman" w:eastAsia="Times New Roman" w:hAnsi="Times New Roman" w:cs="Times New Roman"/>
          <w:sz w:val="28"/>
          <w:szCs w:val="28"/>
          <w:lang w:val="ru-RU" w:eastAsia="kk-KZ"/>
        </w:rPr>
        <w:instrText xml:space="preserve"> REF Kaliuzhnyi \r \h </w:instrText>
      </w:r>
      <w:r w:rsidR="00F50058">
        <w:rPr>
          <w:rFonts w:ascii="Times New Roman" w:eastAsia="Times New Roman" w:hAnsi="Times New Roman" w:cs="Times New Roman"/>
          <w:sz w:val="28"/>
          <w:szCs w:val="28"/>
          <w:lang w:val="ru-RU" w:eastAsia="kk-KZ"/>
        </w:rPr>
      </w:r>
      <w:r w:rsidR="00F50058">
        <w:rPr>
          <w:rFonts w:ascii="Times New Roman" w:eastAsia="Times New Roman" w:hAnsi="Times New Roman" w:cs="Times New Roman"/>
          <w:sz w:val="28"/>
          <w:szCs w:val="28"/>
          <w:lang w:val="ru-RU" w:eastAsia="kk-KZ"/>
        </w:rPr>
        <w:fldChar w:fldCharType="separate"/>
      </w:r>
      <w:r w:rsidR="006B31FA">
        <w:rPr>
          <w:rFonts w:ascii="Times New Roman" w:eastAsia="Times New Roman" w:hAnsi="Times New Roman" w:cs="Times New Roman"/>
          <w:sz w:val="28"/>
          <w:szCs w:val="28"/>
          <w:lang w:val="ru-RU" w:eastAsia="kk-KZ"/>
        </w:rPr>
        <w:t>31</w:t>
      </w:r>
      <w:r w:rsidR="00F50058">
        <w:rPr>
          <w:rFonts w:ascii="Times New Roman" w:eastAsia="Times New Roman" w:hAnsi="Times New Roman" w:cs="Times New Roman"/>
          <w:sz w:val="28"/>
          <w:szCs w:val="28"/>
          <w:lang w:val="ru-RU" w:eastAsia="kk-KZ"/>
        </w:rPr>
        <w:fldChar w:fldCharType="end"/>
      </w:r>
      <w:r w:rsidR="00870F2C" w:rsidRPr="00870F2C">
        <w:rPr>
          <w:rFonts w:ascii="Times New Roman" w:eastAsia="Times New Roman" w:hAnsi="Times New Roman" w:cs="Times New Roman"/>
          <w:sz w:val="28"/>
          <w:szCs w:val="28"/>
          <w:lang w:val="ru-RU" w:eastAsia="kk-KZ"/>
        </w:rPr>
        <w:t>-</w:t>
      </w:r>
      <w:r w:rsidR="00F50058">
        <w:rPr>
          <w:rFonts w:ascii="Times New Roman" w:eastAsia="Times New Roman" w:hAnsi="Times New Roman" w:cs="Times New Roman"/>
          <w:sz w:val="28"/>
          <w:szCs w:val="28"/>
          <w:lang w:val="en-US" w:eastAsia="kk-KZ"/>
        </w:rPr>
        <w:fldChar w:fldCharType="begin"/>
      </w:r>
      <w:r w:rsidR="00870F2C" w:rsidRPr="00870F2C">
        <w:rPr>
          <w:rFonts w:ascii="Times New Roman" w:eastAsia="Times New Roman" w:hAnsi="Times New Roman" w:cs="Times New Roman"/>
          <w:sz w:val="28"/>
          <w:szCs w:val="28"/>
          <w:lang w:val="ru-RU" w:eastAsia="kk-KZ"/>
        </w:rPr>
        <w:instrText xml:space="preserve"> </w:instrText>
      </w:r>
      <w:r w:rsidR="00870F2C">
        <w:rPr>
          <w:rFonts w:ascii="Times New Roman" w:eastAsia="Times New Roman" w:hAnsi="Times New Roman" w:cs="Times New Roman"/>
          <w:sz w:val="28"/>
          <w:szCs w:val="28"/>
          <w:lang w:val="en-US" w:eastAsia="kk-KZ"/>
        </w:rPr>
        <w:instrText>REF</w:instrText>
      </w:r>
      <w:r w:rsidR="00870F2C" w:rsidRPr="00870F2C">
        <w:rPr>
          <w:rFonts w:ascii="Times New Roman" w:eastAsia="Times New Roman" w:hAnsi="Times New Roman" w:cs="Times New Roman"/>
          <w:sz w:val="28"/>
          <w:szCs w:val="28"/>
          <w:lang w:val="ru-RU" w:eastAsia="kk-KZ"/>
        </w:rPr>
        <w:instrText xml:space="preserve"> </w:instrText>
      </w:r>
      <w:r w:rsidR="00870F2C">
        <w:rPr>
          <w:rFonts w:ascii="Times New Roman" w:eastAsia="Times New Roman" w:hAnsi="Times New Roman" w:cs="Times New Roman"/>
          <w:sz w:val="28"/>
          <w:szCs w:val="28"/>
          <w:lang w:val="en-US" w:eastAsia="kk-KZ"/>
        </w:rPr>
        <w:instrText>K</w:instrText>
      </w:r>
      <w:r w:rsidR="00870F2C" w:rsidRPr="00870F2C">
        <w:rPr>
          <w:rFonts w:ascii="Times New Roman" w:eastAsia="Times New Roman" w:hAnsi="Times New Roman" w:cs="Times New Roman"/>
          <w:sz w:val="28"/>
          <w:szCs w:val="28"/>
          <w:lang w:val="ru-RU" w:eastAsia="kk-KZ"/>
        </w:rPr>
        <w:instrText>ó</w:instrText>
      </w:r>
      <w:r w:rsidR="00870F2C">
        <w:rPr>
          <w:rFonts w:ascii="Times New Roman" w:eastAsia="Times New Roman" w:hAnsi="Times New Roman" w:cs="Times New Roman"/>
          <w:sz w:val="28"/>
          <w:szCs w:val="28"/>
          <w:lang w:val="en-US" w:eastAsia="kk-KZ"/>
        </w:rPr>
        <w:instrText>nya</w:instrText>
      </w:r>
      <w:r w:rsidR="00870F2C" w:rsidRPr="00870F2C">
        <w:rPr>
          <w:rFonts w:ascii="Times New Roman" w:eastAsia="Times New Roman" w:hAnsi="Times New Roman" w:cs="Times New Roman"/>
          <w:sz w:val="28"/>
          <w:szCs w:val="28"/>
          <w:lang w:val="ru-RU" w:eastAsia="kk-KZ"/>
        </w:rPr>
        <w:instrText xml:space="preserve"> \</w:instrText>
      </w:r>
      <w:r w:rsidR="00870F2C">
        <w:rPr>
          <w:rFonts w:ascii="Times New Roman" w:eastAsia="Times New Roman" w:hAnsi="Times New Roman" w:cs="Times New Roman"/>
          <w:sz w:val="28"/>
          <w:szCs w:val="28"/>
          <w:lang w:val="en-US" w:eastAsia="kk-KZ"/>
        </w:rPr>
        <w:instrText>r</w:instrText>
      </w:r>
      <w:r w:rsidR="00870F2C" w:rsidRPr="00870F2C">
        <w:rPr>
          <w:rFonts w:ascii="Times New Roman" w:eastAsia="Times New Roman" w:hAnsi="Times New Roman" w:cs="Times New Roman"/>
          <w:sz w:val="28"/>
          <w:szCs w:val="28"/>
          <w:lang w:val="ru-RU" w:eastAsia="kk-KZ"/>
        </w:rPr>
        <w:instrText xml:space="preserve"> \</w:instrText>
      </w:r>
      <w:r w:rsidR="00870F2C">
        <w:rPr>
          <w:rFonts w:ascii="Times New Roman" w:eastAsia="Times New Roman" w:hAnsi="Times New Roman" w:cs="Times New Roman"/>
          <w:sz w:val="28"/>
          <w:szCs w:val="28"/>
          <w:lang w:val="en-US" w:eastAsia="kk-KZ"/>
        </w:rPr>
        <w:instrText>h</w:instrText>
      </w:r>
      <w:r w:rsidR="00870F2C" w:rsidRPr="00870F2C">
        <w:rPr>
          <w:rFonts w:ascii="Times New Roman" w:eastAsia="Times New Roman" w:hAnsi="Times New Roman" w:cs="Times New Roman"/>
          <w:sz w:val="28"/>
          <w:szCs w:val="28"/>
          <w:lang w:val="ru-RU" w:eastAsia="kk-KZ"/>
        </w:rPr>
        <w:instrText xml:space="preserve"> </w:instrText>
      </w:r>
      <w:r w:rsidR="00F50058">
        <w:rPr>
          <w:rFonts w:ascii="Times New Roman" w:eastAsia="Times New Roman" w:hAnsi="Times New Roman" w:cs="Times New Roman"/>
          <w:sz w:val="28"/>
          <w:szCs w:val="28"/>
          <w:lang w:val="en-US" w:eastAsia="kk-KZ"/>
        </w:rPr>
      </w:r>
      <w:r w:rsidR="00F50058">
        <w:rPr>
          <w:rFonts w:ascii="Times New Roman" w:eastAsia="Times New Roman" w:hAnsi="Times New Roman" w:cs="Times New Roman"/>
          <w:sz w:val="28"/>
          <w:szCs w:val="28"/>
          <w:lang w:val="en-US" w:eastAsia="kk-KZ"/>
        </w:rPr>
        <w:fldChar w:fldCharType="separate"/>
      </w:r>
      <w:r w:rsidR="006B31FA" w:rsidRPr="006B31FA">
        <w:rPr>
          <w:rFonts w:ascii="Times New Roman" w:eastAsia="Times New Roman" w:hAnsi="Times New Roman" w:cs="Times New Roman"/>
          <w:sz w:val="28"/>
          <w:szCs w:val="28"/>
          <w:lang w:val="ru-RU" w:eastAsia="kk-KZ"/>
        </w:rPr>
        <w:t>33</w:t>
      </w:r>
      <w:r w:rsidR="00F50058">
        <w:rPr>
          <w:rFonts w:ascii="Times New Roman" w:eastAsia="Times New Roman" w:hAnsi="Times New Roman" w:cs="Times New Roman"/>
          <w:sz w:val="28"/>
          <w:szCs w:val="28"/>
          <w:lang w:val="en-US" w:eastAsia="kk-KZ"/>
        </w:rPr>
        <w:fldChar w:fldCharType="end"/>
      </w:r>
      <w:r w:rsidR="00870F2C" w:rsidRPr="00870F2C">
        <w:rPr>
          <w:rFonts w:ascii="Times New Roman" w:eastAsia="Times New Roman" w:hAnsi="Times New Roman" w:cs="Times New Roman"/>
          <w:sz w:val="28"/>
          <w:szCs w:val="28"/>
          <w:lang w:val="ru-RU" w:eastAsia="kk-KZ"/>
        </w:rPr>
        <w:t>]</w:t>
      </w:r>
      <w:r w:rsidRPr="00F065FA">
        <w:rPr>
          <w:rFonts w:ascii="Times New Roman" w:eastAsia="Times New Roman" w:hAnsi="Times New Roman" w:cs="Times New Roman"/>
          <w:sz w:val="28"/>
          <w:szCs w:val="28"/>
          <w:lang w:eastAsia="kk-KZ"/>
        </w:rPr>
        <w:t>. Выполнение данных требований в решающей степени зависит от свойств формовочных материалов и технологии изготовления литейных форм.</w:t>
      </w:r>
    </w:p>
    <w:p w:rsidR="005E4F22" w:rsidRPr="00F065FA" w:rsidRDefault="005E4F22" w:rsidP="00F065FA">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kk-KZ"/>
        </w:rPr>
      </w:pPr>
      <w:r w:rsidRPr="00F065FA">
        <w:rPr>
          <w:rFonts w:ascii="Times New Roman" w:eastAsia="Times New Roman" w:hAnsi="Times New Roman" w:cs="Times New Roman"/>
          <w:sz w:val="28"/>
          <w:szCs w:val="28"/>
          <w:lang w:eastAsia="kk-KZ"/>
        </w:rPr>
        <w:t>Высокая химическая активность титана в жидком состоянии приводит к интенсивному взаимодействию с большинством традиционных огнеупорных материалов, применяемых при изготовлении литейных форм. В результате формируется поверхностный реакционный слой, сопровождающийся насыщением кислородом и образованием твёрдого альфированного слоя, ухудшающего механические свойства отливок и усложняющего их последующую обработку</w:t>
      </w:r>
      <w:r w:rsidR="00870F2C" w:rsidRPr="00870F2C">
        <w:rPr>
          <w:rFonts w:ascii="Times New Roman" w:eastAsia="Times New Roman" w:hAnsi="Times New Roman" w:cs="Times New Roman"/>
          <w:sz w:val="28"/>
          <w:szCs w:val="28"/>
          <w:lang w:val="ru-RU" w:eastAsia="kk-KZ"/>
        </w:rPr>
        <w:t xml:space="preserve"> </w:t>
      </w:r>
      <w:r w:rsidR="00D760F5" w:rsidRPr="00D760F5">
        <w:rPr>
          <w:rFonts w:ascii="Times New Roman" w:eastAsia="Times New Roman" w:hAnsi="Times New Roman" w:cs="Times New Roman"/>
          <w:sz w:val="28"/>
          <w:szCs w:val="28"/>
          <w:lang w:val="ru-RU" w:eastAsia="kk-KZ"/>
        </w:rPr>
        <w:t>[</w:t>
      </w:r>
      <w:r w:rsidR="00F50058">
        <w:rPr>
          <w:rFonts w:ascii="Times New Roman" w:eastAsia="Times New Roman" w:hAnsi="Times New Roman" w:cs="Times New Roman"/>
          <w:sz w:val="28"/>
          <w:szCs w:val="28"/>
          <w:lang w:val="ru-RU" w:eastAsia="kk-KZ"/>
        </w:rPr>
        <w:fldChar w:fldCharType="begin"/>
      </w:r>
      <w:r w:rsidR="00D760F5">
        <w:rPr>
          <w:rFonts w:ascii="Times New Roman" w:eastAsia="Times New Roman" w:hAnsi="Times New Roman" w:cs="Times New Roman"/>
          <w:sz w:val="28"/>
          <w:szCs w:val="28"/>
          <w:lang w:val="ru-RU" w:eastAsia="kk-KZ"/>
        </w:rPr>
        <w:instrText xml:space="preserve"> REF Young \r \h </w:instrText>
      </w:r>
      <w:r w:rsidR="00F50058">
        <w:rPr>
          <w:rFonts w:ascii="Times New Roman" w:eastAsia="Times New Roman" w:hAnsi="Times New Roman" w:cs="Times New Roman"/>
          <w:sz w:val="28"/>
          <w:szCs w:val="28"/>
          <w:lang w:val="ru-RU" w:eastAsia="kk-KZ"/>
        </w:rPr>
      </w:r>
      <w:r w:rsidR="00F50058">
        <w:rPr>
          <w:rFonts w:ascii="Times New Roman" w:eastAsia="Times New Roman" w:hAnsi="Times New Roman" w:cs="Times New Roman"/>
          <w:sz w:val="28"/>
          <w:szCs w:val="28"/>
          <w:lang w:val="ru-RU" w:eastAsia="kk-KZ"/>
        </w:rPr>
        <w:fldChar w:fldCharType="separate"/>
      </w:r>
      <w:r w:rsidR="006B31FA">
        <w:rPr>
          <w:rFonts w:ascii="Times New Roman" w:eastAsia="Times New Roman" w:hAnsi="Times New Roman" w:cs="Times New Roman"/>
          <w:sz w:val="28"/>
          <w:szCs w:val="28"/>
          <w:lang w:val="ru-RU" w:eastAsia="kk-KZ"/>
        </w:rPr>
        <w:t>34</w:t>
      </w:r>
      <w:r w:rsidR="00F50058">
        <w:rPr>
          <w:rFonts w:ascii="Times New Roman" w:eastAsia="Times New Roman" w:hAnsi="Times New Roman" w:cs="Times New Roman"/>
          <w:sz w:val="28"/>
          <w:szCs w:val="28"/>
          <w:lang w:val="ru-RU" w:eastAsia="kk-KZ"/>
        </w:rPr>
        <w:fldChar w:fldCharType="end"/>
      </w:r>
      <w:r w:rsidR="00D760F5" w:rsidRPr="00D760F5">
        <w:rPr>
          <w:rFonts w:ascii="Times New Roman" w:eastAsia="Times New Roman" w:hAnsi="Times New Roman" w:cs="Times New Roman"/>
          <w:sz w:val="28"/>
          <w:szCs w:val="28"/>
          <w:lang w:val="ru-RU" w:eastAsia="kk-KZ"/>
        </w:rPr>
        <w:t>-</w:t>
      </w:r>
      <w:r w:rsidR="00F50058">
        <w:rPr>
          <w:rFonts w:ascii="Times New Roman" w:eastAsia="Times New Roman" w:hAnsi="Times New Roman" w:cs="Times New Roman"/>
          <w:sz w:val="28"/>
          <w:szCs w:val="28"/>
          <w:lang w:val="en-US" w:eastAsia="kk-KZ"/>
        </w:rPr>
        <w:fldChar w:fldCharType="begin"/>
      </w:r>
      <w:r w:rsidR="00D760F5" w:rsidRPr="00D760F5">
        <w:rPr>
          <w:rFonts w:ascii="Times New Roman" w:eastAsia="Times New Roman" w:hAnsi="Times New Roman" w:cs="Times New Roman"/>
          <w:sz w:val="28"/>
          <w:szCs w:val="28"/>
          <w:lang w:val="ru-RU" w:eastAsia="kk-KZ"/>
        </w:rPr>
        <w:instrText xml:space="preserve"> </w:instrText>
      </w:r>
      <w:r w:rsidR="00D760F5">
        <w:rPr>
          <w:rFonts w:ascii="Times New Roman" w:eastAsia="Times New Roman" w:hAnsi="Times New Roman" w:cs="Times New Roman"/>
          <w:sz w:val="28"/>
          <w:szCs w:val="28"/>
          <w:lang w:val="en-US" w:eastAsia="kk-KZ"/>
        </w:rPr>
        <w:instrText>REF</w:instrText>
      </w:r>
      <w:r w:rsidR="00D760F5" w:rsidRPr="00D760F5">
        <w:rPr>
          <w:rFonts w:ascii="Times New Roman" w:eastAsia="Times New Roman" w:hAnsi="Times New Roman" w:cs="Times New Roman"/>
          <w:sz w:val="28"/>
          <w:szCs w:val="28"/>
          <w:lang w:val="ru-RU" w:eastAsia="kk-KZ"/>
        </w:rPr>
        <w:instrText xml:space="preserve"> </w:instrText>
      </w:r>
      <w:r w:rsidR="00D760F5">
        <w:rPr>
          <w:rFonts w:ascii="Times New Roman" w:eastAsia="Times New Roman" w:hAnsi="Times New Roman" w:cs="Times New Roman"/>
          <w:sz w:val="28"/>
          <w:szCs w:val="28"/>
          <w:lang w:val="en-US" w:eastAsia="kk-KZ"/>
        </w:rPr>
        <w:instrText>Lin</w:instrText>
      </w:r>
      <w:r w:rsidR="00D760F5" w:rsidRPr="00D760F5">
        <w:rPr>
          <w:rFonts w:ascii="Times New Roman" w:eastAsia="Times New Roman" w:hAnsi="Times New Roman" w:cs="Times New Roman"/>
          <w:sz w:val="28"/>
          <w:szCs w:val="28"/>
          <w:lang w:val="ru-RU" w:eastAsia="kk-KZ"/>
        </w:rPr>
        <w:instrText xml:space="preserve"> \</w:instrText>
      </w:r>
      <w:r w:rsidR="00D760F5">
        <w:rPr>
          <w:rFonts w:ascii="Times New Roman" w:eastAsia="Times New Roman" w:hAnsi="Times New Roman" w:cs="Times New Roman"/>
          <w:sz w:val="28"/>
          <w:szCs w:val="28"/>
          <w:lang w:val="en-US" w:eastAsia="kk-KZ"/>
        </w:rPr>
        <w:instrText>r</w:instrText>
      </w:r>
      <w:r w:rsidR="00D760F5" w:rsidRPr="00D760F5">
        <w:rPr>
          <w:rFonts w:ascii="Times New Roman" w:eastAsia="Times New Roman" w:hAnsi="Times New Roman" w:cs="Times New Roman"/>
          <w:sz w:val="28"/>
          <w:szCs w:val="28"/>
          <w:lang w:val="ru-RU" w:eastAsia="kk-KZ"/>
        </w:rPr>
        <w:instrText xml:space="preserve"> \</w:instrText>
      </w:r>
      <w:r w:rsidR="00D760F5">
        <w:rPr>
          <w:rFonts w:ascii="Times New Roman" w:eastAsia="Times New Roman" w:hAnsi="Times New Roman" w:cs="Times New Roman"/>
          <w:sz w:val="28"/>
          <w:szCs w:val="28"/>
          <w:lang w:val="en-US" w:eastAsia="kk-KZ"/>
        </w:rPr>
        <w:instrText>h</w:instrText>
      </w:r>
      <w:r w:rsidR="00D760F5" w:rsidRPr="00D760F5">
        <w:rPr>
          <w:rFonts w:ascii="Times New Roman" w:eastAsia="Times New Roman" w:hAnsi="Times New Roman" w:cs="Times New Roman"/>
          <w:sz w:val="28"/>
          <w:szCs w:val="28"/>
          <w:lang w:val="ru-RU" w:eastAsia="kk-KZ"/>
        </w:rPr>
        <w:instrText xml:space="preserve"> </w:instrText>
      </w:r>
      <w:r w:rsidR="00F50058">
        <w:rPr>
          <w:rFonts w:ascii="Times New Roman" w:eastAsia="Times New Roman" w:hAnsi="Times New Roman" w:cs="Times New Roman"/>
          <w:sz w:val="28"/>
          <w:szCs w:val="28"/>
          <w:lang w:val="en-US" w:eastAsia="kk-KZ"/>
        </w:rPr>
      </w:r>
      <w:r w:rsidR="00F50058">
        <w:rPr>
          <w:rFonts w:ascii="Times New Roman" w:eastAsia="Times New Roman" w:hAnsi="Times New Roman" w:cs="Times New Roman"/>
          <w:sz w:val="28"/>
          <w:szCs w:val="28"/>
          <w:lang w:val="en-US" w:eastAsia="kk-KZ"/>
        </w:rPr>
        <w:fldChar w:fldCharType="separate"/>
      </w:r>
      <w:r w:rsidR="006B31FA" w:rsidRPr="006B31FA">
        <w:rPr>
          <w:rFonts w:ascii="Times New Roman" w:eastAsia="Times New Roman" w:hAnsi="Times New Roman" w:cs="Times New Roman"/>
          <w:sz w:val="28"/>
          <w:szCs w:val="28"/>
          <w:lang w:val="ru-RU" w:eastAsia="kk-KZ"/>
        </w:rPr>
        <w:t>36</w:t>
      </w:r>
      <w:r w:rsidR="00F50058">
        <w:rPr>
          <w:rFonts w:ascii="Times New Roman" w:eastAsia="Times New Roman" w:hAnsi="Times New Roman" w:cs="Times New Roman"/>
          <w:sz w:val="28"/>
          <w:szCs w:val="28"/>
          <w:lang w:val="en-US" w:eastAsia="kk-KZ"/>
        </w:rPr>
        <w:fldChar w:fldCharType="end"/>
      </w:r>
      <w:r w:rsidR="00D760F5" w:rsidRPr="00D760F5">
        <w:rPr>
          <w:rFonts w:ascii="Times New Roman" w:eastAsia="Times New Roman" w:hAnsi="Times New Roman" w:cs="Times New Roman"/>
          <w:sz w:val="28"/>
          <w:szCs w:val="28"/>
          <w:lang w:val="ru-RU" w:eastAsia="kk-KZ"/>
        </w:rPr>
        <w:t xml:space="preserve">]. </w:t>
      </w:r>
      <w:r w:rsidRPr="00F065FA">
        <w:rPr>
          <w:rFonts w:ascii="Times New Roman" w:eastAsia="Times New Roman" w:hAnsi="Times New Roman" w:cs="Times New Roman"/>
          <w:sz w:val="28"/>
          <w:szCs w:val="28"/>
          <w:lang w:eastAsia="kk-KZ"/>
        </w:rPr>
        <w:t>Эти явления существенно ограничивают использование стандартных формовочных материалов при литье титановых сплавов.</w:t>
      </w:r>
    </w:p>
    <w:p w:rsidR="005E4F22" w:rsidRPr="009B254B" w:rsidRDefault="005E4F22" w:rsidP="009B254B">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kk-KZ"/>
        </w:rPr>
      </w:pPr>
      <w:r w:rsidRPr="009B254B">
        <w:rPr>
          <w:rFonts w:ascii="Times New Roman" w:eastAsia="Times New Roman" w:hAnsi="Times New Roman" w:cs="Times New Roman"/>
          <w:sz w:val="28"/>
          <w:szCs w:val="28"/>
          <w:lang w:eastAsia="kk-KZ"/>
        </w:rPr>
        <w:t>Развитие аддитивных технологий в последние годы позволило существенно расширить возможности изготовления моделей сложной формы с высокой точностью. Применение 3D-печати восковыми и фотополимерными выжигаемыми материалами в сочетании с точным литьём открывает новые перспективы получения сложных титановых отливок</w:t>
      </w:r>
      <w:r w:rsidR="00D760F5" w:rsidRPr="00D760F5">
        <w:rPr>
          <w:rFonts w:ascii="Times New Roman" w:eastAsia="Times New Roman" w:hAnsi="Times New Roman" w:cs="Times New Roman"/>
          <w:sz w:val="28"/>
          <w:szCs w:val="28"/>
          <w:lang w:val="ru-RU" w:eastAsia="kk-KZ"/>
        </w:rPr>
        <w:t xml:space="preserve"> [</w:t>
      </w:r>
      <w:r w:rsidR="00F50058">
        <w:rPr>
          <w:rFonts w:ascii="Times New Roman" w:eastAsia="Times New Roman" w:hAnsi="Times New Roman" w:cs="Times New Roman"/>
          <w:sz w:val="28"/>
          <w:szCs w:val="28"/>
          <w:lang w:val="ru-RU" w:eastAsia="kk-KZ"/>
        </w:rPr>
        <w:fldChar w:fldCharType="begin"/>
      </w:r>
      <w:r w:rsidR="00DA69F0">
        <w:rPr>
          <w:rFonts w:ascii="Times New Roman" w:eastAsia="Times New Roman" w:hAnsi="Times New Roman" w:cs="Times New Roman"/>
          <w:sz w:val="28"/>
          <w:szCs w:val="28"/>
          <w:lang w:val="ru-RU" w:eastAsia="kk-KZ"/>
        </w:rPr>
        <w:instrText xml:space="preserve"> REF Zeng \r \h </w:instrText>
      </w:r>
      <w:r w:rsidR="00F50058">
        <w:rPr>
          <w:rFonts w:ascii="Times New Roman" w:eastAsia="Times New Roman" w:hAnsi="Times New Roman" w:cs="Times New Roman"/>
          <w:sz w:val="28"/>
          <w:szCs w:val="28"/>
          <w:lang w:val="ru-RU" w:eastAsia="kk-KZ"/>
        </w:rPr>
      </w:r>
      <w:r w:rsidR="00F50058">
        <w:rPr>
          <w:rFonts w:ascii="Times New Roman" w:eastAsia="Times New Roman" w:hAnsi="Times New Roman" w:cs="Times New Roman"/>
          <w:sz w:val="28"/>
          <w:szCs w:val="28"/>
          <w:lang w:val="ru-RU" w:eastAsia="kk-KZ"/>
        </w:rPr>
        <w:fldChar w:fldCharType="separate"/>
      </w:r>
      <w:r w:rsidR="006B31FA">
        <w:rPr>
          <w:rFonts w:ascii="Times New Roman" w:eastAsia="Times New Roman" w:hAnsi="Times New Roman" w:cs="Times New Roman"/>
          <w:sz w:val="28"/>
          <w:szCs w:val="28"/>
          <w:lang w:val="ru-RU" w:eastAsia="kk-KZ"/>
        </w:rPr>
        <w:t>37</w:t>
      </w:r>
      <w:r w:rsidR="00F50058">
        <w:rPr>
          <w:rFonts w:ascii="Times New Roman" w:eastAsia="Times New Roman" w:hAnsi="Times New Roman" w:cs="Times New Roman"/>
          <w:sz w:val="28"/>
          <w:szCs w:val="28"/>
          <w:lang w:val="ru-RU" w:eastAsia="kk-KZ"/>
        </w:rPr>
        <w:fldChar w:fldCharType="end"/>
      </w:r>
      <w:r w:rsidR="00D760F5" w:rsidRPr="00D760F5">
        <w:rPr>
          <w:rFonts w:ascii="Times New Roman" w:eastAsia="Times New Roman" w:hAnsi="Times New Roman" w:cs="Times New Roman"/>
          <w:sz w:val="28"/>
          <w:szCs w:val="28"/>
          <w:lang w:val="ru-RU" w:eastAsia="kk-KZ"/>
        </w:rPr>
        <w:t>]</w:t>
      </w:r>
      <w:r w:rsidR="00DA69F0" w:rsidRPr="00DA69F0">
        <w:rPr>
          <w:rFonts w:ascii="Times New Roman" w:eastAsia="Times New Roman" w:hAnsi="Times New Roman" w:cs="Times New Roman"/>
          <w:sz w:val="28"/>
          <w:szCs w:val="28"/>
          <w:lang w:val="ru-RU" w:eastAsia="kk-KZ"/>
        </w:rPr>
        <w:t xml:space="preserve"> </w:t>
      </w:r>
      <w:r w:rsidR="00DA69F0" w:rsidRPr="00DA69F0">
        <w:rPr>
          <w:rFonts w:ascii="Times New Roman" w:eastAsia="Times New Roman" w:hAnsi="Times New Roman" w:cs="Times New Roman"/>
          <w:sz w:val="28"/>
          <w:szCs w:val="28"/>
          <w:lang w:val="ru-RU" w:eastAsia="kk-KZ"/>
        </w:rPr>
        <w:lastRenderedPageBreak/>
        <w:t>[</w:t>
      </w:r>
      <w:r w:rsidR="00F50058">
        <w:rPr>
          <w:rFonts w:ascii="Times New Roman" w:eastAsia="Times New Roman" w:hAnsi="Times New Roman" w:cs="Times New Roman"/>
          <w:sz w:val="28"/>
          <w:szCs w:val="28"/>
          <w:lang w:val="ru-RU" w:eastAsia="kk-KZ"/>
        </w:rPr>
        <w:fldChar w:fldCharType="begin"/>
      </w:r>
      <w:r w:rsidR="008A2589">
        <w:rPr>
          <w:rFonts w:ascii="Times New Roman" w:eastAsia="Times New Roman" w:hAnsi="Times New Roman" w:cs="Times New Roman"/>
          <w:sz w:val="28"/>
          <w:szCs w:val="28"/>
          <w:lang w:val="ru-RU" w:eastAsia="kk-KZ"/>
        </w:rPr>
        <w:instrText xml:space="preserve"> REF Lu \r \h </w:instrText>
      </w:r>
      <w:r w:rsidR="00F50058">
        <w:rPr>
          <w:rFonts w:ascii="Times New Roman" w:eastAsia="Times New Roman" w:hAnsi="Times New Roman" w:cs="Times New Roman"/>
          <w:sz w:val="28"/>
          <w:szCs w:val="28"/>
          <w:lang w:val="ru-RU" w:eastAsia="kk-KZ"/>
        </w:rPr>
      </w:r>
      <w:r w:rsidR="00F50058">
        <w:rPr>
          <w:rFonts w:ascii="Times New Roman" w:eastAsia="Times New Roman" w:hAnsi="Times New Roman" w:cs="Times New Roman"/>
          <w:sz w:val="28"/>
          <w:szCs w:val="28"/>
          <w:lang w:val="ru-RU" w:eastAsia="kk-KZ"/>
        </w:rPr>
        <w:fldChar w:fldCharType="separate"/>
      </w:r>
      <w:r w:rsidR="006B31FA">
        <w:rPr>
          <w:rFonts w:ascii="Times New Roman" w:eastAsia="Times New Roman" w:hAnsi="Times New Roman" w:cs="Times New Roman"/>
          <w:sz w:val="28"/>
          <w:szCs w:val="28"/>
          <w:lang w:val="ru-RU" w:eastAsia="kk-KZ"/>
        </w:rPr>
        <w:t>38</w:t>
      </w:r>
      <w:r w:rsidR="00F50058">
        <w:rPr>
          <w:rFonts w:ascii="Times New Roman" w:eastAsia="Times New Roman" w:hAnsi="Times New Roman" w:cs="Times New Roman"/>
          <w:sz w:val="28"/>
          <w:szCs w:val="28"/>
          <w:lang w:val="ru-RU" w:eastAsia="kk-KZ"/>
        </w:rPr>
        <w:fldChar w:fldCharType="end"/>
      </w:r>
      <w:r w:rsidR="00DA69F0" w:rsidRPr="00DA69F0">
        <w:rPr>
          <w:rFonts w:ascii="Times New Roman" w:eastAsia="Times New Roman" w:hAnsi="Times New Roman" w:cs="Times New Roman"/>
          <w:sz w:val="28"/>
          <w:szCs w:val="28"/>
          <w:lang w:val="ru-RU" w:eastAsia="kk-KZ"/>
        </w:rPr>
        <w:t>]</w:t>
      </w:r>
      <w:r w:rsidRPr="009B254B">
        <w:rPr>
          <w:rFonts w:ascii="Times New Roman" w:eastAsia="Times New Roman" w:hAnsi="Times New Roman" w:cs="Times New Roman"/>
          <w:sz w:val="28"/>
          <w:szCs w:val="28"/>
          <w:lang w:eastAsia="kk-KZ"/>
        </w:rPr>
        <w:t>. Вместе с тем использование выжигаемых фотополимерных моделей предъявляет дополнительные требования к формовочным материалам, связанные с их термостойкостью, газопроницаемостью, стабильностью размеров и химической инертностью при высокотемпературной обработке</w:t>
      </w:r>
      <w:r w:rsidR="008A2589" w:rsidRPr="008A2589">
        <w:rPr>
          <w:rFonts w:ascii="Times New Roman" w:eastAsia="Times New Roman" w:hAnsi="Times New Roman" w:cs="Times New Roman"/>
          <w:sz w:val="28"/>
          <w:szCs w:val="28"/>
          <w:lang w:val="ru-RU" w:eastAsia="kk-KZ"/>
        </w:rPr>
        <w:t xml:space="preserve"> [</w:t>
      </w:r>
      <w:r w:rsidR="00F50058">
        <w:rPr>
          <w:rFonts w:ascii="Times New Roman" w:eastAsia="Times New Roman" w:hAnsi="Times New Roman" w:cs="Times New Roman"/>
          <w:sz w:val="28"/>
          <w:szCs w:val="28"/>
          <w:lang w:val="ru-RU" w:eastAsia="kk-KZ"/>
        </w:rPr>
        <w:fldChar w:fldCharType="begin"/>
      </w:r>
      <w:r w:rsidR="008A2589">
        <w:rPr>
          <w:rFonts w:ascii="Times New Roman" w:eastAsia="Times New Roman" w:hAnsi="Times New Roman" w:cs="Times New Roman"/>
          <w:sz w:val="28"/>
          <w:szCs w:val="28"/>
          <w:lang w:val="ru-RU" w:eastAsia="kk-KZ"/>
        </w:rPr>
        <w:instrText xml:space="preserve"> REF Meet \r \h </w:instrText>
      </w:r>
      <w:r w:rsidR="00F50058">
        <w:rPr>
          <w:rFonts w:ascii="Times New Roman" w:eastAsia="Times New Roman" w:hAnsi="Times New Roman" w:cs="Times New Roman"/>
          <w:sz w:val="28"/>
          <w:szCs w:val="28"/>
          <w:lang w:val="ru-RU" w:eastAsia="kk-KZ"/>
        </w:rPr>
      </w:r>
      <w:r w:rsidR="00F50058">
        <w:rPr>
          <w:rFonts w:ascii="Times New Roman" w:eastAsia="Times New Roman" w:hAnsi="Times New Roman" w:cs="Times New Roman"/>
          <w:sz w:val="28"/>
          <w:szCs w:val="28"/>
          <w:lang w:val="ru-RU" w:eastAsia="kk-KZ"/>
        </w:rPr>
        <w:fldChar w:fldCharType="separate"/>
      </w:r>
      <w:r w:rsidR="006B31FA">
        <w:rPr>
          <w:rFonts w:ascii="Times New Roman" w:eastAsia="Times New Roman" w:hAnsi="Times New Roman" w:cs="Times New Roman"/>
          <w:sz w:val="28"/>
          <w:szCs w:val="28"/>
          <w:lang w:val="ru-RU" w:eastAsia="kk-KZ"/>
        </w:rPr>
        <w:t>39</w:t>
      </w:r>
      <w:r w:rsidR="00F50058">
        <w:rPr>
          <w:rFonts w:ascii="Times New Roman" w:eastAsia="Times New Roman" w:hAnsi="Times New Roman" w:cs="Times New Roman"/>
          <w:sz w:val="28"/>
          <w:szCs w:val="28"/>
          <w:lang w:val="ru-RU" w:eastAsia="kk-KZ"/>
        </w:rPr>
        <w:fldChar w:fldCharType="end"/>
      </w:r>
      <w:r w:rsidR="008A2589" w:rsidRPr="008A2589">
        <w:rPr>
          <w:rFonts w:ascii="Times New Roman" w:eastAsia="Times New Roman" w:hAnsi="Times New Roman" w:cs="Times New Roman"/>
          <w:sz w:val="28"/>
          <w:szCs w:val="28"/>
          <w:lang w:val="ru-RU" w:eastAsia="kk-KZ"/>
        </w:rPr>
        <w:t>]</w:t>
      </w:r>
      <w:r w:rsidRPr="009B254B">
        <w:rPr>
          <w:rFonts w:ascii="Times New Roman" w:eastAsia="Times New Roman" w:hAnsi="Times New Roman" w:cs="Times New Roman"/>
          <w:sz w:val="28"/>
          <w:szCs w:val="28"/>
          <w:lang w:eastAsia="kk-KZ"/>
        </w:rPr>
        <w:t>.</w:t>
      </w:r>
    </w:p>
    <w:p w:rsidR="005E4F22" w:rsidRPr="009B254B" w:rsidRDefault="005E4F22" w:rsidP="009B254B">
      <w:pPr>
        <w:spacing w:before="100" w:beforeAutospacing="1" w:after="100" w:afterAutospacing="1" w:line="240" w:lineRule="auto"/>
        <w:ind w:firstLine="567"/>
        <w:jc w:val="both"/>
        <w:rPr>
          <w:rFonts w:ascii="Times New Roman" w:eastAsia="Times New Roman" w:hAnsi="Times New Roman" w:cs="Times New Roman"/>
          <w:sz w:val="28"/>
          <w:szCs w:val="28"/>
          <w:lang w:eastAsia="kk-KZ"/>
        </w:rPr>
      </w:pPr>
      <w:r w:rsidRPr="009B254B">
        <w:rPr>
          <w:rFonts w:ascii="Times New Roman" w:eastAsia="Times New Roman" w:hAnsi="Times New Roman" w:cs="Times New Roman"/>
          <w:sz w:val="28"/>
          <w:szCs w:val="28"/>
          <w:lang w:eastAsia="kk-KZ"/>
        </w:rPr>
        <w:t>Таким образом, анализ областей применения отливок из титановых сплавов и требований к их качеству показывает, что дальнейшее развитие технологий их литья напрямую связано с разработкой новых формовочных материалов и способов получения литейных форм, обеспечивающих минимальное реакционное взаимодействие с титановым расплавом и высокое качество поверхности отливок.</w:t>
      </w:r>
    </w:p>
    <w:p w:rsidR="00910F5A" w:rsidRDefault="005E4F22" w:rsidP="00F94041">
      <w:pPr>
        <w:spacing w:before="100" w:beforeAutospacing="1" w:after="100" w:afterAutospacing="1" w:line="240" w:lineRule="auto"/>
        <w:ind w:left="720"/>
        <w:jc w:val="both"/>
        <w:rPr>
          <w:rFonts w:ascii="Times New Roman" w:eastAsia="Times New Roman" w:hAnsi="Times New Roman" w:cs="Times New Roman"/>
          <w:b/>
          <w:bCs/>
          <w:sz w:val="28"/>
          <w:szCs w:val="28"/>
          <w:lang w:val="ru-RU" w:eastAsia="kk-KZ"/>
        </w:rPr>
      </w:pPr>
      <w:r w:rsidRPr="00F94041">
        <w:rPr>
          <w:rFonts w:ascii="Times New Roman" w:eastAsia="Times New Roman" w:hAnsi="Times New Roman" w:cs="Times New Roman"/>
          <w:b/>
          <w:bCs/>
          <w:sz w:val="28"/>
          <w:szCs w:val="28"/>
          <w:lang w:eastAsia="kk-KZ"/>
        </w:rPr>
        <w:t xml:space="preserve">1.2 </w:t>
      </w:r>
      <w:r w:rsidR="00910F5A">
        <w:rPr>
          <w:rFonts w:ascii="Times New Roman" w:eastAsia="Times New Roman" w:hAnsi="Times New Roman" w:cs="Times New Roman"/>
          <w:b/>
          <w:bCs/>
          <w:sz w:val="28"/>
          <w:szCs w:val="28"/>
          <w:lang w:val="ru-RU" w:eastAsia="kk-KZ"/>
        </w:rPr>
        <w:t>Технологии изготовления изделий из титана и титановых сплавов методом литья с применением аддитивных технологий</w:t>
      </w:r>
    </w:p>
    <w:p w:rsidR="008539FD" w:rsidRPr="009B254B" w:rsidRDefault="005E4F22" w:rsidP="009B254B">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kk-KZ"/>
        </w:rPr>
      </w:pPr>
      <w:r w:rsidRPr="009B254B">
        <w:rPr>
          <w:rFonts w:ascii="Times New Roman" w:eastAsia="Times New Roman" w:hAnsi="Times New Roman" w:cs="Times New Roman"/>
          <w:sz w:val="28"/>
          <w:szCs w:val="28"/>
          <w:lang w:eastAsia="kk-KZ"/>
        </w:rPr>
        <w:t>Литьё титановых сплавов относится к числу наиболее сложных литейных процессов вследствие высокой температуры плавления титана, его значительной химической активности в жидком состоянии и способности интенсивно взаимодействовать с материалами литейных форм. Эти особенности определяют ограниченность применяемых методов литья и предъявляют повышенные требования к формовочным материалам и технологиям изготовления литейных форм</w:t>
      </w:r>
      <w:r w:rsidR="00D542EC" w:rsidRPr="00D542EC">
        <w:rPr>
          <w:rFonts w:ascii="Times New Roman" w:eastAsia="Times New Roman" w:hAnsi="Times New Roman" w:cs="Times New Roman"/>
          <w:sz w:val="28"/>
          <w:szCs w:val="28"/>
          <w:lang w:val="ru-RU" w:eastAsia="kk-KZ"/>
        </w:rPr>
        <w:t xml:space="preserve"> </w:t>
      </w:r>
      <w:r w:rsidRPr="009B254B">
        <w:rPr>
          <w:rFonts w:ascii="Times New Roman" w:eastAsia="Times New Roman" w:hAnsi="Times New Roman" w:cs="Times New Roman"/>
          <w:sz w:val="28"/>
          <w:szCs w:val="28"/>
          <w:lang w:eastAsia="kk-KZ"/>
        </w:rPr>
        <w:t>[</w:t>
      </w:r>
      <w:r w:rsidR="00F50058">
        <w:rPr>
          <w:rFonts w:ascii="Times New Roman" w:eastAsia="Times New Roman" w:hAnsi="Times New Roman" w:cs="Times New Roman"/>
          <w:sz w:val="28"/>
          <w:szCs w:val="28"/>
          <w:lang w:eastAsia="kk-KZ"/>
        </w:rPr>
        <w:fldChar w:fldCharType="begin"/>
      </w:r>
      <w:r w:rsidR="00D542EC">
        <w:rPr>
          <w:rFonts w:ascii="Times New Roman" w:eastAsia="Times New Roman" w:hAnsi="Times New Roman" w:cs="Times New Roman"/>
          <w:sz w:val="28"/>
          <w:szCs w:val="28"/>
          <w:lang w:eastAsia="kk-KZ"/>
        </w:rPr>
        <w:instrText xml:space="preserve"> REF Donachie \r \h </w:instrText>
      </w:r>
      <w:r w:rsidR="00F50058">
        <w:rPr>
          <w:rFonts w:ascii="Times New Roman" w:eastAsia="Times New Roman" w:hAnsi="Times New Roman" w:cs="Times New Roman"/>
          <w:sz w:val="28"/>
          <w:szCs w:val="28"/>
          <w:lang w:eastAsia="kk-KZ"/>
        </w:rPr>
      </w:r>
      <w:r w:rsidR="00F50058">
        <w:rPr>
          <w:rFonts w:ascii="Times New Roman" w:eastAsia="Times New Roman" w:hAnsi="Times New Roman" w:cs="Times New Roman"/>
          <w:sz w:val="28"/>
          <w:szCs w:val="28"/>
          <w:lang w:eastAsia="kk-KZ"/>
        </w:rPr>
        <w:fldChar w:fldCharType="separate"/>
      </w:r>
      <w:r w:rsidR="006B31FA">
        <w:rPr>
          <w:rFonts w:ascii="Times New Roman" w:eastAsia="Times New Roman" w:hAnsi="Times New Roman" w:cs="Times New Roman"/>
          <w:sz w:val="28"/>
          <w:szCs w:val="28"/>
          <w:lang w:eastAsia="kk-KZ"/>
        </w:rPr>
        <w:t>40</w:t>
      </w:r>
      <w:r w:rsidR="00F50058">
        <w:rPr>
          <w:rFonts w:ascii="Times New Roman" w:eastAsia="Times New Roman" w:hAnsi="Times New Roman" w:cs="Times New Roman"/>
          <w:sz w:val="28"/>
          <w:szCs w:val="28"/>
          <w:lang w:eastAsia="kk-KZ"/>
        </w:rPr>
        <w:fldChar w:fldCharType="end"/>
      </w:r>
      <w:r w:rsidR="00D542EC" w:rsidRPr="00D542EC">
        <w:rPr>
          <w:rFonts w:ascii="Times New Roman" w:eastAsia="Times New Roman" w:hAnsi="Times New Roman" w:cs="Times New Roman"/>
          <w:sz w:val="28"/>
          <w:szCs w:val="28"/>
          <w:lang w:val="ru-RU" w:eastAsia="kk-KZ"/>
        </w:rPr>
        <w:t>-</w:t>
      </w:r>
      <w:r w:rsidR="00F50058">
        <w:rPr>
          <w:rFonts w:ascii="Times New Roman" w:eastAsia="Times New Roman" w:hAnsi="Times New Roman" w:cs="Times New Roman"/>
          <w:sz w:val="28"/>
          <w:szCs w:val="28"/>
          <w:lang w:val="ru-RU" w:eastAsia="kk-KZ"/>
        </w:rPr>
        <w:fldChar w:fldCharType="begin"/>
      </w:r>
      <w:r w:rsidR="00D542EC">
        <w:rPr>
          <w:rFonts w:ascii="Times New Roman" w:eastAsia="Times New Roman" w:hAnsi="Times New Roman" w:cs="Times New Roman"/>
          <w:sz w:val="28"/>
          <w:szCs w:val="28"/>
          <w:lang w:val="ru-RU" w:eastAsia="kk-KZ"/>
        </w:rPr>
        <w:instrText xml:space="preserve"> REF Williams \r \h </w:instrText>
      </w:r>
      <w:r w:rsidR="00F50058">
        <w:rPr>
          <w:rFonts w:ascii="Times New Roman" w:eastAsia="Times New Roman" w:hAnsi="Times New Roman" w:cs="Times New Roman"/>
          <w:sz w:val="28"/>
          <w:szCs w:val="28"/>
          <w:lang w:val="ru-RU" w:eastAsia="kk-KZ"/>
        </w:rPr>
      </w:r>
      <w:r w:rsidR="00F50058">
        <w:rPr>
          <w:rFonts w:ascii="Times New Roman" w:eastAsia="Times New Roman" w:hAnsi="Times New Roman" w:cs="Times New Roman"/>
          <w:sz w:val="28"/>
          <w:szCs w:val="28"/>
          <w:lang w:val="ru-RU" w:eastAsia="kk-KZ"/>
        </w:rPr>
        <w:fldChar w:fldCharType="separate"/>
      </w:r>
      <w:r w:rsidR="006B31FA">
        <w:rPr>
          <w:rFonts w:ascii="Times New Roman" w:eastAsia="Times New Roman" w:hAnsi="Times New Roman" w:cs="Times New Roman"/>
          <w:sz w:val="28"/>
          <w:szCs w:val="28"/>
          <w:lang w:val="ru-RU" w:eastAsia="kk-KZ"/>
        </w:rPr>
        <w:t>42</w:t>
      </w:r>
      <w:r w:rsidR="00F50058">
        <w:rPr>
          <w:rFonts w:ascii="Times New Roman" w:eastAsia="Times New Roman" w:hAnsi="Times New Roman" w:cs="Times New Roman"/>
          <w:sz w:val="28"/>
          <w:szCs w:val="28"/>
          <w:lang w:val="ru-RU" w:eastAsia="kk-KZ"/>
        </w:rPr>
        <w:fldChar w:fldCharType="end"/>
      </w:r>
      <w:r w:rsidRPr="009B254B">
        <w:rPr>
          <w:rFonts w:ascii="Times New Roman" w:eastAsia="Times New Roman" w:hAnsi="Times New Roman" w:cs="Times New Roman"/>
          <w:sz w:val="28"/>
          <w:szCs w:val="28"/>
          <w:lang w:eastAsia="kk-KZ"/>
        </w:rPr>
        <w:t>].</w:t>
      </w:r>
    </w:p>
    <w:p w:rsidR="005E4F22" w:rsidRDefault="005E4F22" w:rsidP="009B254B">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kk-KZ"/>
        </w:rPr>
      </w:pPr>
      <w:r w:rsidRPr="009B254B">
        <w:rPr>
          <w:rFonts w:ascii="Times New Roman" w:eastAsia="Times New Roman" w:hAnsi="Times New Roman" w:cs="Times New Roman"/>
          <w:sz w:val="28"/>
          <w:szCs w:val="28"/>
          <w:lang w:eastAsia="kk-KZ"/>
        </w:rPr>
        <w:t>На практике для получения отливок из титановых сплавов наибольшее распространение получили методы вакуумного литья и литья в защитной атмосфере, позволяющие минимизировать взаимодействие титанового расплава с газовой средой [</w:t>
      </w:r>
      <w:r w:rsidR="00F50058">
        <w:rPr>
          <w:rFonts w:ascii="Times New Roman" w:eastAsia="Times New Roman" w:hAnsi="Times New Roman" w:cs="Times New Roman"/>
          <w:sz w:val="28"/>
          <w:szCs w:val="28"/>
          <w:lang w:eastAsia="kk-KZ"/>
        </w:rPr>
        <w:fldChar w:fldCharType="begin"/>
      </w:r>
      <w:r w:rsidR="00DD41F4">
        <w:rPr>
          <w:rFonts w:ascii="Times New Roman" w:eastAsia="Times New Roman" w:hAnsi="Times New Roman" w:cs="Times New Roman"/>
          <w:sz w:val="28"/>
          <w:szCs w:val="28"/>
          <w:lang w:eastAsia="kk-KZ"/>
        </w:rPr>
        <w:instrText xml:space="preserve"> REF Froes \r \h </w:instrText>
      </w:r>
      <w:r w:rsidR="00F50058">
        <w:rPr>
          <w:rFonts w:ascii="Times New Roman" w:eastAsia="Times New Roman" w:hAnsi="Times New Roman" w:cs="Times New Roman"/>
          <w:sz w:val="28"/>
          <w:szCs w:val="28"/>
          <w:lang w:eastAsia="kk-KZ"/>
        </w:rPr>
      </w:r>
      <w:r w:rsidR="00F50058">
        <w:rPr>
          <w:rFonts w:ascii="Times New Roman" w:eastAsia="Times New Roman" w:hAnsi="Times New Roman" w:cs="Times New Roman"/>
          <w:sz w:val="28"/>
          <w:szCs w:val="28"/>
          <w:lang w:eastAsia="kk-KZ"/>
        </w:rPr>
        <w:fldChar w:fldCharType="separate"/>
      </w:r>
      <w:r w:rsidR="006B31FA">
        <w:rPr>
          <w:rFonts w:ascii="Times New Roman" w:eastAsia="Times New Roman" w:hAnsi="Times New Roman" w:cs="Times New Roman"/>
          <w:sz w:val="28"/>
          <w:szCs w:val="28"/>
          <w:lang w:eastAsia="kk-KZ"/>
        </w:rPr>
        <w:t>43</w:t>
      </w:r>
      <w:r w:rsidR="00F50058">
        <w:rPr>
          <w:rFonts w:ascii="Times New Roman" w:eastAsia="Times New Roman" w:hAnsi="Times New Roman" w:cs="Times New Roman"/>
          <w:sz w:val="28"/>
          <w:szCs w:val="28"/>
          <w:lang w:eastAsia="kk-KZ"/>
        </w:rPr>
        <w:fldChar w:fldCharType="end"/>
      </w:r>
      <w:r w:rsidRPr="009B254B">
        <w:rPr>
          <w:rFonts w:ascii="Times New Roman" w:eastAsia="Times New Roman" w:hAnsi="Times New Roman" w:cs="Times New Roman"/>
          <w:sz w:val="28"/>
          <w:szCs w:val="28"/>
          <w:lang w:eastAsia="kk-KZ"/>
        </w:rPr>
        <w:t>]. Среди них особое место занимает литьё по выплавляемым и выжигаемым моделям, обеспечивающее высокую точность воспроизведения геометрии, получение тонкостенных элементов и изделий сложной конфигурации</w:t>
      </w:r>
      <w:r w:rsidR="006611C7" w:rsidRPr="006611C7">
        <w:rPr>
          <w:rFonts w:ascii="Times New Roman" w:eastAsia="Times New Roman" w:hAnsi="Times New Roman" w:cs="Times New Roman"/>
          <w:sz w:val="28"/>
          <w:szCs w:val="28"/>
          <w:lang w:val="ru-RU" w:eastAsia="kk-KZ"/>
        </w:rPr>
        <w:t xml:space="preserve"> </w:t>
      </w:r>
      <w:r w:rsidRPr="009B254B">
        <w:rPr>
          <w:rFonts w:ascii="Times New Roman" w:eastAsia="Times New Roman" w:hAnsi="Times New Roman" w:cs="Times New Roman"/>
          <w:sz w:val="28"/>
          <w:szCs w:val="28"/>
          <w:lang w:eastAsia="kk-KZ"/>
        </w:rPr>
        <w:t>[</w:t>
      </w:r>
      <w:r w:rsidR="00F50058">
        <w:rPr>
          <w:rFonts w:ascii="Times New Roman" w:eastAsia="Times New Roman" w:hAnsi="Times New Roman" w:cs="Times New Roman"/>
          <w:sz w:val="28"/>
          <w:szCs w:val="28"/>
          <w:lang w:eastAsia="kk-KZ"/>
        </w:rPr>
        <w:fldChar w:fldCharType="begin"/>
      </w:r>
      <w:r w:rsidR="006611C7">
        <w:rPr>
          <w:rFonts w:ascii="Times New Roman" w:eastAsia="Times New Roman" w:hAnsi="Times New Roman" w:cs="Times New Roman"/>
          <w:sz w:val="28"/>
          <w:szCs w:val="28"/>
          <w:lang w:eastAsia="kk-KZ"/>
        </w:rPr>
        <w:instrText xml:space="preserve"> REF Nastac \r \h </w:instrText>
      </w:r>
      <w:r w:rsidR="00F50058">
        <w:rPr>
          <w:rFonts w:ascii="Times New Roman" w:eastAsia="Times New Roman" w:hAnsi="Times New Roman" w:cs="Times New Roman"/>
          <w:sz w:val="28"/>
          <w:szCs w:val="28"/>
          <w:lang w:eastAsia="kk-KZ"/>
        </w:rPr>
      </w:r>
      <w:r w:rsidR="00F50058">
        <w:rPr>
          <w:rFonts w:ascii="Times New Roman" w:eastAsia="Times New Roman" w:hAnsi="Times New Roman" w:cs="Times New Roman"/>
          <w:sz w:val="28"/>
          <w:szCs w:val="28"/>
          <w:lang w:eastAsia="kk-KZ"/>
        </w:rPr>
        <w:fldChar w:fldCharType="separate"/>
      </w:r>
      <w:r w:rsidR="006B31FA">
        <w:rPr>
          <w:rFonts w:ascii="Times New Roman" w:eastAsia="Times New Roman" w:hAnsi="Times New Roman" w:cs="Times New Roman"/>
          <w:sz w:val="28"/>
          <w:szCs w:val="28"/>
          <w:lang w:eastAsia="kk-KZ"/>
        </w:rPr>
        <w:t>44</w:t>
      </w:r>
      <w:r w:rsidR="00F50058">
        <w:rPr>
          <w:rFonts w:ascii="Times New Roman" w:eastAsia="Times New Roman" w:hAnsi="Times New Roman" w:cs="Times New Roman"/>
          <w:sz w:val="28"/>
          <w:szCs w:val="28"/>
          <w:lang w:eastAsia="kk-KZ"/>
        </w:rPr>
        <w:fldChar w:fldCharType="end"/>
      </w:r>
      <w:r w:rsidR="006611C7" w:rsidRPr="006611C7">
        <w:rPr>
          <w:rFonts w:ascii="Times New Roman" w:eastAsia="Times New Roman" w:hAnsi="Times New Roman" w:cs="Times New Roman"/>
          <w:sz w:val="28"/>
          <w:szCs w:val="28"/>
          <w:lang w:val="ru-RU" w:eastAsia="kk-KZ"/>
        </w:rPr>
        <w:t>-</w:t>
      </w:r>
      <w:r w:rsidR="00F50058">
        <w:rPr>
          <w:rFonts w:ascii="Times New Roman" w:eastAsia="Times New Roman" w:hAnsi="Times New Roman" w:cs="Times New Roman"/>
          <w:sz w:val="28"/>
          <w:szCs w:val="28"/>
          <w:lang w:val="en-US" w:eastAsia="kk-KZ"/>
        </w:rPr>
        <w:fldChar w:fldCharType="begin"/>
      </w:r>
      <w:r w:rsidR="006611C7" w:rsidRPr="006611C7">
        <w:rPr>
          <w:rFonts w:ascii="Times New Roman" w:eastAsia="Times New Roman" w:hAnsi="Times New Roman" w:cs="Times New Roman"/>
          <w:sz w:val="28"/>
          <w:szCs w:val="28"/>
          <w:lang w:val="ru-RU" w:eastAsia="kk-KZ"/>
        </w:rPr>
        <w:instrText xml:space="preserve"> </w:instrText>
      </w:r>
      <w:r w:rsidR="006611C7">
        <w:rPr>
          <w:rFonts w:ascii="Times New Roman" w:eastAsia="Times New Roman" w:hAnsi="Times New Roman" w:cs="Times New Roman"/>
          <w:sz w:val="28"/>
          <w:szCs w:val="28"/>
          <w:lang w:val="en-US" w:eastAsia="kk-KZ"/>
        </w:rPr>
        <w:instrText>REF</w:instrText>
      </w:r>
      <w:r w:rsidR="006611C7" w:rsidRPr="006611C7">
        <w:rPr>
          <w:rFonts w:ascii="Times New Roman" w:eastAsia="Times New Roman" w:hAnsi="Times New Roman" w:cs="Times New Roman"/>
          <w:sz w:val="28"/>
          <w:szCs w:val="28"/>
          <w:lang w:val="ru-RU" w:eastAsia="kk-KZ"/>
        </w:rPr>
        <w:instrText xml:space="preserve"> </w:instrText>
      </w:r>
      <w:r w:rsidR="006611C7">
        <w:rPr>
          <w:rFonts w:ascii="Times New Roman" w:eastAsia="Times New Roman" w:hAnsi="Times New Roman" w:cs="Times New Roman"/>
          <w:sz w:val="28"/>
          <w:szCs w:val="28"/>
          <w:lang w:val="en-US" w:eastAsia="kk-KZ"/>
        </w:rPr>
        <w:instrText>Si</w:instrText>
      </w:r>
      <w:r w:rsidR="006611C7" w:rsidRPr="006611C7">
        <w:rPr>
          <w:rFonts w:ascii="Times New Roman" w:eastAsia="Times New Roman" w:hAnsi="Times New Roman" w:cs="Times New Roman"/>
          <w:sz w:val="28"/>
          <w:szCs w:val="28"/>
          <w:lang w:val="ru-RU" w:eastAsia="kk-KZ"/>
        </w:rPr>
        <w:instrText xml:space="preserve"> \</w:instrText>
      </w:r>
      <w:r w:rsidR="006611C7">
        <w:rPr>
          <w:rFonts w:ascii="Times New Roman" w:eastAsia="Times New Roman" w:hAnsi="Times New Roman" w:cs="Times New Roman"/>
          <w:sz w:val="28"/>
          <w:szCs w:val="28"/>
          <w:lang w:val="en-US" w:eastAsia="kk-KZ"/>
        </w:rPr>
        <w:instrText>r</w:instrText>
      </w:r>
      <w:r w:rsidR="006611C7" w:rsidRPr="006611C7">
        <w:rPr>
          <w:rFonts w:ascii="Times New Roman" w:eastAsia="Times New Roman" w:hAnsi="Times New Roman" w:cs="Times New Roman"/>
          <w:sz w:val="28"/>
          <w:szCs w:val="28"/>
          <w:lang w:val="ru-RU" w:eastAsia="kk-KZ"/>
        </w:rPr>
        <w:instrText xml:space="preserve"> \</w:instrText>
      </w:r>
      <w:r w:rsidR="006611C7">
        <w:rPr>
          <w:rFonts w:ascii="Times New Roman" w:eastAsia="Times New Roman" w:hAnsi="Times New Roman" w:cs="Times New Roman"/>
          <w:sz w:val="28"/>
          <w:szCs w:val="28"/>
          <w:lang w:val="en-US" w:eastAsia="kk-KZ"/>
        </w:rPr>
        <w:instrText>h</w:instrText>
      </w:r>
      <w:r w:rsidR="006611C7" w:rsidRPr="006611C7">
        <w:rPr>
          <w:rFonts w:ascii="Times New Roman" w:eastAsia="Times New Roman" w:hAnsi="Times New Roman" w:cs="Times New Roman"/>
          <w:sz w:val="28"/>
          <w:szCs w:val="28"/>
          <w:lang w:val="ru-RU" w:eastAsia="kk-KZ"/>
        </w:rPr>
        <w:instrText xml:space="preserve"> </w:instrText>
      </w:r>
      <w:r w:rsidR="00F50058">
        <w:rPr>
          <w:rFonts w:ascii="Times New Roman" w:eastAsia="Times New Roman" w:hAnsi="Times New Roman" w:cs="Times New Roman"/>
          <w:sz w:val="28"/>
          <w:szCs w:val="28"/>
          <w:lang w:val="en-US" w:eastAsia="kk-KZ"/>
        </w:rPr>
      </w:r>
      <w:r w:rsidR="00F50058">
        <w:rPr>
          <w:rFonts w:ascii="Times New Roman" w:eastAsia="Times New Roman" w:hAnsi="Times New Roman" w:cs="Times New Roman"/>
          <w:sz w:val="28"/>
          <w:szCs w:val="28"/>
          <w:lang w:val="en-US" w:eastAsia="kk-KZ"/>
        </w:rPr>
        <w:fldChar w:fldCharType="separate"/>
      </w:r>
      <w:r w:rsidR="006B31FA" w:rsidRPr="006B31FA">
        <w:rPr>
          <w:rFonts w:ascii="Times New Roman" w:eastAsia="Times New Roman" w:hAnsi="Times New Roman" w:cs="Times New Roman"/>
          <w:sz w:val="28"/>
          <w:szCs w:val="28"/>
          <w:lang w:val="ru-RU" w:eastAsia="kk-KZ"/>
        </w:rPr>
        <w:t>46</w:t>
      </w:r>
      <w:r w:rsidR="00F50058">
        <w:rPr>
          <w:rFonts w:ascii="Times New Roman" w:eastAsia="Times New Roman" w:hAnsi="Times New Roman" w:cs="Times New Roman"/>
          <w:sz w:val="28"/>
          <w:szCs w:val="28"/>
          <w:lang w:val="en-US" w:eastAsia="kk-KZ"/>
        </w:rPr>
        <w:fldChar w:fldCharType="end"/>
      </w:r>
      <w:r w:rsidRPr="009B254B">
        <w:rPr>
          <w:rFonts w:ascii="Times New Roman" w:eastAsia="Times New Roman" w:hAnsi="Times New Roman" w:cs="Times New Roman"/>
          <w:sz w:val="28"/>
          <w:szCs w:val="28"/>
          <w:lang w:eastAsia="kk-KZ"/>
        </w:rPr>
        <w:t>].</w:t>
      </w:r>
    </w:p>
    <w:p w:rsidR="00D80376" w:rsidRPr="00E92EBB" w:rsidRDefault="00D80376" w:rsidP="00D80376">
      <w:pPr>
        <w:spacing w:after="0" w:line="240" w:lineRule="auto"/>
        <w:ind w:firstLine="708"/>
        <w:jc w:val="both"/>
        <w:rPr>
          <w:rFonts w:ascii="Times New Roman" w:eastAsia="Times New Roman" w:hAnsi="Times New Roman"/>
          <w:iCs/>
          <w:color w:val="111111"/>
          <w:sz w:val="28"/>
          <w:szCs w:val="28"/>
          <w:bdr w:val="none" w:sz="0" w:space="0" w:color="auto" w:frame="1"/>
          <w:shd w:val="clear" w:color="auto" w:fill="FFFFFF"/>
          <w:lang w:eastAsia="ru-RU"/>
        </w:rPr>
      </w:pPr>
      <w:r w:rsidRPr="00E92EBB">
        <w:rPr>
          <w:rFonts w:ascii="Times New Roman" w:hAnsi="Times New Roman"/>
          <w:sz w:val="28"/>
          <w:szCs w:val="28"/>
        </w:rPr>
        <w:t>Существу</w:t>
      </w:r>
      <w:r w:rsidR="009F71DB">
        <w:rPr>
          <w:rFonts w:ascii="Times New Roman" w:hAnsi="Times New Roman"/>
          <w:sz w:val="28"/>
          <w:szCs w:val="28"/>
          <w:lang w:val="ru-RU"/>
        </w:rPr>
        <w:t>ю</w:t>
      </w:r>
      <w:r w:rsidRPr="00E92EBB">
        <w:rPr>
          <w:rFonts w:ascii="Times New Roman" w:hAnsi="Times New Roman"/>
          <w:sz w:val="28"/>
          <w:szCs w:val="28"/>
        </w:rPr>
        <w:t xml:space="preserve">т традиционные и аддитивные способы изготовления </w:t>
      </w:r>
      <w:r w:rsidRPr="00E92EBB">
        <w:rPr>
          <w:rFonts w:ascii="Times New Roman" w:hAnsi="Times New Roman"/>
          <w:sz w:val="28"/>
          <w:szCs w:val="28"/>
          <w:lang w:val="ru-RU"/>
        </w:rPr>
        <w:t>изделий</w:t>
      </w:r>
      <w:r w:rsidRPr="00E92EBB">
        <w:rPr>
          <w:rFonts w:ascii="Times New Roman" w:hAnsi="Times New Roman"/>
          <w:sz w:val="28"/>
          <w:szCs w:val="28"/>
        </w:rPr>
        <w:t xml:space="preserve"> из титановых сплавов. </w:t>
      </w:r>
      <w:r w:rsidRPr="00E92EBB">
        <w:rPr>
          <w:rFonts w:ascii="Times New Roman" w:eastAsia="Times New Roman" w:hAnsi="Times New Roman"/>
          <w:color w:val="111111"/>
          <w:sz w:val="28"/>
          <w:szCs w:val="28"/>
          <w:bdr w:val="none" w:sz="0" w:space="0" w:color="auto" w:frame="1"/>
          <w:shd w:val="clear" w:color="auto" w:fill="FFFFFF"/>
          <w:lang w:eastAsia="ru-RU"/>
        </w:rPr>
        <w:t xml:space="preserve">Для массового производства крупных партий изделий, не отличающихся высокой точностью и сложностью изготовления используют традиционные способы литья. </w:t>
      </w:r>
    </w:p>
    <w:p w:rsidR="00847EF7" w:rsidRPr="00E92EBB" w:rsidRDefault="00847EF7" w:rsidP="00847EF7">
      <w:pPr>
        <w:spacing w:after="0" w:line="240" w:lineRule="auto"/>
        <w:ind w:firstLine="708"/>
        <w:jc w:val="both"/>
        <w:rPr>
          <w:rFonts w:ascii="Times New Roman" w:eastAsia="Times New Roman" w:hAnsi="Times New Roman"/>
          <w:bCs/>
          <w:iCs/>
          <w:color w:val="111111"/>
          <w:sz w:val="28"/>
          <w:szCs w:val="28"/>
          <w:bdr w:val="none" w:sz="0" w:space="0" w:color="auto" w:frame="1"/>
          <w:shd w:val="clear" w:color="auto" w:fill="FFFFFF"/>
          <w:lang w:val="ru-RU" w:eastAsia="ru-RU"/>
        </w:rPr>
      </w:pPr>
      <w:r w:rsidRPr="00E92EBB">
        <w:rPr>
          <w:rFonts w:ascii="Times New Roman" w:eastAsia="Times New Roman" w:hAnsi="Times New Roman"/>
          <w:bCs/>
          <w:iCs/>
          <w:color w:val="111111"/>
          <w:sz w:val="28"/>
          <w:szCs w:val="28"/>
          <w:bdr w:val="none" w:sz="0" w:space="0" w:color="auto" w:frame="1"/>
          <w:shd w:val="clear" w:color="auto" w:fill="FFFFFF"/>
          <w:lang w:val="ru-RU" w:eastAsia="ru-RU"/>
        </w:rPr>
        <w:t>Традиционные технологии — это индустрия, ориентированная на изготовление продукции в больших объемах с использованием механической обработки и стандартных методов производства. Эти процессы позволяют создавать продукцию массового назначения с высокой скоростью и эффективностью. В традиционном производстве распространены три технологии изготовления:</w:t>
      </w:r>
    </w:p>
    <w:p w:rsidR="00847EF7" w:rsidRPr="00E92EBB" w:rsidRDefault="00847EF7" w:rsidP="00847EF7">
      <w:pPr>
        <w:spacing w:after="0" w:line="240" w:lineRule="auto"/>
        <w:ind w:firstLine="708"/>
        <w:jc w:val="both"/>
        <w:rPr>
          <w:rFonts w:ascii="Times New Roman" w:eastAsia="Times New Roman" w:hAnsi="Times New Roman"/>
          <w:bCs/>
          <w:iCs/>
          <w:color w:val="111111"/>
          <w:sz w:val="28"/>
          <w:szCs w:val="28"/>
          <w:bdr w:val="none" w:sz="0" w:space="0" w:color="auto" w:frame="1"/>
          <w:shd w:val="clear" w:color="auto" w:fill="FFFFFF"/>
          <w:lang w:val="ru-RU" w:eastAsia="ru-RU"/>
        </w:rPr>
      </w:pPr>
      <w:r w:rsidRPr="00E92EBB">
        <w:rPr>
          <w:rFonts w:ascii="Times New Roman" w:eastAsia="Times New Roman" w:hAnsi="Times New Roman"/>
          <w:bCs/>
          <w:i/>
          <w:iCs/>
          <w:color w:val="111111"/>
          <w:sz w:val="28"/>
          <w:szCs w:val="28"/>
          <w:bdr w:val="none" w:sz="0" w:space="0" w:color="auto" w:frame="1"/>
          <w:shd w:val="clear" w:color="auto" w:fill="FFFFFF"/>
          <w:lang w:val="ru-RU" w:eastAsia="ru-RU"/>
        </w:rPr>
        <w:t>Механическая обработка.</w:t>
      </w:r>
      <w:r w:rsidRPr="00E92EBB">
        <w:rPr>
          <w:rFonts w:ascii="Times New Roman" w:eastAsia="Times New Roman" w:hAnsi="Times New Roman"/>
          <w:bCs/>
          <w:iCs/>
          <w:color w:val="111111"/>
          <w:sz w:val="28"/>
          <w:szCs w:val="28"/>
          <w:bdr w:val="none" w:sz="0" w:space="0" w:color="auto" w:frame="1"/>
          <w:shd w:val="clear" w:color="auto" w:fill="FFFFFF"/>
          <w:lang w:val="ru-RU" w:eastAsia="ru-RU"/>
        </w:rPr>
        <w:t xml:space="preserve"> Изделие получают из заготовки путем удаления лишнего материала (резки, точения, фрезеровки, шлифовки).</w:t>
      </w:r>
    </w:p>
    <w:p w:rsidR="00847EF7" w:rsidRPr="00E92EBB" w:rsidRDefault="00847EF7" w:rsidP="00847EF7">
      <w:pPr>
        <w:spacing w:after="0" w:line="240" w:lineRule="auto"/>
        <w:ind w:firstLine="708"/>
        <w:jc w:val="both"/>
        <w:rPr>
          <w:rFonts w:ascii="Times New Roman" w:eastAsia="Times New Roman" w:hAnsi="Times New Roman"/>
          <w:iCs/>
          <w:color w:val="111111"/>
          <w:sz w:val="28"/>
          <w:szCs w:val="28"/>
          <w:bdr w:val="none" w:sz="0" w:space="0" w:color="auto" w:frame="1"/>
          <w:shd w:val="clear" w:color="auto" w:fill="FFFFFF"/>
          <w:lang w:val="ru-RU" w:eastAsia="ru-RU"/>
        </w:rPr>
      </w:pPr>
      <w:r w:rsidRPr="00E92EBB">
        <w:rPr>
          <w:rFonts w:ascii="Times New Roman" w:eastAsia="Times New Roman" w:hAnsi="Times New Roman"/>
          <w:iCs/>
          <w:color w:val="111111"/>
          <w:sz w:val="28"/>
          <w:szCs w:val="28"/>
          <w:bdr w:val="none" w:sz="0" w:space="0" w:color="auto" w:frame="1"/>
          <w:shd w:val="clear" w:color="auto" w:fill="FFFFFF"/>
          <w:lang w:val="ru-RU" w:eastAsia="ru-RU"/>
        </w:rPr>
        <w:t>Современная технология производства изделий из титана с помощью механической обработки с числовым программным</w:t>
      </w:r>
      <w:r w:rsidRPr="00E92EBB">
        <w:rPr>
          <w:rFonts w:ascii="Times New Roman" w:eastAsia="Times New Roman" w:hAnsi="Times New Roman"/>
          <w:iCs/>
          <w:color w:val="111111"/>
          <w:sz w:val="28"/>
          <w:szCs w:val="28"/>
          <w:bdr w:val="none" w:sz="0" w:space="0" w:color="auto" w:frame="1"/>
          <w:shd w:val="clear" w:color="auto" w:fill="FFFFFF"/>
          <w:lang w:val="ru-RU" w:eastAsia="ru-RU"/>
        </w:rPr>
        <w:tab/>
        <w:t xml:space="preserve"> управлением (ЧПУ) обеспечивает высокую точность изготовления (отклонение размеров – 15–20 мкм в сравнении с 50– 70 мкм при литье), высокий уровень автоматизации </w:t>
      </w:r>
      <w:r w:rsidRPr="00E92EBB">
        <w:rPr>
          <w:rFonts w:ascii="Times New Roman" w:eastAsia="Times New Roman" w:hAnsi="Times New Roman"/>
          <w:iCs/>
          <w:color w:val="111111"/>
          <w:sz w:val="28"/>
          <w:szCs w:val="28"/>
          <w:bdr w:val="none" w:sz="0" w:space="0" w:color="auto" w:frame="1"/>
          <w:shd w:val="clear" w:color="auto" w:fill="FFFFFF"/>
          <w:lang w:val="ru-RU" w:eastAsia="ru-RU"/>
        </w:rPr>
        <w:lastRenderedPageBreak/>
        <w:t>труда, большую производительность, применение широкого спектра обрабатываемых материалов и компактность оборудования. Однако при изготовлении медицинских имплантатов данным способом возникают следующие проблемы:</w:t>
      </w:r>
    </w:p>
    <w:p w:rsidR="00847EF7" w:rsidRPr="00E92EBB" w:rsidRDefault="00847EF7" w:rsidP="00847EF7">
      <w:pPr>
        <w:spacing w:after="0" w:line="240" w:lineRule="auto"/>
        <w:ind w:firstLine="708"/>
        <w:jc w:val="both"/>
        <w:rPr>
          <w:rFonts w:ascii="Times New Roman" w:eastAsia="Times New Roman" w:hAnsi="Times New Roman"/>
          <w:iCs/>
          <w:color w:val="111111"/>
          <w:sz w:val="28"/>
          <w:szCs w:val="28"/>
          <w:bdr w:val="none" w:sz="0" w:space="0" w:color="auto" w:frame="1"/>
          <w:shd w:val="clear" w:color="auto" w:fill="FFFFFF"/>
          <w:lang w:val="ru-RU" w:eastAsia="ru-RU"/>
        </w:rPr>
      </w:pPr>
      <w:r w:rsidRPr="00E92EBB">
        <w:rPr>
          <w:rFonts w:ascii="Times New Roman" w:eastAsia="Times New Roman" w:hAnsi="Times New Roman"/>
          <w:iCs/>
          <w:color w:val="111111"/>
          <w:sz w:val="28"/>
          <w:szCs w:val="28"/>
          <w:bdr w:val="none" w:sz="0" w:space="0" w:color="auto" w:frame="1"/>
          <w:shd w:val="clear" w:color="auto" w:fill="FFFFFF"/>
          <w:lang w:val="ru-RU" w:eastAsia="ru-RU"/>
        </w:rPr>
        <w:t>•сложность получения тонкостенных нежестких изделий;</w:t>
      </w:r>
    </w:p>
    <w:p w:rsidR="00847EF7" w:rsidRPr="00E92EBB" w:rsidRDefault="00847EF7" w:rsidP="00847EF7">
      <w:pPr>
        <w:spacing w:after="0" w:line="240" w:lineRule="auto"/>
        <w:ind w:firstLine="708"/>
        <w:jc w:val="both"/>
        <w:rPr>
          <w:rFonts w:ascii="Times New Roman" w:eastAsia="Times New Roman" w:hAnsi="Times New Roman"/>
          <w:iCs/>
          <w:color w:val="111111"/>
          <w:sz w:val="28"/>
          <w:szCs w:val="28"/>
          <w:bdr w:val="none" w:sz="0" w:space="0" w:color="auto" w:frame="1"/>
          <w:shd w:val="clear" w:color="auto" w:fill="FFFFFF"/>
          <w:lang w:val="ru-RU" w:eastAsia="ru-RU"/>
        </w:rPr>
      </w:pPr>
      <w:r w:rsidRPr="00E92EBB">
        <w:rPr>
          <w:rFonts w:ascii="Times New Roman" w:eastAsia="Times New Roman" w:hAnsi="Times New Roman"/>
          <w:iCs/>
          <w:color w:val="111111"/>
          <w:sz w:val="28"/>
          <w:szCs w:val="28"/>
          <w:bdr w:val="none" w:sz="0" w:space="0" w:color="auto" w:frame="1"/>
          <w:shd w:val="clear" w:color="auto" w:fill="FFFFFF"/>
          <w:lang w:val="ru-RU" w:eastAsia="ru-RU"/>
        </w:rPr>
        <w:t>•невозможность получения пористой структуры имплантата, что является важным требованием для остеоинтеграции с живой тканью.</w:t>
      </w:r>
    </w:p>
    <w:p w:rsidR="00847EF7" w:rsidRPr="00E92EBB" w:rsidRDefault="00847EF7" w:rsidP="00847EF7">
      <w:pPr>
        <w:spacing w:after="0" w:line="240" w:lineRule="auto"/>
        <w:ind w:firstLine="708"/>
        <w:jc w:val="both"/>
        <w:rPr>
          <w:rFonts w:ascii="Times New Roman" w:eastAsia="Times New Roman" w:hAnsi="Times New Roman"/>
          <w:iCs/>
          <w:color w:val="111111"/>
          <w:sz w:val="28"/>
          <w:szCs w:val="28"/>
          <w:bdr w:val="none" w:sz="0" w:space="0" w:color="auto" w:frame="1"/>
          <w:shd w:val="clear" w:color="auto" w:fill="FFFFFF"/>
          <w:lang w:val="ru-RU" w:eastAsia="ru-RU"/>
        </w:rPr>
      </w:pPr>
      <w:r w:rsidRPr="00E92EBB">
        <w:rPr>
          <w:rFonts w:ascii="Times New Roman" w:eastAsia="Times New Roman" w:hAnsi="Times New Roman"/>
          <w:bCs/>
          <w:i/>
          <w:iCs/>
          <w:color w:val="111111"/>
          <w:sz w:val="28"/>
          <w:szCs w:val="28"/>
          <w:bdr w:val="none" w:sz="0" w:space="0" w:color="auto" w:frame="1"/>
          <w:shd w:val="clear" w:color="auto" w:fill="FFFFFF"/>
          <w:lang w:val="ru-RU" w:eastAsia="ru-RU"/>
        </w:rPr>
        <w:t>Формовка, штамповка.</w:t>
      </w:r>
      <w:r w:rsidRPr="00E92EBB">
        <w:rPr>
          <w:rFonts w:ascii="Times New Roman" w:eastAsia="Times New Roman" w:hAnsi="Times New Roman"/>
          <w:bCs/>
          <w:iCs/>
          <w:color w:val="111111"/>
          <w:sz w:val="28"/>
          <w:szCs w:val="28"/>
          <w:bdr w:val="none" w:sz="0" w:space="0" w:color="auto" w:frame="1"/>
          <w:shd w:val="clear" w:color="auto" w:fill="FFFFFF"/>
          <w:lang w:val="ru-RU" w:eastAsia="ru-RU"/>
        </w:rPr>
        <w:t xml:space="preserve"> Заготовке придают форму путем механической деформации.</w:t>
      </w:r>
    </w:p>
    <w:p w:rsidR="00847EF7" w:rsidRPr="00E92EBB" w:rsidRDefault="00847EF7" w:rsidP="00847EF7">
      <w:pPr>
        <w:spacing w:after="0" w:line="240" w:lineRule="auto"/>
        <w:ind w:firstLine="708"/>
        <w:jc w:val="both"/>
        <w:rPr>
          <w:rFonts w:ascii="Times New Roman" w:eastAsia="Times New Roman" w:hAnsi="Times New Roman"/>
          <w:bCs/>
          <w:iCs/>
          <w:color w:val="111111"/>
          <w:sz w:val="28"/>
          <w:szCs w:val="28"/>
          <w:bdr w:val="none" w:sz="0" w:space="0" w:color="auto" w:frame="1"/>
          <w:shd w:val="clear" w:color="auto" w:fill="FFFFFF"/>
          <w:lang w:val="ru-RU" w:eastAsia="ru-RU"/>
        </w:rPr>
      </w:pPr>
      <w:r w:rsidRPr="00E92EBB">
        <w:rPr>
          <w:rFonts w:ascii="Times New Roman" w:eastAsia="Times New Roman" w:hAnsi="Times New Roman"/>
          <w:iCs/>
          <w:color w:val="111111"/>
          <w:sz w:val="28"/>
          <w:szCs w:val="28"/>
          <w:bdr w:val="none" w:sz="0" w:space="0" w:color="auto" w:frame="1"/>
          <w:shd w:val="clear" w:color="auto" w:fill="FFFFFF"/>
          <w:lang w:val="ru-RU" w:eastAsia="ru-RU"/>
        </w:rPr>
        <w:t>Штамповку титановых заготовок осуществляют на молотах и прессах (гидравлических и кривошипных). При штамповке на молотах за счёт использования многократных лёгких ударов можно уменьшить местный перегрев заготовки. Однако это вызывает необходимость одного или нескольких подогревов заготовки, что способствует образованию альфированного слоя на поверхности детали, понижающего пластичность металла, а это опасно для заготовок с тонкими сечениями [</w:t>
      </w:r>
      <w:r w:rsidR="00C0541D">
        <w:fldChar w:fldCharType="begin"/>
      </w:r>
      <w:r w:rsidR="00C0541D">
        <w:instrText xml:space="preserve"> REF Цыдыпов \r \h  \* MERGEFORMAT </w:instrText>
      </w:r>
      <w:r w:rsidR="00C0541D">
        <w:fldChar w:fldCharType="separate"/>
      </w:r>
      <w:r w:rsidR="006B31FA" w:rsidRPr="006B31FA">
        <w:rPr>
          <w:rFonts w:ascii="Times New Roman" w:eastAsia="Times New Roman" w:hAnsi="Times New Roman"/>
          <w:iCs/>
          <w:color w:val="111111"/>
          <w:sz w:val="28"/>
          <w:szCs w:val="28"/>
          <w:bdr w:val="none" w:sz="0" w:space="0" w:color="auto" w:frame="1"/>
          <w:shd w:val="clear" w:color="auto" w:fill="FFFFFF"/>
          <w:lang w:val="ru-RU" w:eastAsia="ru-RU"/>
        </w:rPr>
        <w:t>47</w:t>
      </w:r>
      <w:r w:rsidR="00C0541D">
        <w:fldChar w:fldCharType="end"/>
      </w:r>
      <w:r w:rsidRPr="00E92EBB">
        <w:rPr>
          <w:rFonts w:ascii="Times New Roman" w:eastAsia="Times New Roman" w:hAnsi="Times New Roman"/>
          <w:iCs/>
          <w:color w:val="111111"/>
          <w:sz w:val="28"/>
          <w:szCs w:val="28"/>
          <w:bdr w:val="none" w:sz="0" w:space="0" w:color="auto" w:frame="1"/>
          <w:shd w:val="clear" w:color="auto" w:fill="FFFFFF"/>
          <w:lang w:val="ru-RU" w:eastAsia="ru-RU"/>
        </w:rPr>
        <w:t>].</w:t>
      </w:r>
    </w:p>
    <w:p w:rsidR="00847EF7" w:rsidRPr="00E92EBB" w:rsidRDefault="00847EF7" w:rsidP="00847EF7">
      <w:pPr>
        <w:spacing w:after="0" w:line="240" w:lineRule="auto"/>
        <w:ind w:firstLine="708"/>
        <w:jc w:val="both"/>
        <w:rPr>
          <w:rFonts w:ascii="Times New Roman" w:eastAsia="Times New Roman" w:hAnsi="Times New Roman"/>
          <w:bCs/>
          <w:iCs/>
          <w:color w:val="111111"/>
          <w:sz w:val="28"/>
          <w:szCs w:val="28"/>
          <w:bdr w:val="none" w:sz="0" w:space="0" w:color="auto" w:frame="1"/>
          <w:shd w:val="clear" w:color="auto" w:fill="FFFFFF"/>
          <w:lang w:val="ru-RU" w:eastAsia="ru-RU"/>
        </w:rPr>
      </w:pPr>
      <w:r w:rsidRPr="00E92EBB">
        <w:rPr>
          <w:rFonts w:ascii="Times New Roman" w:eastAsia="Times New Roman" w:hAnsi="Times New Roman"/>
          <w:bCs/>
          <w:i/>
          <w:iCs/>
          <w:color w:val="111111"/>
          <w:sz w:val="28"/>
          <w:szCs w:val="28"/>
          <w:bdr w:val="none" w:sz="0" w:space="0" w:color="auto" w:frame="1"/>
          <w:shd w:val="clear" w:color="auto" w:fill="FFFFFF"/>
          <w:lang w:val="ru-RU" w:eastAsia="ru-RU"/>
        </w:rPr>
        <w:t>Литье.</w:t>
      </w:r>
      <w:r w:rsidRPr="00E92EBB">
        <w:rPr>
          <w:rFonts w:ascii="Times New Roman" w:eastAsia="Times New Roman" w:hAnsi="Times New Roman"/>
          <w:bCs/>
          <w:iCs/>
          <w:color w:val="111111"/>
          <w:sz w:val="28"/>
          <w:szCs w:val="28"/>
          <w:bdr w:val="none" w:sz="0" w:space="0" w:color="auto" w:frame="1"/>
          <w:shd w:val="clear" w:color="auto" w:fill="FFFFFF"/>
          <w:lang w:val="ru-RU" w:eastAsia="ru-RU"/>
        </w:rPr>
        <w:t xml:space="preserve"> Изготовление заготовки или продукта путем заливки расплавленного материала в специальную ёмкость (литейную форму).</w:t>
      </w:r>
    </w:p>
    <w:p w:rsidR="00847EF7" w:rsidRPr="00E92EBB" w:rsidRDefault="00847EF7" w:rsidP="00847EF7">
      <w:pPr>
        <w:spacing w:after="0" w:line="240" w:lineRule="auto"/>
        <w:ind w:firstLine="708"/>
        <w:jc w:val="both"/>
        <w:rPr>
          <w:rFonts w:ascii="Times New Roman" w:eastAsia="Times New Roman" w:hAnsi="Times New Roman"/>
          <w:iCs/>
          <w:color w:val="111111"/>
          <w:sz w:val="28"/>
          <w:szCs w:val="28"/>
          <w:bdr w:val="none" w:sz="0" w:space="0" w:color="auto" w:frame="1"/>
          <w:shd w:val="clear" w:color="auto" w:fill="FFFFFF"/>
          <w:lang w:val="ru-RU" w:eastAsia="ru-RU"/>
        </w:rPr>
      </w:pPr>
      <w:r w:rsidRPr="00E92EBB">
        <w:rPr>
          <w:rFonts w:ascii="Times New Roman" w:eastAsia="Times New Roman" w:hAnsi="Times New Roman"/>
          <w:iCs/>
          <w:color w:val="111111"/>
          <w:sz w:val="28"/>
          <w:szCs w:val="28"/>
          <w:bdr w:val="none" w:sz="0" w:space="0" w:color="auto" w:frame="1"/>
          <w:shd w:val="clear" w:color="auto" w:fill="FFFFFF"/>
          <w:lang w:val="ru-RU" w:eastAsia="ru-RU"/>
        </w:rPr>
        <w:t xml:space="preserve">Литье титановых сплавов на протяжении многих лет используется для получения </w:t>
      </w:r>
      <w:r w:rsidR="0066265F" w:rsidRPr="00E92EBB">
        <w:rPr>
          <w:rFonts w:ascii="Times New Roman" w:eastAsia="Times New Roman" w:hAnsi="Times New Roman"/>
          <w:iCs/>
          <w:color w:val="111111"/>
          <w:sz w:val="28"/>
          <w:szCs w:val="28"/>
          <w:bdr w:val="none" w:sz="0" w:space="0" w:color="auto" w:frame="1"/>
          <w:shd w:val="clear" w:color="auto" w:fill="FFFFFF"/>
          <w:lang w:val="ru-RU" w:eastAsia="ru-RU"/>
        </w:rPr>
        <w:t>титановых изделий</w:t>
      </w:r>
      <w:r w:rsidRPr="00E92EBB">
        <w:rPr>
          <w:rFonts w:ascii="Times New Roman" w:eastAsia="Times New Roman" w:hAnsi="Times New Roman"/>
          <w:iCs/>
          <w:color w:val="111111"/>
          <w:sz w:val="28"/>
          <w:szCs w:val="28"/>
          <w:bdr w:val="none" w:sz="0" w:space="0" w:color="auto" w:frame="1"/>
          <w:shd w:val="clear" w:color="auto" w:fill="FFFFFF"/>
          <w:lang w:val="ru-RU" w:eastAsia="ru-RU"/>
        </w:rPr>
        <w:t>. Литье титановых сплавов производится в разовые литейные формы, изготовленные по выплавляемым моделям. Высокая химическая активность и температура плавления титана обуславливают комплекс требований к материалам керамических форм: прочность к воздействию ударных и изгибающих нагрузок, термостойкость и химическая инертность к заливаемому металлу.</w:t>
      </w:r>
    </w:p>
    <w:p w:rsidR="00847EF7" w:rsidRPr="00E92EBB" w:rsidRDefault="00847EF7" w:rsidP="00847EF7">
      <w:pPr>
        <w:spacing w:after="0" w:line="240" w:lineRule="auto"/>
        <w:ind w:firstLine="708"/>
        <w:jc w:val="both"/>
        <w:rPr>
          <w:rFonts w:ascii="Times New Roman" w:eastAsia="Times New Roman" w:hAnsi="Times New Roman"/>
          <w:iCs/>
          <w:color w:val="111111"/>
          <w:sz w:val="28"/>
          <w:szCs w:val="28"/>
          <w:bdr w:val="none" w:sz="0" w:space="0" w:color="auto" w:frame="1"/>
          <w:shd w:val="clear" w:color="auto" w:fill="FFFFFF"/>
          <w:lang w:val="ru-RU" w:eastAsia="ru-RU"/>
        </w:rPr>
      </w:pPr>
      <w:r w:rsidRPr="00E92EBB">
        <w:rPr>
          <w:rFonts w:ascii="Times New Roman" w:eastAsia="Times New Roman" w:hAnsi="Times New Roman"/>
          <w:iCs/>
          <w:color w:val="111111"/>
          <w:sz w:val="28"/>
          <w:szCs w:val="28"/>
          <w:bdr w:val="none" w:sz="0" w:space="0" w:color="auto" w:frame="1"/>
          <w:shd w:val="clear" w:color="auto" w:fill="FFFFFF"/>
          <w:lang w:val="ru-RU" w:eastAsia="ru-RU"/>
        </w:rPr>
        <w:t>Технология литья титановых сплавов по выплавляемым моделям позволяет получать отливки различных форм и размеров с высоким коэффициентом использования металла [</w:t>
      </w:r>
      <w:r w:rsidR="00C0541D">
        <w:fldChar w:fldCharType="begin"/>
      </w:r>
      <w:r w:rsidR="00C0541D">
        <w:instrText xml:space="preserve"> REF Кочетков \r \h  \* MERGEFORMAT </w:instrText>
      </w:r>
      <w:r w:rsidR="00C0541D">
        <w:fldChar w:fldCharType="separate"/>
      </w:r>
      <w:r w:rsidR="006B31FA" w:rsidRPr="006B31FA">
        <w:rPr>
          <w:rFonts w:ascii="Times New Roman" w:eastAsia="Times New Roman" w:hAnsi="Times New Roman"/>
          <w:iCs/>
          <w:color w:val="111111"/>
          <w:sz w:val="28"/>
          <w:szCs w:val="28"/>
          <w:bdr w:val="none" w:sz="0" w:space="0" w:color="auto" w:frame="1"/>
          <w:shd w:val="clear" w:color="auto" w:fill="FFFFFF"/>
          <w:lang w:val="ru-RU" w:eastAsia="ru-RU"/>
        </w:rPr>
        <w:t>48</w:t>
      </w:r>
      <w:r w:rsidR="00C0541D">
        <w:fldChar w:fldCharType="end"/>
      </w:r>
      <w:r w:rsidRPr="00E92EBB">
        <w:rPr>
          <w:rFonts w:ascii="Times New Roman" w:eastAsia="Times New Roman" w:hAnsi="Times New Roman"/>
          <w:iCs/>
          <w:color w:val="111111"/>
          <w:sz w:val="28"/>
          <w:szCs w:val="28"/>
          <w:bdr w:val="none" w:sz="0" w:space="0" w:color="auto" w:frame="1"/>
          <w:shd w:val="clear" w:color="auto" w:fill="FFFFFF"/>
          <w:lang w:val="ru-RU" w:eastAsia="ru-RU"/>
        </w:rPr>
        <w:t>].</w:t>
      </w:r>
    </w:p>
    <w:p w:rsidR="00847EF7" w:rsidRPr="00E92EBB" w:rsidRDefault="00847EF7" w:rsidP="00847EF7">
      <w:pPr>
        <w:spacing w:after="0" w:line="240" w:lineRule="auto"/>
        <w:ind w:firstLine="708"/>
        <w:jc w:val="both"/>
        <w:rPr>
          <w:rFonts w:ascii="Times New Roman" w:eastAsia="Times New Roman" w:hAnsi="Times New Roman"/>
          <w:bCs/>
          <w:iCs/>
          <w:color w:val="111111"/>
          <w:sz w:val="28"/>
          <w:szCs w:val="28"/>
          <w:bdr w:val="none" w:sz="0" w:space="0" w:color="auto" w:frame="1"/>
          <w:shd w:val="clear" w:color="auto" w:fill="FFFFFF"/>
          <w:lang w:val="ru-RU" w:eastAsia="ru-RU"/>
        </w:rPr>
      </w:pPr>
      <w:r w:rsidRPr="00E92EBB">
        <w:rPr>
          <w:rFonts w:ascii="Times New Roman" w:eastAsia="Times New Roman" w:hAnsi="Times New Roman"/>
          <w:bCs/>
          <w:iCs/>
          <w:color w:val="111111"/>
          <w:sz w:val="28"/>
          <w:szCs w:val="28"/>
          <w:bdr w:val="none" w:sz="0" w:space="0" w:color="auto" w:frame="1"/>
          <w:shd w:val="clear" w:color="auto" w:fill="FFFFFF"/>
          <w:lang w:val="ru-RU" w:eastAsia="ru-RU"/>
        </w:rPr>
        <w:t>К достоинствам традиционного производства относятся:</w:t>
      </w:r>
    </w:p>
    <w:p w:rsidR="00847EF7" w:rsidRPr="00E92EBB" w:rsidRDefault="00847EF7" w:rsidP="00FF704D">
      <w:pPr>
        <w:numPr>
          <w:ilvl w:val="0"/>
          <w:numId w:val="5"/>
        </w:numPr>
        <w:spacing w:after="0" w:line="240" w:lineRule="auto"/>
        <w:jc w:val="both"/>
        <w:rPr>
          <w:rFonts w:ascii="Times New Roman" w:eastAsia="Times New Roman" w:hAnsi="Times New Roman"/>
          <w:bCs/>
          <w:iCs/>
          <w:color w:val="111111"/>
          <w:sz w:val="28"/>
          <w:szCs w:val="28"/>
          <w:bdr w:val="none" w:sz="0" w:space="0" w:color="auto" w:frame="1"/>
          <w:shd w:val="clear" w:color="auto" w:fill="FFFFFF"/>
          <w:lang w:val="ru-RU" w:eastAsia="ru-RU"/>
        </w:rPr>
      </w:pPr>
      <w:r w:rsidRPr="00E92EBB">
        <w:rPr>
          <w:rFonts w:ascii="Times New Roman" w:eastAsia="Times New Roman" w:hAnsi="Times New Roman"/>
          <w:bCs/>
          <w:i/>
          <w:iCs/>
          <w:color w:val="111111"/>
          <w:sz w:val="28"/>
          <w:szCs w:val="28"/>
          <w:bdr w:val="none" w:sz="0" w:space="0" w:color="auto" w:frame="1"/>
          <w:shd w:val="clear" w:color="auto" w:fill="FFFFFF"/>
          <w:lang w:val="ru-RU" w:eastAsia="ru-RU"/>
        </w:rPr>
        <w:t>Большая производительность</w:t>
      </w:r>
      <w:r w:rsidRPr="00E92EBB">
        <w:rPr>
          <w:rFonts w:ascii="Times New Roman" w:eastAsia="Times New Roman" w:hAnsi="Times New Roman"/>
          <w:bCs/>
          <w:iCs/>
          <w:color w:val="111111"/>
          <w:sz w:val="28"/>
          <w:szCs w:val="28"/>
          <w:bdr w:val="none" w:sz="0" w:space="0" w:color="auto" w:frame="1"/>
          <w:shd w:val="clear" w:color="auto" w:fill="FFFFFF"/>
          <w:lang w:val="ru-RU" w:eastAsia="ru-RU"/>
        </w:rPr>
        <w:t> — традиционные методы обладают высокой эффективностью, что позволяет массово производить изделия и обеспечивать высокий объем изготавливаемой продукции.</w:t>
      </w:r>
    </w:p>
    <w:p w:rsidR="00847EF7" w:rsidRPr="00E92EBB" w:rsidRDefault="00847EF7" w:rsidP="00FF704D">
      <w:pPr>
        <w:numPr>
          <w:ilvl w:val="0"/>
          <w:numId w:val="5"/>
        </w:numPr>
        <w:spacing w:after="0" w:line="240" w:lineRule="auto"/>
        <w:jc w:val="both"/>
        <w:rPr>
          <w:rFonts w:ascii="Times New Roman" w:eastAsia="Times New Roman" w:hAnsi="Times New Roman"/>
          <w:bCs/>
          <w:iCs/>
          <w:color w:val="111111"/>
          <w:sz w:val="28"/>
          <w:szCs w:val="28"/>
          <w:bdr w:val="none" w:sz="0" w:space="0" w:color="auto" w:frame="1"/>
          <w:shd w:val="clear" w:color="auto" w:fill="FFFFFF"/>
          <w:lang w:val="ru-RU" w:eastAsia="ru-RU"/>
        </w:rPr>
      </w:pPr>
      <w:r w:rsidRPr="00E92EBB">
        <w:rPr>
          <w:rFonts w:ascii="Times New Roman" w:eastAsia="Times New Roman" w:hAnsi="Times New Roman"/>
          <w:bCs/>
          <w:i/>
          <w:iCs/>
          <w:color w:val="111111"/>
          <w:sz w:val="28"/>
          <w:szCs w:val="28"/>
          <w:bdr w:val="none" w:sz="0" w:space="0" w:color="auto" w:frame="1"/>
          <w:shd w:val="clear" w:color="auto" w:fill="FFFFFF"/>
          <w:lang w:val="ru-RU" w:eastAsia="ru-RU"/>
        </w:rPr>
        <w:t>Широкий выбор материалов</w:t>
      </w:r>
      <w:r w:rsidRPr="00E92EBB">
        <w:rPr>
          <w:rFonts w:ascii="Times New Roman" w:eastAsia="Times New Roman" w:hAnsi="Times New Roman"/>
          <w:bCs/>
          <w:iCs/>
          <w:color w:val="111111"/>
          <w:sz w:val="28"/>
          <w:szCs w:val="28"/>
          <w:bdr w:val="none" w:sz="0" w:space="0" w:color="auto" w:frame="1"/>
          <w:shd w:val="clear" w:color="auto" w:fill="FFFFFF"/>
          <w:lang w:val="ru-RU" w:eastAsia="ru-RU"/>
        </w:rPr>
        <w:t> — традиционное производство предусматривает использование большого количества различных материалов, что позволяет выбирать наилучшие решения для конкретного изделия.</w:t>
      </w:r>
    </w:p>
    <w:p w:rsidR="00847EF7" w:rsidRPr="00E92EBB" w:rsidRDefault="00847EF7" w:rsidP="00FF704D">
      <w:pPr>
        <w:numPr>
          <w:ilvl w:val="0"/>
          <w:numId w:val="5"/>
        </w:numPr>
        <w:spacing w:after="0" w:line="240" w:lineRule="auto"/>
        <w:jc w:val="both"/>
        <w:rPr>
          <w:rFonts w:ascii="Times New Roman" w:eastAsia="Times New Roman" w:hAnsi="Times New Roman"/>
          <w:bCs/>
          <w:iCs/>
          <w:color w:val="111111"/>
          <w:sz w:val="28"/>
          <w:szCs w:val="28"/>
          <w:bdr w:val="none" w:sz="0" w:space="0" w:color="auto" w:frame="1"/>
          <w:shd w:val="clear" w:color="auto" w:fill="FFFFFF"/>
          <w:lang w:val="ru-RU" w:eastAsia="ru-RU"/>
        </w:rPr>
      </w:pPr>
      <w:r w:rsidRPr="00E92EBB">
        <w:rPr>
          <w:rFonts w:ascii="Times New Roman" w:eastAsia="Times New Roman" w:hAnsi="Times New Roman"/>
          <w:bCs/>
          <w:i/>
          <w:iCs/>
          <w:color w:val="111111"/>
          <w:sz w:val="28"/>
          <w:szCs w:val="28"/>
          <w:bdr w:val="none" w:sz="0" w:space="0" w:color="auto" w:frame="1"/>
          <w:shd w:val="clear" w:color="auto" w:fill="FFFFFF"/>
          <w:lang w:val="ru-RU" w:eastAsia="ru-RU"/>
        </w:rPr>
        <w:t>Экономическая эффективность</w:t>
      </w:r>
      <w:r w:rsidRPr="00E92EBB">
        <w:rPr>
          <w:rFonts w:ascii="Times New Roman" w:eastAsia="Times New Roman" w:hAnsi="Times New Roman"/>
          <w:bCs/>
          <w:iCs/>
          <w:color w:val="111111"/>
          <w:sz w:val="28"/>
          <w:szCs w:val="28"/>
          <w:bdr w:val="none" w:sz="0" w:space="0" w:color="auto" w:frame="1"/>
          <w:shd w:val="clear" w:color="auto" w:fill="FFFFFF"/>
          <w:lang w:val="ru-RU" w:eastAsia="ru-RU"/>
        </w:rPr>
        <w:t> — использование литейных форм и стандартных производственных линий снижает затраты на производство. К тому же, в сравнении с аддитивным производством, традиционное обходится дешевле в части первоначальных затрат на покупку оборудования и расходных материалов.</w:t>
      </w:r>
    </w:p>
    <w:p w:rsidR="00847EF7" w:rsidRPr="00E92EBB" w:rsidRDefault="00847EF7" w:rsidP="00847EF7">
      <w:pPr>
        <w:spacing w:after="0" w:line="240" w:lineRule="auto"/>
        <w:ind w:firstLine="708"/>
        <w:jc w:val="both"/>
        <w:rPr>
          <w:rFonts w:ascii="Times New Roman" w:eastAsia="Times New Roman" w:hAnsi="Times New Roman"/>
          <w:bCs/>
          <w:iCs/>
          <w:color w:val="111111"/>
          <w:sz w:val="28"/>
          <w:szCs w:val="28"/>
          <w:bdr w:val="none" w:sz="0" w:space="0" w:color="auto" w:frame="1"/>
          <w:shd w:val="clear" w:color="auto" w:fill="FFFFFF"/>
          <w:lang w:val="ru-RU" w:eastAsia="ru-RU"/>
        </w:rPr>
      </w:pPr>
      <w:r w:rsidRPr="00E92EBB">
        <w:rPr>
          <w:rFonts w:ascii="Times New Roman" w:eastAsia="Times New Roman" w:hAnsi="Times New Roman"/>
          <w:bCs/>
          <w:iCs/>
          <w:color w:val="111111"/>
          <w:sz w:val="28"/>
          <w:szCs w:val="28"/>
          <w:bdr w:val="none" w:sz="0" w:space="0" w:color="auto" w:frame="1"/>
          <w:shd w:val="clear" w:color="auto" w:fill="FFFFFF"/>
          <w:lang w:val="ru-RU" w:eastAsia="ru-RU"/>
        </w:rPr>
        <w:t>Недостатки традиционного производства:</w:t>
      </w:r>
    </w:p>
    <w:p w:rsidR="00847EF7" w:rsidRPr="00E92EBB" w:rsidRDefault="00847EF7" w:rsidP="00FF704D">
      <w:pPr>
        <w:numPr>
          <w:ilvl w:val="0"/>
          <w:numId w:val="6"/>
        </w:numPr>
        <w:spacing w:after="0" w:line="240" w:lineRule="auto"/>
        <w:jc w:val="both"/>
        <w:rPr>
          <w:rFonts w:ascii="Times New Roman" w:eastAsia="Times New Roman" w:hAnsi="Times New Roman"/>
          <w:bCs/>
          <w:iCs/>
          <w:color w:val="111111"/>
          <w:sz w:val="28"/>
          <w:szCs w:val="28"/>
          <w:bdr w:val="none" w:sz="0" w:space="0" w:color="auto" w:frame="1"/>
          <w:shd w:val="clear" w:color="auto" w:fill="FFFFFF"/>
          <w:lang w:val="ru-RU" w:eastAsia="ru-RU"/>
        </w:rPr>
      </w:pPr>
      <w:r w:rsidRPr="00E92EBB">
        <w:rPr>
          <w:rFonts w:ascii="Times New Roman" w:eastAsia="Times New Roman" w:hAnsi="Times New Roman"/>
          <w:bCs/>
          <w:i/>
          <w:iCs/>
          <w:color w:val="111111"/>
          <w:sz w:val="28"/>
          <w:szCs w:val="28"/>
          <w:bdr w:val="none" w:sz="0" w:space="0" w:color="auto" w:frame="1"/>
          <w:shd w:val="clear" w:color="auto" w:fill="FFFFFF"/>
          <w:lang w:val="ru-RU" w:eastAsia="ru-RU"/>
        </w:rPr>
        <w:t xml:space="preserve">Невозможность отклонения от первоначального дизайна – </w:t>
      </w:r>
      <w:r w:rsidRPr="00E92EBB">
        <w:rPr>
          <w:rFonts w:ascii="Times New Roman" w:eastAsia="Times New Roman" w:hAnsi="Times New Roman"/>
          <w:bCs/>
          <w:iCs/>
          <w:color w:val="111111"/>
          <w:sz w:val="28"/>
          <w:szCs w:val="28"/>
          <w:bdr w:val="none" w:sz="0" w:space="0" w:color="auto" w:frame="1"/>
          <w:shd w:val="clear" w:color="auto" w:fill="FFFFFF"/>
          <w:lang w:val="ru-RU" w:eastAsia="ru-RU"/>
        </w:rPr>
        <w:t xml:space="preserve">После подготовки инструмента или оснастки, на производственной линии </w:t>
      </w:r>
      <w:r w:rsidRPr="00E92EBB">
        <w:rPr>
          <w:rFonts w:ascii="Times New Roman" w:eastAsia="Times New Roman" w:hAnsi="Times New Roman"/>
          <w:bCs/>
          <w:iCs/>
          <w:color w:val="111111"/>
          <w:sz w:val="28"/>
          <w:szCs w:val="28"/>
          <w:bdr w:val="none" w:sz="0" w:space="0" w:color="auto" w:frame="1"/>
          <w:shd w:val="clear" w:color="auto" w:fill="FFFFFF"/>
          <w:lang w:val="ru-RU" w:eastAsia="ru-RU"/>
        </w:rPr>
        <w:lastRenderedPageBreak/>
        <w:t>практически нельзя вносить изменения или дополнения в выпускаемый продукт.</w:t>
      </w:r>
    </w:p>
    <w:p w:rsidR="00847EF7" w:rsidRPr="00E92EBB" w:rsidRDefault="00847EF7" w:rsidP="00FF704D">
      <w:pPr>
        <w:numPr>
          <w:ilvl w:val="0"/>
          <w:numId w:val="6"/>
        </w:numPr>
        <w:spacing w:after="0" w:line="240" w:lineRule="auto"/>
        <w:jc w:val="both"/>
        <w:rPr>
          <w:rFonts w:ascii="Times New Roman" w:eastAsia="Times New Roman" w:hAnsi="Times New Roman"/>
          <w:bCs/>
          <w:iCs/>
          <w:color w:val="111111"/>
          <w:sz w:val="28"/>
          <w:szCs w:val="28"/>
          <w:bdr w:val="none" w:sz="0" w:space="0" w:color="auto" w:frame="1"/>
          <w:shd w:val="clear" w:color="auto" w:fill="FFFFFF"/>
          <w:lang w:val="ru-RU" w:eastAsia="ru-RU"/>
        </w:rPr>
      </w:pPr>
      <w:r w:rsidRPr="00E92EBB">
        <w:rPr>
          <w:rFonts w:ascii="Times New Roman" w:eastAsia="Times New Roman" w:hAnsi="Times New Roman"/>
          <w:bCs/>
          <w:i/>
          <w:iCs/>
          <w:color w:val="111111"/>
          <w:sz w:val="28"/>
          <w:szCs w:val="28"/>
          <w:bdr w:val="none" w:sz="0" w:space="0" w:color="auto" w:frame="1"/>
          <w:shd w:val="clear" w:color="auto" w:fill="FFFFFF"/>
          <w:lang w:val="ru-RU" w:eastAsia="ru-RU"/>
        </w:rPr>
        <w:t xml:space="preserve">Много отходов – </w:t>
      </w:r>
      <w:r w:rsidRPr="00E92EBB">
        <w:rPr>
          <w:rFonts w:ascii="Times New Roman" w:eastAsia="Times New Roman" w:hAnsi="Times New Roman"/>
          <w:bCs/>
          <w:iCs/>
          <w:color w:val="111111"/>
          <w:sz w:val="28"/>
          <w:szCs w:val="28"/>
          <w:bdr w:val="none" w:sz="0" w:space="0" w:color="auto" w:frame="1"/>
          <w:shd w:val="clear" w:color="auto" w:fill="FFFFFF"/>
          <w:lang w:val="ru-RU" w:eastAsia="ru-RU"/>
        </w:rPr>
        <w:t>Механическая обработка детали приводит к чрезмерному расходу материала.</w:t>
      </w:r>
    </w:p>
    <w:p w:rsidR="00847EF7" w:rsidRPr="00E92EBB" w:rsidRDefault="00847EF7" w:rsidP="00FF704D">
      <w:pPr>
        <w:numPr>
          <w:ilvl w:val="0"/>
          <w:numId w:val="6"/>
        </w:numPr>
        <w:spacing w:after="0" w:line="240" w:lineRule="auto"/>
        <w:jc w:val="both"/>
        <w:rPr>
          <w:rFonts w:ascii="Times New Roman" w:eastAsia="Times New Roman" w:hAnsi="Times New Roman"/>
          <w:bCs/>
          <w:iCs/>
          <w:color w:val="111111"/>
          <w:sz w:val="28"/>
          <w:szCs w:val="28"/>
          <w:bdr w:val="none" w:sz="0" w:space="0" w:color="auto" w:frame="1"/>
          <w:shd w:val="clear" w:color="auto" w:fill="FFFFFF"/>
          <w:lang w:val="ru-RU" w:eastAsia="ru-RU"/>
        </w:rPr>
      </w:pPr>
      <w:r w:rsidRPr="00E92EBB">
        <w:rPr>
          <w:rFonts w:ascii="Times New Roman" w:eastAsia="Times New Roman" w:hAnsi="Times New Roman"/>
          <w:bCs/>
          <w:i/>
          <w:iCs/>
          <w:color w:val="111111"/>
          <w:sz w:val="28"/>
          <w:szCs w:val="28"/>
          <w:bdr w:val="none" w:sz="0" w:space="0" w:color="auto" w:frame="1"/>
          <w:shd w:val="clear" w:color="auto" w:fill="FFFFFF"/>
          <w:lang w:val="ru-RU" w:eastAsia="ru-RU"/>
        </w:rPr>
        <w:t>Ограниченная возможность создания сложной геометрии</w:t>
      </w:r>
      <w:r w:rsidRPr="00E92EBB">
        <w:rPr>
          <w:rFonts w:ascii="Times New Roman" w:eastAsia="Times New Roman" w:hAnsi="Times New Roman"/>
          <w:bCs/>
          <w:iCs/>
          <w:color w:val="111111"/>
          <w:sz w:val="28"/>
          <w:szCs w:val="28"/>
          <w:bdr w:val="none" w:sz="0" w:space="0" w:color="auto" w:frame="1"/>
          <w:shd w:val="clear" w:color="auto" w:fill="FFFFFF"/>
          <w:lang w:val="ru-RU" w:eastAsia="ru-RU"/>
        </w:rPr>
        <w:t> — используемые в традиционном производстве формы и инструменты не всегда позволяют изготавливать детали сложных форм, в том числе с изогнутыми внутренними каналами или тонкими стенками. Это ограничивает производство эксклюзивных изделий и элементов со специфической геометрией [</w:t>
      </w:r>
      <w:r w:rsidR="00C0541D">
        <w:fldChar w:fldCharType="begin"/>
      </w:r>
      <w:r w:rsidR="00C0541D">
        <w:instrText xml:space="preserve"> REF Сравниваем \r \h  \* MERGEFORMAT </w:instrText>
      </w:r>
      <w:r w:rsidR="00C0541D">
        <w:fldChar w:fldCharType="separate"/>
      </w:r>
      <w:r w:rsidR="006B31FA" w:rsidRPr="006B31FA">
        <w:rPr>
          <w:rFonts w:ascii="Times New Roman" w:eastAsia="Times New Roman" w:hAnsi="Times New Roman"/>
          <w:bCs/>
          <w:iCs/>
          <w:color w:val="111111"/>
          <w:sz w:val="28"/>
          <w:szCs w:val="28"/>
          <w:bdr w:val="none" w:sz="0" w:space="0" w:color="auto" w:frame="1"/>
          <w:shd w:val="clear" w:color="auto" w:fill="FFFFFF"/>
          <w:lang w:val="ru-RU" w:eastAsia="ru-RU"/>
        </w:rPr>
        <w:t>49</w:t>
      </w:r>
      <w:r w:rsidR="00C0541D">
        <w:fldChar w:fldCharType="end"/>
      </w:r>
      <w:r w:rsidRPr="00E92EBB">
        <w:rPr>
          <w:rFonts w:ascii="Times New Roman" w:eastAsia="Times New Roman" w:hAnsi="Times New Roman"/>
          <w:bCs/>
          <w:iCs/>
          <w:color w:val="111111"/>
          <w:sz w:val="28"/>
          <w:szCs w:val="28"/>
          <w:bdr w:val="none" w:sz="0" w:space="0" w:color="auto" w:frame="1"/>
          <w:shd w:val="clear" w:color="auto" w:fill="FFFFFF"/>
          <w:lang w:val="ru-RU" w:eastAsia="ru-RU"/>
        </w:rPr>
        <w:t>]</w:t>
      </w:r>
      <w:r w:rsidR="0035602D">
        <w:rPr>
          <w:rFonts w:ascii="Times New Roman" w:eastAsia="Times New Roman" w:hAnsi="Times New Roman"/>
          <w:bCs/>
          <w:iCs/>
          <w:color w:val="111111"/>
          <w:sz w:val="28"/>
          <w:szCs w:val="28"/>
          <w:bdr w:val="none" w:sz="0" w:space="0" w:color="auto" w:frame="1"/>
          <w:shd w:val="clear" w:color="auto" w:fill="FFFFFF"/>
          <w:lang w:val="ru-RU" w:eastAsia="ru-RU"/>
        </w:rPr>
        <w:t>.</w:t>
      </w:r>
    </w:p>
    <w:p w:rsidR="00847EF7" w:rsidRPr="00E92EBB" w:rsidRDefault="00847EF7" w:rsidP="00847EF7">
      <w:pPr>
        <w:spacing w:after="0" w:line="240" w:lineRule="auto"/>
        <w:ind w:firstLine="708"/>
        <w:jc w:val="both"/>
        <w:rPr>
          <w:rFonts w:ascii="Times New Roman" w:eastAsia="Times New Roman" w:hAnsi="Times New Roman"/>
          <w:bCs/>
          <w:iCs/>
          <w:color w:val="111111"/>
          <w:sz w:val="28"/>
          <w:szCs w:val="28"/>
          <w:bdr w:val="none" w:sz="0" w:space="0" w:color="auto" w:frame="1"/>
          <w:shd w:val="clear" w:color="auto" w:fill="FFFFFF"/>
          <w:lang w:val="ru-RU" w:eastAsia="ru-RU"/>
        </w:rPr>
      </w:pPr>
      <w:r w:rsidRPr="00E92EBB">
        <w:rPr>
          <w:rFonts w:ascii="Times New Roman" w:eastAsia="Times New Roman" w:hAnsi="Times New Roman"/>
          <w:iCs/>
          <w:color w:val="111111"/>
          <w:sz w:val="28"/>
          <w:szCs w:val="28"/>
          <w:bdr w:val="none" w:sz="0" w:space="0" w:color="auto" w:frame="1"/>
          <w:shd w:val="clear" w:color="auto" w:fill="FFFFFF"/>
          <w:lang w:val="ru-RU" w:eastAsia="ru-RU"/>
        </w:rPr>
        <w:t>Аддитивные технологии, они же 3</w:t>
      </w:r>
      <w:r w:rsidRPr="00E92EBB">
        <w:rPr>
          <w:rFonts w:ascii="Times New Roman" w:eastAsia="Times New Roman" w:hAnsi="Times New Roman"/>
          <w:iCs/>
          <w:color w:val="111111"/>
          <w:sz w:val="28"/>
          <w:szCs w:val="28"/>
          <w:bdr w:val="none" w:sz="0" w:space="0" w:color="auto" w:frame="1"/>
          <w:shd w:val="clear" w:color="auto" w:fill="FFFFFF"/>
          <w:lang w:val="en-US" w:eastAsia="ru-RU"/>
        </w:rPr>
        <w:t>D</w:t>
      </w:r>
      <w:r w:rsidRPr="00E92EBB">
        <w:rPr>
          <w:rFonts w:ascii="Times New Roman" w:eastAsia="Times New Roman" w:hAnsi="Times New Roman"/>
          <w:iCs/>
          <w:color w:val="111111"/>
          <w:sz w:val="28"/>
          <w:szCs w:val="28"/>
          <w:bdr w:val="none" w:sz="0" w:space="0" w:color="auto" w:frame="1"/>
          <w:shd w:val="clear" w:color="auto" w:fill="FFFFFF"/>
          <w:lang w:val="ru-RU" w:eastAsia="ru-RU"/>
        </w:rPr>
        <w:t>-технологии позволяют изготавливать изделия сложной формы с использованием различных материалов. Благодаря правильному внедрению этой технологии в медицине, сокращается количество этапов производства медицинских деталей, материальных отходов при производстве, и позволяет изготавливать всю деталь за меньшее время и затраты</w:t>
      </w:r>
      <w:r w:rsidR="0066265F" w:rsidRPr="00E92EBB">
        <w:rPr>
          <w:rFonts w:ascii="Times New Roman" w:eastAsia="Times New Roman" w:hAnsi="Times New Roman"/>
          <w:iCs/>
          <w:color w:val="111111"/>
          <w:sz w:val="28"/>
          <w:szCs w:val="28"/>
          <w:bdr w:val="none" w:sz="0" w:space="0" w:color="auto" w:frame="1"/>
          <w:shd w:val="clear" w:color="auto" w:fill="FFFFFF"/>
          <w:lang w:val="ru-RU" w:eastAsia="ru-RU"/>
        </w:rPr>
        <w:t xml:space="preserve"> </w:t>
      </w:r>
      <w:r w:rsidR="006611C7" w:rsidRPr="00E92EBB">
        <w:rPr>
          <w:rFonts w:ascii="Times New Roman" w:eastAsia="Times New Roman" w:hAnsi="Times New Roman"/>
          <w:bCs/>
          <w:iCs/>
          <w:color w:val="111111"/>
          <w:sz w:val="28"/>
          <w:szCs w:val="28"/>
          <w:bdr w:val="none" w:sz="0" w:space="0" w:color="auto" w:frame="1"/>
          <w:shd w:val="clear" w:color="auto" w:fill="FFFFFF"/>
          <w:lang w:val="ru-RU" w:eastAsia="ru-RU"/>
        </w:rPr>
        <w:t>[</w:t>
      </w:r>
      <w:r w:rsidR="00C0541D">
        <w:fldChar w:fldCharType="begin"/>
      </w:r>
      <w:r w:rsidR="00C0541D">
        <w:instrText xml:space="preserve"> REF Haleem \r \h  \* MERGEFORMAT </w:instrText>
      </w:r>
      <w:r w:rsidR="00C0541D">
        <w:fldChar w:fldCharType="separate"/>
      </w:r>
      <w:r w:rsidR="006B31FA" w:rsidRPr="006B31FA">
        <w:rPr>
          <w:rFonts w:ascii="Times New Roman" w:eastAsia="Times New Roman" w:hAnsi="Times New Roman"/>
          <w:bCs/>
          <w:iCs/>
          <w:color w:val="111111"/>
          <w:sz w:val="28"/>
          <w:szCs w:val="28"/>
          <w:bdr w:val="none" w:sz="0" w:space="0" w:color="auto" w:frame="1"/>
          <w:shd w:val="clear" w:color="auto" w:fill="FFFFFF"/>
          <w:lang w:val="ru-RU" w:eastAsia="ru-RU"/>
        </w:rPr>
        <w:t>50</w:t>
      </w:r>
      <w:r w:rsidR="00C0541D">
        <w:fldChar w:fldCharType="end"/>
      </w:r>
      <w:r w:rsidR="006611C7" w:rsidRPr="00E92EBB">
        <w:rPr>
          <w:rFonts w:ascii="Times New Roman" w:eastAsia="Times New Roman" w:hAnsi="Times New Roman"/>
          <w:bCs/>
          <w:iCs/>
          <w:color w:val="111111"/>
          <w:sz w:val="28"/>
          <w:szCs w:val="28"/>
          <w:bdr w:val="none" w:sz="0" w:space="0" w:color="auto" w:frame="1"/>
          <w:shd w:val="clear" w:color="auto" w:fill="FFFFFF"/>
          <w:lang w:val="ru-RU" w:eastAsia="ru-RU"/>
        </w:rPr>
        <w:t>-</w:t>
      </w:r>
      <w:r w:rsidR="00C0541D">
        <w:fldChar w:fldCharType="begin"/>
      </w:r>
      <w:r w:rsidR="00C0541D">
        <w:instrText xml:space="preserve"> REF Глазунов \r \h  \* MERGEFORMAT </w:instrText>
      </w:r>
      <w:r w:rsidR="00C0541D">
        <w:fldChar w:fldCharType="separate"/>
      </w:r>
      <w:r w:rsidR="006B31FA" w:rsidRPr="006B31FA">
        <w:rPr>
          <w:rFonts w:ascii="Times New Roman" w:eastAsia="Times New Roman" w:hAnsi="Times New Roman"/>
          <w:bCs/>
          <w:iCs/>
          <w:color w:val="111111"/>
          <w:sz w:val="28"/>
          <w:szCs w:val="28"/>
          <w:bdr w:val="none" w:sz="0" w:space="0" w:color="auto" w:frame="1"/>
          <w:shd w:val="clear" w:color="auto" w:fill="FFFFFF"/>
          <w:lang w:val="ru-RU" w:eastAsia="ru-RU"/>
        </w:rPr>
        <w:t>52</w:t>
      </w:r>
      <w:r w:rsidR="00C0541D">
        <w:fldChar w:fldCharType="end"/>
      </w:r>
      <w:r w:rsidR="006611C7" w:rsidRPr="00E92EBB">
        <w:rPr>
          <w:rFonts w:ascii="Times New Roman" w:eastAsia="Times New Roman" w:hAnsi="Times New Roman"/>
          <w:bCs/>
          <w:iCs/>
          <w:color w:val="111111"/>
          <w:sz w:val="28"/>
          <w:szCs w:val="28"/>
          <w:bdr w:val="none" w:sz="0" w:space="0" w:color="auto" w:frame="1"/>
          <w:shd w:val="clear" w:color="auto" w:fill="FFFFFF"/>
          <w:lang w:val="ru-RU" w:eastAsia="ru-RU"/>
        </w:rPr>
        <w:t>]</w:t>
      </w:r>
      <w:r w:rsidRPr="00E92EBB">
        <w:rPr>
          <w:rFonts w:ascii="Times New Roman" w:eastAsia="Times New Roman" w:hAnsi="Times New Roman"/>
          <w:bCs/>
          <w:iCs/>
          <w:color w:val="111111"/>
          <w:sz w:val="28"/>
          <w:szCs w:val="28"/>
          <w:bdr w:val="none" w:sz="0" w:space="0" w:color="auto" w:frame="1"/>
          <w:shd w:val="clear" w:color="auto" w:fill="FFFFFF"/>
          <w:lang w:val="ru-RU" w:eastAsia="ru-RU"/>
        </w:rPr>
        <w:t xml:space="preserve">. </w:t>
      </w:r>
    </w:p>
    <w:p w:rsidR="00847EF7" w:rsidRPr="00E92EBB" w:rsidRDefault="00847EF7" w:rsidP="00847EF7">
      <w:pPr>
        <w:spacing w:after="0" w:line="240" w:lineRule="auto"/>
        <w:ind w:firstLine="708"/>
        <w:jc w:val="both"/>
        <w:rPr>
          <w:rFonts w:ascii="Times New Roman" w:eastAsia="Times New Roman" w:hAnsi="Times New Roman"/>
          <w:bCs/>
          <w:iCs/>
          <w:color w:val="111111"/>
          <w:sz w:val="28"/>
          <w:szCs w:val="28"/>
          <w:bdr w:val="none" w:sz="0" w:space="0" w:color="auto" w:frame="1"/>
          <w:shd w:val="clear" w:color="auto" w:fill="FFFFFF"/>
          <w:lang w:val="ru-RU" w:eastAsia="ru-RU"/>
        </w:rPr>
      </w:pPr>
      <w:r w:rsidRPr="00E92EBB">
        <w:rPr>
          <w:rFonts w:ascii="Times New Roman" w:eastAsia="Times New Roman" w:hAnsi="Times New Roman"/>
          <w:bCs/>
          <w:iCs/>
          <w:color w:val="111111"/>
          <w:sz w:val="28"/>
          <w:szCs w:val="28"/>
          <w:bdr w:val="none" w:sz="0" w:space="0" w:color="auto" w:frame="1"/>
          <w:shd w:val="clear" w:color="auto" w:fill="FFFFFF"/>
          <w:lang w:val="ru-RU" w:eastAsia="ru-RU"/>
        </w:rPr>
        <w:t>Основные виды аддитивных технологий 3D-печати представлены в таблице</w:t>
      </w:r>
      <w:r w:rsidR="00377FE8" w:rsidRPr="00E92EBB">
        <w:rPr>
          <w:rFonts w:ascii="Times New Roman" w:eastAsia="Times New Roman" w:hAnsi="Times New Roman"/>
          <w:bCs/>
          <w:iCs/>
          <w:color w:val="111111"/>
          <w:sz w:val="28"/>
          <w:szCs w:val="28"/>
          <w:bdr w:val="none" w:sz="0" w:space="0" w:color="auto" w:frame="1"/>
          <w:shd w:val="clear" w:color="auto" w:fill="FFFFFF"/>
          <w:lang w:val="ru-RU" w:eastAsia="ru-RU"/>
        </w:rPr>
        <w:t xml:space="preserve"> 1.</w:t>
      </w:r>
    </w:p>
    <w:p w:rsidR="00847EF7" w:rsidRPr="00E92EBB" w:rsidRDefault="00847EF7" w:rsidP="00847EF7">
      <w:pPr>
        <w:spacing w:after="0" w:line="240" w:lineRule="auto"/>
        <w:ind w:firstLine="708"/>
        <w:jc w:val="both"/>
        <w:rPr>
          <w:rFonts w:ascii="Times New Roman" w:eastAsia="Times New Roman" w:hAnsi="Times New Roman"/>
          <w:bCs/>
          <w:iCs/>
          <w:color w:val="111111"/>
          <w:sz w:val="28"/>
          <w:szCs w:val="28"/>
          <w:bdr w:val="none" w:sz="0" w:space="0" w:color="auto" w:frame="1"/>
          <w:shd w:val="clear" w:color="auto" w:fill="FFFFFF"/>
          <w:lang w:val="ru-RU" w:eastAsia="ru-RU"/>
        </w:rPr>
      </w:pPr>
    </w:p>
    <w:p w:rsidR="00847EF7" w:rsidRDefault="00847EF7" w:rsidP="00847EF7">
      <w:pPr>
        <w:spacing w:after="0" w:line="240" w:lineRule="auto"/>
        <w:ind w:firstLine="708"/>
        <w:jc w:val="both"/>
        <w:rPr>
          <w:rFonts w:ascii="Times New Roman" w:eastAsia="Times New Roman" w:hAnsi="Times New Roman"/>
          <w:bCs/>
          <w:iCs/>
          <w:color w:val="111111"/>
          <w:sz w:val="28"/>
          <w:szCs w:val="28"/>
          <w:bdr w:val="none" w:sz="0" w:space="0" w:color="auto" w:frame="1"/>
          <w:shd w:val="clear" w:color="auto" w:fill="FFFFFF"/>
          <w:lang w:val="ru-RU" w:eastAsia="ru-RU"/>
        </w:rPr>
      </w:pPr>
      <w:r w:rsidRPr="00E92EBB">
        <w:rPr>
          <w:rFonts w:ascii="Times New Roman" w:eastAsia="Times New Roman" w:hAnsi="Times New Roman"/>
          <w:bCs/>
          <w:iCs/>
          <w:color w:val="111111"/>
          <w:sz w:val="28"/>
          <w:szCs w:val="28"/>
          <w:bdr w:val="none" w:sz="0" w:space="0" w:color="auto" w:frame="1"/>
          <w:shd w:val="clear" w:color="auto" w:fill="FFFFFF"/>
          <w:lang w:val="ru-RU" w:eastAsia="ru-RU"/>
        </w:rPr>
        <w:t xml:space="preserve">Таблица </w:t>
      </w:r>
      <w:r w:rsidR="00377FE8" w:rsidRPr="00E92EBB">
        <w:rPr>
          <w:rFonts w:ascii="Times New Roman" w:eastAsia="Times New Roman" w:hAnsi="Times New Roman"/>
          <w:bCs/>
          <w:iCs/>
          <w:color w:val="111111"/>
          <w:sz w:val="28"/>
          <w:szCs w:val="28"/>
          <w:bdr w:val="none" w:sz="0" w:space="0" w:color="auto" w:frame="1"/>
          <w:shd w:val="clear" w:color="auto" w:fill="FFFFFF"/>
          <w:lang w:val="ru-RU" w:eastAsia="ru-RU"/>
        </w:rPr>
        <w:t>1 – Основные виды аддитивных технологий 3D-печати</w:t>
      </w:r>
      <w:r w:rsidR="00057758" w:rsidRPr="00E92EBB">
        <w:rPr>
          <w:rFonts w:ascii="Times New Roman" w:eastAsia="Times New Roman" w:hAnsi="Times New Roman"/>
          <w:bCs/>
          <w:iCs/>
          <w:color w:val="111111"/>
          <w:sz w:val="28"/>
          <w:szCs w:val="28"/>
          <w:bdr w:val="none" w:sz="0" w:space="0" w:color="auto" w:frame="1"/>
          <w:shd w:val="clear" w:color="auto" w:fill="FFFFFF"/>
          <w:lang w:val="ru-RU" w:eastAsia="ru-RU"/>
        </w:rPr>
        <w:t xml:space="preserve"> [</w:t>
      </w:r>
      <w:r w:rsidR="00C0541D">
        <w:fldChar w:fldCharType="begin"/>
      </w:r>
      <w:r w:rsidR="00C0541D">
        <w:instrText xml:space="preserve"> REF Tuan \r \h  \* MERGEFORMAT </w:instrText>
      </w:r>
      <w:r w:rsidR="00C0541D">
        <w:fldChar w:fldCharType="separate"/>
      </w:r>
      <w:r w:rsidR="006B31FA" w:rsidRPr="006B31FA">
        <w:rPr>
          <w:rFonts w:ascii="Times New Roman" w:eastAsia="Times New Roman" w:hAnsi="Times New Roman"/>
          <w:bCs/>
          <w:iCs/>
          <w:color w:val="111111"/>
          <w:sz w:val="28"/>
          <w:szCs w:val="28"/>
          <w:bdr w:val="none" w:sz="0" w:space="0" w:color="auto" w:frame="1"/>
          <w:shd w:val="clear" w:color="auto" w:fill="FFFFFF"/>
          <w:lang w:val="ru-RU" w:eastAsia="ru-RU"/>
        </w:rPr>
        <w:t>53</w:t>
      </w:r>
      <w:r w:rsidR="00C0541D">
        <w:fldChar w:fldCharType="end"/>
      </w:r>
      <w:r w:rsidR="004403B7">
        <w:rPr>
          <w:lang w:val="ru-RU"/>
        </w:rPr>
        <w:t xml:space="preserve">, </w:t>
      </w:r>
      <w:r w:rsidR="004403B7" w:rsidRPr="004403B7">
        <w:rPr>
          <w:rFonts w:ascii="Times New Roman" w:hAnsi="Times New Roman" w:cs="Times New Roman"/>
          <w:sz w:val="28"/>
          <w:lang w:val="ru-RU"/>
        </w:rPr>
        <w:fldChar w:fldCharType="begin"/>
      </w:r>
      <w:r w:rsidR="004403B7" w:rsidRPr="004403B7">
        <w:rPr>
          <w:rFonts w:ascii="Times New Roman" w:hAnsi="Times New Roman" w:cs="Times New Roman"/>
          <w:sz w:val="28"/>
          <w:lang w:val="ru-RU"/>
        </w:rPr>
        <w:instrText xml:space="preserve"> REF Николаенко \r \h  \* MERGEFORMAT </w:instrText>
      </w:r>
      <w:r w:rsidR="004403B7" w:rsidRPr="004403B7">
        <w:rPr>
          <w:rFonts w:ascii="Times New Roman" w:hAnsi="Times New Roman" w:cs="Times New Roman"/>
          <w:sz w:val="28"/>
          <w:lang w:val="ru-RU"/>
        </w:rPr>
      </w:r>
      <w:r w:rsidR="004403B7" w:rsidRPr="004403B7">
        <w:rPr>
          <w:rFonts w:ascii="Times New Roman" w:hAnsi="Times New Roman" w:cs="Times New Roman"/>
          <w:sz w:val="28"/>
          <w:lang w:val="ru-RU"/>
        </w:rPr>
        <w:fldChar w:fldCharType="separate"/>
      </w:r>
      <w:r w:rsidR="006B31FA">
        <w:rPr>
          <w:rFonts w:ascii="Times New Roman" w:hAnsi="Times New Roman" w:cs="Times New Roman"/>
          <w:sz w:val="28"/>
          <w:lang w:val="ru-RU"/>
        </w:rPr>
        <w:t>54</w:t>
      </w:r>
      <w:r w:rsidR="004403B7" w:rsidRPr="004403B7">
        <w:rPr>
          <w:rFonts w:ascii="Times New Roman" w:hAnsi="Times New Roman" w:cs="Times New Roman"/>
          <w:sz w:val="28"/>
          <w:lang w:val="ru-RU"/>
        </w:rPr>
        <w:fldChar w:fldCharType="end"/>
      </w:r>
      <w:r w:rsidR="004403B7">
        <w:rPr>
          <w:rFonts w:ascii="Times New Roman" w:eastAsia="Times New Roman" w:hAnsi="Times New Roman"/>
          <w:bCs/>
          <w:iCs/>
          <w:color w:val="111111"/>
          <w:sz w:val="28"/>
          <w:szCs w:val="28"/>
          <w:bdr w:val="none" w:sz="0" w:space="0" w:color="auto" w:frame="1"/>
          <w:shd w:val="clear" w:color="auto" w:fill="FFFFFF"/>
          <w:lang w:val="ru-RU" w:eastAsia="ru-RU"/>
        </w:rPr>
        <w:t>]</w:t>
      </w:r>
    </w:p>
    <w:p w:rsidR="004964C1" w:rsidRPr="00E92EBB" w:rsidRDefault="004964C1" w:rsidP="00847EF7">
      <w:pPr>
        <w:spacing w:after="0" w:line="240" w:lineRule="auto"/>
        <w:ind w:firstLine="708"/>
        <w:jc w:val="both"/>
        <w:rPr>
          <w:rFonts w:ascii="Times New Roman" w:eastAsia="Times New Roman" w:hAnsi="Times New Roman"/>
          <w:bCs/>
          <w:iCs/>
          <w:color w:val="111111"/>
          <w:sz w:val="28"/>
          <w:szCs w:val="28"/>
          <w:bdr w:val="none" w:sz="0" w:space="0" w:color="auto" w:frame="1"/>
          <w:shd w:val="clear" w:color="auto" w:fill="FFFFFF"/>
          <w:lang w:val="ru-RU" w:eastAsia="ru-RU"/>
        </w:rPr>
      </w:pPr>
    </w:p>
    <w:tbl>
      <w:tblPr>
        <w:tblStyle w:val="a9"/>
        <w:tblW w:w="0" w:type="auto"/>
        <w:tblLook w:val="04A0" w:firstRow="1" w:lastRow="0" w:firstColumn="1" w:lastColumn="0" w:noHBand="0" w:noVBand="1"/>
      </w:tblPr>
      <w:tblGrid>
        <w:gridCol w:w="1935"/>
        <w:gridCol w:w="2220"/>
        <w:gridCol w:w="1841"/>
        <w:gridCol w:w="1718"/>
        <w:gridCol w:w="1857"/>
      </w:tblGrid>
      <w:tr w:rsidR="0066265F" w:rsidRPr="004964C1" w:rsidTr="004964C1">
        <w:tc>
          <w:tcPr>
            <w:tcW w:w="1935" w:type="dxa"/>
          </w:tcPr>
          <w:p w:rsidR="00847EF7" w:rsidRPr="004964C1" w:rsidRDefault="00847EF7" w:rsidP="00C04A83">
            <w:pPr>
              <w:jc w:val="center"/>
              <w:rPr>
                <w:rFonts w:ascii="Times New Roman" w:eastAsia="Times New Roman" w:hAnsi="Times New Roman"/>
                <w:bCs/>
                <w:iCs/>
                <w:color w:val="111111"/>
                <w:bdr w:val="none" w:sz="0" w:space="0" w:color="auto" w:frame="1"/>
                <w:shd w:val="clear" w:color="auto" w:fill="FFFFFF"/>
                <w:lang w:val="ru-RU" w:eastAsia="ru-RU"/>
              </w:rPr>
            </w:pPr>
            <w:r w:rsidRPr="004964C1">
              <w:rPr>
                <w:rFonts w:ascii="Times New Roman" w:eastAsia="Times New Roman" w:hAnsi="Times New Roman"/>
                <w:bCs/>
                <w:iCs/>
                <w:color w:val="111111"/>
                <w:bdr w:val="none" w:sz="0" w:space="0" w:color="auto" w:frame="1"/>
                <w:shd w:val="clear" w:color="auto" w:fill="FFFFFF"/>
                <w:lang w:val="ru-RU" w:eastAsia="ru-RU"/>
              </w:rPr>
              <w:t>Виды аддитивных технологий</w:t>
            </w:r>
          </w:p>
        </w:tc>
        <w:tc>
          <w:tcPr>
            <w:tcW w:w="2220" w:type="dxa"/>
          </w:tcPr>
          <w:p w:rsidR="00847EF7" w:rsidRPr="004964C1" w:rsidRDefault="00847EF7" w:rsidP="00C04A83">
            <w:pPr>
              <w:jc w:val="center"/>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Применение</w:t>
            </w:r>
          </w:p>
        </w:tc>
        <w:tc>
          <w:tcPr>
            <w:tcW w:w="1841" w:type="dxa"/>
          </w:tcPr>
          <w:p w:rsidR="00847EF7" w:rsidRPr="004964C1" w:rsidRDefault="00847EF7" w:rsidP="00C04A83">
            <w:pPr>
              <w:jc w:val="center"/>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Материалы</w:t>
            </w:r>
          </w:p>
        </w:tc>
        <w:tc>
          <w:tcPr>
            <w:tcW w:w="1718" w:type="dxa"/>
          </w:tcPr>
          <w:p w:rsidR="00847EF7" w:rsidRPr="004964C1" w:rsidRDefault="00847EF7" w:rsidP="00C04A83">
            <w:pPr>
              <w:jc w:val="center"/>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Преимущества</w:t>
            </w:r>
          </w:p>
        </w:tc>
        <w:tc>
          <w:tcPr>
            <w:tcW w:w="1857" w:type="dxa"/>
          </w:tcPr>
          <w:p w:rsidR="00847EF7" w:rsidRPr="004964C1" w:rsidRDefault="00847EF7" w:rsidP="00C04A83">
            <w:pPr>
              <w:jc w:val="center"/>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Недостатки</w:t>
            </w:r>
          </w:p>
        </w:tc>
      </w:tr>
      <w:tr w:rsidR="0066265F" w:rsidRPr="004964C1" w:rsidTr="004964C1">
        <w:tc>
          <w:tcPr>
            <w:tcW w:w="1935" w:type="dxa"/>
          </w:tcPr>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val="ru-RU" w:eastAsia="ru-RU"/>
              </w:rPr>
              <w:t>Технология многоструйной 3D печати воском (MJP)</w:t>
            </w:r>
          </w:p>
        </w:tc>
        <w:tc>
          <w:tcPr>
            <w:tcW w:w="2220" w:type="dxa"/>
          </w:tcPr>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 xml:space="preserve">Авиация; </w:t>
            </w:r>
          </w:p>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Машиностроение; Архитектура;</w:t>
            </w:r>
          </w:p>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Прототипирование</w:t>
            </w:r>
          </w:p>
        </w:tc>
        <w:tc>
          <w:tcPr>
            <w:tcW w:w="1841" w:type="dxa"/>
          </w:tcPr>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val="ru-RU" w:eastAsia="ru-RU"/>
              </w:rPr>
            </w:pPr>
            <w:r w:rsidRPr="004964C1">
              <w:rPr>
                <w:rFonts w:ascii="Times New Roman" w:eastAsia="Times New Roman" w:hAnsi="Times New Roman"/>
                <w:bCs/>
                <w:iCs/>
                <w:color w:val="111111"/>
                <w:bdr w:val="none" w:sz="0" w:space="0" w:color="auto" w:frame="1"/>
                <w:shd w:val="clear" w:color="auto" w:fill="FFFFFF"/>
                <w:lang w:eastAsia="ru-RU"/>
              </w:rPr>
              <w:t>Воск</w:t>
            </w:r>
            <w:r w:rsidRPr="004964C1">
              <w:rPr>
                <w:rFonts w:ascii="Times New Roman" w:eastAsia="Times New Roman" w:hAnsi="Times New Roman"/>
                <w:bCs/>
                <w:iCs/>
                <w:color w:val="111111"/>
                <w:bdr w:val="none" w:sz="0" w:space="0" w:color="auto" w:frame="1"/>
                <w:shd w:val="clear" w:color="auto" w:fill="FFFFFF"/>
                <w:lang w:val="en-US" w:eastAsia="ru-RU"/>
              </w:rPr>
              <w:t>;</w:t>
            </w:r>
          </w:p>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 xml:space="preserve">Фотополимеры </w:t>
            </w:r>
          </w:p>
        </w:tc>
        <w:tc>
          <w:tcPr>
            <w:tcW w:w="1718" w:type="dxa"/>
          </w:tcPr>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val="ru-RU" w:eastAsia="ru-RU"/>
              </w:rPr>
            </w:pPr>
            <w:r w:rsidRPr="004964C1">
              <w:rPr>
                <w:rFonts w:ascii="Times New Roman" w:eastAsia="Times New Roman" w:hAnsi="Times New Roman"/>
                <w:bCs/>
                <w:iCs/>
                <w:color w:val="111111"/>
                <w:bdr w:val="none" w:sz="0" w:space="0" w:color="auto" w:frame="1"/>
                <w:shd w:val="clear" w:color="auto" w:fill="FFFFFF"/>
                <w:lang w:eastAsia="ru-RU"/>
              </w:rPr>
              <w:t>Высокое качество</w:t>
            </w:r>
            <w:r w:rsidRPr="004964C1">
              <w:rPr>
                <w:rFonts w:ascii="Times New Roman" w:eastAsia="Times New Roman" w:hAnsi="Times New Roman"/>
                <w:bCs/>
                <w:iCs/>
                <w:color w:val="111111"/>
                <w:bdr w:val="none" w:sz="0" w:space="0" w:color="auto" w:frame="1"/>
                <w:shd w:val="clear" w:color="auto" w:fill="FFFFFF"/>
                <w:lang w:val="ru-RU" w:eastAsia="ru-RU"/>
              </w:rPr>
              <w:t>;</w:t>
            </w:r>
          </w:p>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Отсутствие необходимости изготовления прототипа модели (отливка сразу в восковку)</w:t>
            </w:r>
            <w:r w:rsidRPr="004964C1">
              <w:rPr>
                <w:rFonts w:ascii="Times New Roman" w:eastAsia="Times New Roman" w:hAnsi="Times New Roman"/>
                <w:bCs/>
                <w:iCs/>
                <w:color w:val="111111"/>
                <w:bdr w:val="none" w:sz="0" w:space="0" w:color="auto" w:frame="1"/>
                <w:shd w:val="clear" w:color="auto" w:fill="FFFFFF"/>
                <w:lang w:val="ru-RU" w:eastAsia="ru-RU"/>
              </w:rPr>
              <w:t>;</w:t>
            </w:r>
            <w:r w:rsidRPr="004964C1">
              <w:rPr>
                <w:rFonts w:ascii="Times New Roman" w:eastAsia="Times New Roman" w:hAnsi="Times New Roman"/>
                <w:bCs/>
                <w:iCs/>
                <w:color w:val="111111"/>
                <w:bdr w:val="none" w:sz="0" w:space="0" w:color="auto" w:frame="1"/>
                <w:shd w:val="clear" w:color="auto" w:fill="FFFFFF"/>
                <w:lang w:eastAsia="ru-RU"/>
              </w:rPr>
              <w:t xml:space="preserve"> Отсутствие зольности</w:t>
            </w:r>
          </w:p>
        </w:tc>
        <w:tc>
          <w:tcPr>
            <w:tcW w:w="1857" w:type="dxa"/>
          </w:tcPr>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Дороговизна расходного материала</w:t>
            </w:r>
            <w:r w:rsidRPr="004964C1">
              <w:rPr>
                <w:rFonts w:ascii="Times New Roman" w:eastAsia="Times New Roman" w:hAnsi="Times New Roman"/>
                <w:bCs/>
                <w:iCs/>
                <w:color w:val="111111"/>
                <w:bdr w:val="none" w:sz="0" w:space="0" w:color="auto" w:frame="1"/>
                <w:shd w:val="clear" w:color="auto" w:fill="FFFFFF"/>
                <w:lang w:val="ru-RU" w:eastAsia="ru-RU"/>
              </w:rPr>
              <w:t>;</w:t>
            </w:r>
            <w:r w:rsidRPr="004964C1">
              <w:rPr>
                <w:rFonts w:ascii="Times New Roman" w:eastAsia="Times New Roman" w:hAnsi="Times New Roman"/>
                <w:bCs/>
                <w:iCs/>
                <w:color w:val="111111"/>
                <w:bdr w:val="none" w:sz="0" w:space="0" w:color="auto" w:frame="1"/>
                <w:shd w:val="clear" w:color="auto" w:fill="FFFFFF"/>
                <w:lang w:eastAsia="ru-RU"/>
              </w:rPr>
              <w:t xml:space="preserve"> Хрупкость и недолговечность напечатанных моделей форм для литья</w:t>
            </w:r>
          </w:p>
        </w:tc>
      </w:tr>
      <w:tr w:rsidR="0066265F" w:rsidRPr="004964C1" w:rsidTr="004964C1">
        <w:tc>
          <w:tcPr>
            <w:tcW w:w="1935" w:type="dxa"/>
          </w:tcPr>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val="ru-RU" w:eastAsia="ru-RU"/>
              </w:rPr>
            </w:pPr>
            <w:r w:rsidRPr="004964C1">
              <w:rPr>
                <w:rFonts w:ascii="Times New Roman" w:eastAsia="Times New Roman" w:hAnsi="Times New Roman"/>
                <w:bCs/>
                <w:iCs/>
                <w:color w:val="111111"/>
                <w:bdr w:val="none" w:sz="0" w:space="0" w:color="auto" w:frame="1"/>
                <w:shd w:val="clear" w:color="auto" w:fill="FFFFFF"/>
                <w:lang w:val="ru-RU" w:eastAsia="ru-RU"/>
              </w:rPr>
              <w:t>Технология селективного (выборочного) лазерного спекания металлических порошков и сплавления в порошковом слое (SLS, SLM, 3DP)</w:t>
            </w:r>
          </w:p>
        </w:tc>
        <w:tc>
          <w:tcPr>
            <w:tcW w:w="2220" w:type="dxa"/>
          </w:tcPr>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Биомедицина;</w:t>
            </w:r>
          </w:p>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Электроника;</w:t>
            </w:r>
          </w:p>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Авиакосмическая промышленность;</w:t>
            </w:r>
          </w:p>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Легкие конструкции</w:t>
            </w:r>
          </w:p>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(решетки);</w:t>
            </w:r>
          </w:p>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Теплообменники</w:t>
            </w:r>
          </w:p>
        </w:tc>
        <w:tc>
          <w:tcPr>
            <w:tcW w:w="1841" w:type="dxa"/>
          </w:tcPr>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val="ru-RU" w:eastAsia="ru-RU"/>
              </w:rPr>
            </w:pPr>
            <w:r w:rsidRPr="004964C1">
              <w:rPr>
                <w:rFonts w:ascii="Times New Roman" w:eastAsia="Times New Roman" w:hAnsi="Times New Roman"/>
                <w:bCs/>
                <w:iCs/>
                <w:color w:val="111111"/>
                <w:bdr w:val="none" w:sz="0" w:space="0" w:color="auto" w:frame="1"/>
                <w:shd w:val="clear" w:color="auto" w:fill="FFFFFF"/>
                <w:lang w:eastAsia="ru-RU"/>
              </w:rPr>
              <w:t>Компактные тонкие порошки</w:t>
            </w:r>
            <w:r w:rsidRPr="004964C1">
              <w:rPr>
                <w:rFonts w:ascii="Times New Roman" w:eastAsia="Times New Roman" w:hAnsi="Times New Roman"/>
                <w:bCs/>
                <w:iCs/>
                <w:color w:val="111111"/>
                <w:bdr w:val="none" w:sz="0" w:space="0" w:color="auto" w:frame="1"/>
                <w:shd w:val="clear" w:color="auto" w:fill="FFFFFF"/>
                <w:lang w:val="ru-RU" w:eastAsia="ru-RU"/>
              </w:rPr>
              <w:t>;</w:t>
            </w:r>
          </w:p>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Металлы, сплавы и ограниченные</w:t>
            </w:r>
            <w:r w:rsidR="0066265F" w:rsidRPr="004964C1">
              <w:rPr>
                <w:rFonts w:ascii="Times New Roman" w:eastAsia="Times New Roman" w:hAnsi="Times New Roman"/>
                <w:bCs/>
                <w:iCs/>
                <w:color w:val="111111"/>
                <w:bdr w:val="none" w:sz="0" w:space="0" w:color="auto" w:frame="1"/>
                <w:shd w:val="clear" w:color="auto" w:fill="FFFFFF"/>
                <w:lang w:val="ru-RU" w:eastAsia="ru-RU"/>
              </w:rPr>
              <w:t xml:space="preserve"> </w:t>
            </w:r>
            <w:r w:rsidRPr="004964C1">
              <w:rPr>
                <w:rFonts w:ascii="Times New Roman" w:eastAsia="Times New Roman" w:hAnsi="Times New Roman"/>
                <w:bCs/>
                <w:iCs/>
                <w:color w:val="111111"/>
                <w:bdr w:val="none" w:sz="0" w:space="0" w:color="auto" w:frame="1"/>
                <w:shd w:val="clear" w:color="auto" w:fill="FFFFFF"/>
                <w:lang w:eastAsia="ru-RU"/>
              </w:rPr>
              <w:t>полимеры (SLS или SLM)</w:t>
            </w:r>
            <w:r w:rsidRPr="004964C1">
              <w:rPr>
                <w:rFonts w:ascii="Times New Roman" w:eastAsia="Times New Roman" w:hAnsi="Times New Roman"/>
                <w:bCs/>
                <w:iCs/>
                <w:color w:val="111111"/>
                <w:bdr w:val="none" w:sz="0" w:space="0" w:color="auto" w:frame="1"/>
                <w:shd w:val="clear" w:color="auto" w:fill="FFFFFF"/>
                <w:lang w:val="ru-RU" w:eastAsia="ru-RU"/>
              </w:rPr>
              <w:t>;</w:t>
            </w:r>
            <w:r w:rsidR="0066265F" w:rsidRPr="004964C1">
              <w:rPr>
                <w:rFonts w:ascii="Times New Roman" w:eastAsia="Times New Roman" w:hAnsi="Times New Roman"/>
                <w:bCs/>
                <w:iCs/>
                <w:color w:val="111111"/>
                <w:bdr w:val="none" w:sz="0" w:space="0" w:color="auto" w:frame="1"/>
                <w:shd w:val="clear" w:color="auto" w:fill="FFFFFF"/>
                <w:lang w:val="ru-RU" w:eastAsia="ru-RU"/>
              </w:rPr>
              <w:t xml:space="preserve"> </w:t>
            </w:r>
            <w:r w:rsidRPr="004964C1">
              <w:rPr>
                <w:rFonts w:ascii="Times New Roman" w:eastAsia="Times New Roman" w:hAnsi="Times New Roman"/>
                <w:bCs/>
                <w:iCs/>
                <w:color w:val="111111"/>
                <w:bdr w:val="none" w:sz="0" w:space="0" w:color="auto" w:frame="1"/>
                <w:shd w:val="clear" w:color="auto" w:fill="FFFFFF"/>
                <w:lang w:eastAsia="ru-RU"/>
              </w:rPr>
              <w:t>керамика и полимеры (3DP)</w:t>
            </w:r>
          </w:p>
        </w:tc>
        <w:tc>
          <w:tcPr>
            <w:tcW w:w="1718" w:type="dxa"/>
          </w:tcPr>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val="en-US" w:eastAsia="ru-RU"/>
              </w:rPr>
            </w:pPr>
            <w:r w:rsidRPr="004964C1">
              <w:rPr>
                <w:rFonts w:ascii="Times New Roman" w:eastAsia="Times New Roman" w:hAnsi="Times New Roman"/>
                <w:bCs/>
                <w:iCs/>
                <w:color w:val="111111"/>
                <w:bdr w:val="none" w:sz="0" w:space="0" w:color="auto" w:frame="1"/>
                <w:shd w:val="clear" w:color="auto" w:fill="FFFFFF"/>
                <w:lang w:eastAsia="ru-RU"/>
              </w:rPr>
              <w:t>Высокое разрешение</w:t>
            </w:r>
            <w:r w:rsidRPr="004964C1">
              <w:rPr>
                <w:rFonts w:ascii="Times New Roman" w:eastAsia="Times New Roman" w:hAnsi="Times New Roman"/>
                <w:bCs/>
                <w:iCs/>
                <w:color w:val="111111"/>
                <w:bdr w:val="none" w:sz="0" w:space="0" w:color="auto" w:frame="1"/>
                <w:shd w:val="clear" w:color="auto" w:fill="FFFFFF"/>
                <w:lang w:val="en-US" w:eastAsia="ru-RU"/>
              </w:rPr>
              <w:t>;</w:t>
            </w:r>
          </w:p>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Высокое качество</w:t>
            </w:r>
          </w:p>
        </w:tc>
        <w:tc>
          <w:tcPr>
            <w:tcW w:w="1857" w:type="dxa"/>
          </w:tcPr>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Медленная печать</w:t>
            </w:r>
            <w:r w:rsidRPr="004964C1">
              <w:rPr>
                <w:rFonts w:ascii="Times New Roman" w:eastAsia="Times New Roman" w:hAnsi="Times New Roman"/>
                <w:bCs/>
                <w:iCs/>
                <w:color w:val="111111"/>
                <w:bdr w:val="none" w:sz="0" w:space="0" w:color="auto" w:frame="1"/>
                <w:shd w:val="clear" w:color="auto" w:fill="FFFFFF"/>
                <w:lang w:val="ru-RU" w:eastAsia="ru-RU"/>
              </w:rPr>
              <w:t>;</w:t>
            </w:r>
          </w:p>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Высокая стоимость металлических порошков;</w:t>
            </w:r>
          </w:p>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Высокая пористость в связующем методе (3DP)</w:t>
            </w:r>
          </w:p>
        </w:tc>
      </w:tr>
      <w:tr w:rsidR="0066265F" w:rsidRPr="004964C1" w:rsidTr="004964C1">
        <w:tc>
          <w:tcPr>
            <w:tcW w:w="1935" w:type="dxa"/>
            <w:tcBorders>
              <w:bottom w:val="single" w:sz="4" w:space="0" w:color="auto"/>
            </w:tcBorders>
          </w:tcPr>
          <w:p w:rsidR="00847EF7" w:rsidRPr="004964C1" w:rsidRDefault="00847EF7" w:rsidP="004964C1">
            <w:pPr>
              <w:jc w:val="both"/>
              <w:rPr>
                <w:rFonts w:ascii="Times New Roman" w:eastAsia="Times New Roman" w:hAnsi="Times New Roman"/>
                <w:bCs/>
                <w:iCs/>
                <w:color w:val="111111"/>
                <w:bdr w:val="none" w:sz="0" w:space="0" w:color="auto" w:frame="1"/>
                <w:shd w:val="clear" w:color="auto" w:fill="FFFFFF"/>
                <w:lang w:val="ru-RU" w:eastAsia="ru-RU"/>
              </w:rPr>
            </w:pPr>
            <w:r w:rsidRPr="004964C1">
              <w:rPr>
                <w:rFonts w:ascii="Times New Roman" w:eastAsia="Times New Roman" w:hAnsi="Times New Roman"/>
                <w:bCs/>
                <w:iCs/>
                <w:color w:val="111111"/>
                <w:bdr w:val="none" w:sz="0" w:space="0" w:color="auto" w:frame="1"/>
                <w:shd w:val="clear" w:color="auto" w:fill="FFFFFF"/>
                <w:lang w:val="ru-RU" w:eastAsia="ru-RU"/>
              </w:rPr>
              <w:t>Технология лазерной стереолитографии (SLA</w:t>
            </w:r>
          </w:p>
        </w:tc>
        <w:tc>
          <w:tcPr>
            <w:tcW w:w="2220" w:type="dxa"/>
            <w:tcBorders>
              <w:bottom w:val="single" w:sz="4" w:space="0" w:color="auto"/>
            </w:tcBorders>
          </w:tcPr>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Биомедицина;</w:t>
            </w:r>
          </w:p>
          <w:p w:rsidR="00847EF7" w:rsidRPr="004964C1" w:rsidRDefault="00847EF7" w:rsidP="004964C1">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Прототипировани</w:t>
            </w:r>
            <w:r w:rsidR="004964C1">
              <w:rPr>
                <w:rFonts w:ascii="Times New Roman" w:eastAsia="Times New Roman" w:hAnsi="Times New Roman"/>
                <w:bCs/>
                <w:iCs/>
                <w:color w:val="111111"/>
                <w:bdr w:val="none" w:sz="0" w:space="0" w:color="auto" w:frame="1"/>
                <w:shd w:val="clear" w:color="auto" w:fill="FFFFFF"/>
                <w:lang w:eastAsia="ru-RU"/>
              </w:rPr>
              <w:t>е</w:t>
            </w:r>
          </w:p>
        </w:tc>
        <w:tc>
          <w:tcPr>
            <w:tcW w:w="1841" w:type="dxa"/>
            <w:tcBorders>
              <w:bottom w:val="single" w:sz="4" w:space="0" w:color="auto"/>
            </w:tcBorders>
          </w:tcPr>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Жидкие фотополимерные смолы</w:t>
            </w:r>
          </w:p>
          <w:p w:rsidR="00847EF7" w:rsidRPr="004964C1" w:rsidRDefault="00847EF7" w:rsidP="00847EF7">
            <w:pPr>
              <w:ind w:firstLine="708"/>
              <w:jc w:val="both"/>
              <w:rPr>
                <w:rFonts w:ascii="Times New Roman" w:eastAsia="Times New Roman" w:hAnsi="Times New Roman"/>
                <w:bCs/>
                <w:iCs/>
                <w:color w:val="111111"/>
                <w:bdr w:val="none" w:sz="0" w:space="0" w:color="auto" w:frame="1"/>
                <w:shd w:val="clear" w:color="auto" w:fill="FFFFFF"/>
                <w:lang w:eastAsia="ru-RU"/>
              </w:rPr>
            </w:pPr>
          </w:p>
        </w:tc>
        <w:tc>
          <w:tcPr>
            <w:tcW w:w="1718" w:type="dxa"/>
            <w:tcBorders>
              <w:bottom w:val="single" w:sz="4" w:space="0" w:color="auto"/>
            </w:tcBorders>
          </w:tcPr>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Высокое качество готовых изделий;</w:t>
            </w:r>
          </w:p>
          <w:p w:rsidR="00847EF7" w:rsidRPr="004964C1" w:rsidRDefault="00847EF7" w:rsidP="004964C1">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Высокое разрешение</w:t>
            </w:r>
          </w:p>
        </w:tc>
        <w:tc>
          <w:tcPr>
            <w:tcW w:w="1857" w:type="dxa"/>
            <w:tcBorders>
              <w:bottom w:val="single" w:sz="4" w:space="0" w:color="auto"/>
            </w:tcBorders>
          </w:tcPr>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Ограниченное количество материалов;</w:t>
            </w:r>
          </w:p>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Медленная печать</w:t>
            </w:r>
          </w:p>
        </w:tc>
      </w:tr>
      <w:tr w:rsidR="004964C1" w:rsidRPr="004964C1" w:rsidTr="004964C1">
        <w:tc>
          <w:tcPr>
            <w:tcW w:w="1935" w:type="dxa"/>
            <w:tcBorders>
              <w:top w:val="single" w:sz="4" w:space="0" w:color="auto"/>
              <w:left w:val="nil"/>
              <w:bottom w:val="nil"/>
              <w:right w:val="nil"/>
            </w:tcBorders>
          </w:tcPr>
          <w:p w:rsidR="004964C1" w:rsidRPr="004964C1" w:rsidRDefault="004964C1" w:rsidP="004964C1">
            <w:pPr>
              <w:jc w:val="both"/>
              <w:rPr>
                <w:rFonts w:ascii="Times New Roman" w:eastAsia="Times New Roman" w:hAnsi="Times New Roman"/>
                <w:bCs/>
                <w:iCs/>
                <w:color w:val="111111"/>
                <w:bdr w:val="none" w:sz="0" w:space="0" w:color="auto" w:frame="1"/>
                <w:shd w:val="clear" w:color="auto" w:fill="FFFFFF"/>
                <w:lang w:val="ru-RU" w:eastAsia="ru-RU"/>
              </w:rPr>
            </w:pPr>
          </w:p>
        </w:tc>
        <w:tc>
          <w:tcPr>
            <w:tcW w:w="2220" w:type="dxa"/>
            <w:tcBorders>
              <w:top w:val="single" w:sz="4" w:space="0" w:color="auto"/>
              <w:left w:val="nil"/>
              <w:bottom w:val="nil"/>
              <w:right w:val="nil"/>
            </w:tcBorders>
          </w:tcPr>
          <w:p w:rsidR="004964C1" w:rsidRPr="004964C1" w:rsidRDefault="004964C1" w:rsidP="0066265F">
            <w:pPr>
              <w:jc w:val="both"/>
              <w:rPr>
                <w:rFonts w:ascii="Times New Roman" w:eastAsia="Times New Roman" w:hAnsi="Times New Roman"/>
                <w:bCs/>
                <w:iCs/>
                <w:color w:val="111111"/>
                <w:bdr w:val="none" w:sz="0" w:space="0" w:color="auto" w:frame="1"/>
                <w:shd w:val="clear" w:color="auto" w:fill="FFFFFF"/>
                <w:lang w:eastAsia="ru-RU"/>
              </w:rPr>
            </w:pPr>
          </w:p>
        </w:tc>
        <w:tc>
          <w:tcPr>
            <w:tcW w:w="1841" w:type="dxa"/>
            <w:tcBorders>
              <w:top w:val="single" w:sz="4" w:space="0" w:color="auto"/>
              <w:left w:val="nil"/>
              <w:bottom w:val="nil"/>
              <w:right w:val="nil"/>
            </w:tcBorders>
          </w:tcPr>
          <w:p w:rsidR="004964C1" w:rsidRPr="004964C1" w:rsidRDefault="004964C1" w:rsidP="0066265F">
            <w:pPr>
              <w:jc w:val="both"/>
              <w:rPr>
                <w:rFonts w:ascii="Times New Roman" w:eastAsia="Times New Roman" w:hAnsi="Times New Roman"/>
                <w:bCs/>
                <w:iCs/>
                <w:color w:val="111111"/>
                <w:bdr w:val="none" w:sz="0" w:space="0" w:color="auto" w:frame="1"/>
                <w:shd w:val="clear" w:color="auto" w:fill="FFFFFF"/>
                <w:lang w:eastAsia="ru-RU"/>
              </w:rPr>
            </w:pPr>
          </w:p>
        </w:tc>
        <w:tc>
          <w:tcPr>
            <w:tcW w:w="1718" w:type="dxa"/>
            <w:tcBorders>
              <w:top w:val="single" w:sz="4" w:space="0" w:color="auto"/>
              <w:left w:val="nil"/>
              <w:bottom w:val="nil"/>
              <w:right w:val="nil"/>
            </w:tcBorders>
          </w:tcPr>
          <w:p w:rsidR="004964C1" w:rsidRPr="004964C1" w:rsidRDefault="004964C1" w:rsidP="0066265F">
            <w:pPr>
              <w:jc w:val="both"/>
              <w:rPr>
                <w:rFonts w:ascii="Times New Roman" w:eastAsia="Times New Roman" w:hAnsi="Times New Roman"/>
                <w:bCs/>
                <w:iCs/>
                <w:color w:val="111111"/>
                <w:bdr w:val="none" w:sz="0" w:space="0" w:color="auto" w:frame="1"/>
                <w:shd w:val="clear" w:color="auto" w:fill="FFFFFF"/>
                <w:lang w:eastAsia="ru-RU"/>
              </w:rPr>
            </w:pPr>
          </w:p>
        </w:tc>
        <w:tc>
          <w:tcPr>
            <w:tcW w:w="1857" w:type="dxa"/>
            <w:tcBorders>
              <w:top w:val="single" w:sz="4" w:space="0" w:color="auto"/>
              <w:left w:val="nil"/>
              <w:bottom w:val="nil"/>
              <w:right w:val="nil"/>
            </w:tcBorders>
          </w:tcPr>
          <w:p w:rsidR="004964C1" w:rsidRPr="004964C1" w:rsidRDefault="004964C1" w:rsidP="0066265F">
            <w:pPr>
              <w:jc w:val="both"/>
              <w:rPr>
                <w:rFonts w:ascii="Times New Roman" w:eastAsia="Times New Roman" w:hAnsi="Times New Roman"/>
                <w:bCs/>
                <w:iCs/>
                <w:color w:val="111111"/>
                <w:bdr w:val="none" w:sz="0" w:space="0" w:color="auto" w:frame="1"/>
                <w:shd w:val="clear" w:color="auto" w:fill="FFFFFF"/>
                <w:lang w:eastAsia="ru-RU"/>
              </w:rPr>
            </w:pPr>
          </w:p>
        </w:tc>
      </w:tr>
      <w:tr w:rsidR="004964C1" w:rsidRPr="004964C1" w:rsidTr="004964C1">
        <w:tc>
          <w:tcPr>
            <w:tcW w:w="9571" w:type="dxa"/>
            <w:gridSpan w:val="5"/>
            <w:tcBorders>
              <w:top w:val="nil"/>
              <w:left w:val="nil"/>
              <w:bottom w:val="single" w:sz="4" w:space="0" w:color="auto"/>
              <w:right w:val="nil"/>
            </w:tcBorders>
          </w:tcPr>
          <w:p w:rsidR="004964C1" w:rsidRPr="004964C1" w:rsidRDefault="004964C1" w:rsidP="004964C1">
            <w:pPr>
              <w:jc w:val="right"/>
              <w:rPr>
                <w:rFonts w:ascii="Times New Roman" w:eastAsia="Times New Roman" w:hAnsi="Times New Roman"/>
                <w:bCs/>
                <w:iCs/>
                <w:color w:val="111111"/>
                <w:bdr w:val="none" w:sz="0" w:space="0" w:color="auto" w:frame="1"/>
                <w:shd w:val="clear" w:color="auto" w:fill="FFFFFF"/>
                <w:lang w:eastAsia="ru-RU"/>
              </w:rPr>
            </w:pPr>
            <w:r>
              <w:rPr>
                <w:rFonts w:ascii="Times New Roman" w:eastAsia="Times New Roman" w:hAnsi="Times New Roman"/>
                <w:bCs/>
                <w:iCs/>
                <w:color w:val="111111"/>
                <w:bdr w:val="none" w:sz="0" w:space="0" w:color="auto" w:frame="1"/>
                <w:shd w:val="clear" w:color="auto" w:fill="FFFFFF"/>
                <w:lang w:eastAsia="ru-RU"/>
              </w:rPr>
              <w:lastRenderedPageBreak/>
              <w:t>про</w:t>
            </w:r>
            <w:r>
              <w:rPr>
                <w:rFonts w:ascii="Times New Roman" w:eastAsia="Times New Roman" w:hAnsi="Times New Roman"/>
                <w:bCs/>
                <w:iCs/>
                <w:color w:val="111111"/>
                <w:bdr w:val="none" w:sz="0" w:space="0" w:color="auto" w:frame="1"/>
                <w:shd w:val="clear" w:color="auto" w:fill="FFFFFF"/>
                <w:lang w:val="ru-RU" w:eastAsia="ru-RU"/>
              </w:rPr>
              <w:t>должение таблицы 1</w:t>
            </w:r>
          </w:p>
        </w:tc>
      </w:tr>
      <w:tr w:rsidR="0066265F" w:rsidRPr="004964C1" w:rsidTr="004964C1">
        <w:tc>
          <w:tcPr>
            <w:tcW w:w="1935" w:type="dxa"/>
            <w:tcBorders>
              <w:top w:val="single" w:sz="4" w:space="0" w:color="auto"/>
            </w:tcBorders>
          </w:tcPr>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val="ru-RU" w:eastAsia="ru-RU"/>
              </w:rPr>
            </w:pPr>
            <w:r w:rsidRPr="004964C1">
              <w:rPr>
                <w:rFonts w:ascii="Times New Roman" w:eastAsia="Times New Roman" w:hAnsi="Times New Roman"/>
                <w:bCs/>
                <w:iCs/>
                <w:color w:val="111111"/>
                <w:bdr w:val="none" w:sz="0" w:space="0" w:color="auto" w:frame="1"/>
                <w:shd w:val="clear" w:color="auto" w:fill="FFFFFF"/>
                <w:lang w:val="ru-RU" w:eastAsia="ru-RU"/>
              </w:rPr>
              <w:t>Технологии 3</w:t>
            </w:r>
            <w:r w:rsidRPr="004964C1">
              <w:rPr>
                <w:rFonts w:ascii="Times New Roman" w:eastAsia="Times New Roman" w:hAnsi="Times New Roman"/>
                <w:bCs/>
                <w:iCs/>
                <w:color w:val="111111"/>
                <w:bdr w:val="none" w:sz="0" w:space="0" w:color="auto" w:frame="1"/>
                <w:shd w:val="clear" w:color="auto" w:fill="FFFFFF"/>
                <w:lang w:val="en-US" w:eastAsia="ru-RU"/>
              </w:rPr>
              <w:t>D</w:t>
            </w:r>
            <w:r w:rsidRPr="004964C1">
              <w:rPr>
                <w:rFonts w:ascii="Times New Roman" w:eastAsia="Times New Roman" w:hAnsi="Times New Roman"/>
                <w:bCs/>
                <w:iCs/>
                <w:color w:val="111111"/>
                <w:bdr w:val="none" w:sz="0" w:space="0" w:color="auto" w:frame="1"/>
                <w:shd w:val="clear" w:color="auto" w:fill="FFFFFF"/>
                <w:lang w:val="ru-RU" w:eastAsia="ru-RU"/>
              </w:rPr>
              <w:t>-печати из фотополимер</w:t>
            </w:r>
            <w:r w:rsidR="004964C1" w:rsidRPr="004964C1">
              <w:rPr>
                <w:rFonts w:ascii="Times New Roman" w:eastAsia="Times New Roman" w:hAnsi="Times New Roman"/>
                <w:bCs/>
                <w:iCs/>
                <w:color w:val="111111"/>
                <w:bdr w:val="none" w:sz="0" w:space="0" w:color="auto" w:frame="1"/>
                <w:shd w:val="clear" w:color="auto" w:fill="FFFFFF"/>
                <w:lang w:val="ru-RU" w:eastAsia="ru-RU"/>
              </w:rPr>
              <w:t>-</w:t>
            </w:r>
            <w:r w:rsidRPr="004964C1">
              <w:rPr>
                <w:rFonts w:ascii="Times New Roman" w:eastAsia="Times New Roman" w:hAnsi="Times New Roman"/>
                <w:bCs/>
                <w:iCs/>
                <w:color w:val="111111"/>
                <w:bdr w:val="none" w:sz="0" w:space="0" w:color="auto" w:frame="1"/>
                <w:shd w:val="clear" w:color="auto" w:fill="FFFFFF"/>
                <w:lang w:val="ru-RU" w:eastAsia="ru-RU"/>
              </w:rPr>
              <w:t xml:space="preserve">ной смолы (LCD / DLP) </w:t>
            </w:r>
          </w:p>
        </w:tc>
        <w:tc>
          <w:tcPr>
            <w:tcW w:w="2220" w:type="dxa"/>
            <w:tcBorders>
              <w:top w:val="single" w:sz="4" w:space="0" w:color="auto"/>
            </w:tcBorders>
          </w:tcPr>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Ювелирное изделие;</w:t>
            </w:r>
          </w:p>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Видеомэппинг</w:t>
            </w:r>
          </w:p>
        </w:tc>
        <w:tc>
          <w:tcPr>
            <w:tcW w:w="1841" w:type="dxa"/>
            <w:tcBorders>
              <w:top w:val="single" w:sz="4" w:space="0" w:color="auto"/>
            </w:tcBorders>
          </w:tcPr>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Жидкие</w:t>
            </w:r>
            <w:r w:rsidR="0066265F" w:rsidRPr="004964C1">
              <w:rPr>
                <w:rFonts w:ascii="Times New Roman" w:eastAsia="Times New Roman" w:hAnsi="Times New Roman"/>
                <w:bCs/>
                <w:iCs/>
                <w:color w:val="111111"/>
                <w:bdr w:val="none" w:sz="0" w:space="0" w:color="auto" w:frame="1"/>
                <w:shd w:val="clear" w:color="auto" w:fill="FFFFFF"/>
                <w:lang w:val="ru-RU" w:eastAsia="ru-RU"/>
              </w:rPr>
              <w:t xml:space="preserve"> </w:t>
            </w:r>
            <w:r w:rsidRPr="004964C1">
              <w:rPr>
                <w:rFonts w:ascii="Times New Roman" w:eastAsia="Times New Roman" w:hAnsi="Times New Roman"/>
                <w:bCs/>
                <w:iCs/>
                <w:color w:val="111111"/>
                <w:bdr w:val="none" w:sz="0" w:space="0" w:color="auto" w:frame="1"/>
                <w:shd w:val="clear" w:color="auto" w:fill="FFFFFF"/>
                <w:lang w:eastAsia="ru-RU"/>
              </w:rPr>
              <w:t>фотополимерные смолы</w:t>
            </w:r>
          </w:p>
        </w:tc>
        <w:tc>
          <w:tcPr>
            <w:tcW w:w="1718" w:type="dxa"/>
            <w:tcBorders>
              <w:top w:val="single" w:sz="4" w:space="0" w:color="auto"/>
            </w:tcBorders>
          </w:tcPr>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Высокая скорость печати;</w:t>
            </w:r>
          </w:p>
          <w:p w:rsidR="00847EF7" w:rsidRPr="004964C1" w:rsidRDefault="00847EF7" w:rsidP="00847EF7">
            <w:pPr>
              <w:ind w:firstLine="708"/>
              <w:jc w:val="both"/>
              <w:rPr>
                <w:rFonts w:ascii="Times New Roman" w:eastAsia="Times New Roman" w:hAnsi="Times New Roman"/>
                <w:bCs/>
                <w:iCs/>
                <w:color w:val="111111"/>
                <w:bdr w:val="none" w:sz="0" w:space="0" w:color="auto" w:frame="1"/>
                <w:shd w:val="clear" w:color="auto" w:fill="FFFFFF"/>
                <w:lang w:eastAsia="ru-RU"/>
              </w:rPr>
            </w:pPr>
          </w:p>
          <w:p w:rsidR="00847EF7" w:rsidRPr="004964C1" w:rsidRDefault="00847EF7" w:rsidP="00847EF7">
            <w:pPr>
              <w:ind w:firstLine="708"/>
              <w:jc w:val="both"/>
              <w:rPr>
                <w:rFonts w:ascii="Times New Roman" w:eastAsia="Times New Roman" w:hAnsi="Times New Roman"/>
                <w:bCs/>
                <w:iCs/>
                <w:color w:val="111111"/>
                <w:bdr w:val="none" w:sz="0" w:space="0" w:color="auto" w:frame="1"/>
                <w:shd w:val="clear" w:color="auto" w:fill="FFFFFF"/>
                <w:lang w:eastAsia="ru-RU"/>
              </w:rPr>
            </w:pPr>
          </w:p>
        </w:tc>
        <w:tc>
          <w:tcPr>
            <w:tcW w:w="1857" w:type="dxa"/>
            <w:tcBorders>
              <w:top w:val="single" w:sz="4" w:space="0" w:color="auto"/>
            </w:tcBorders>
          </w:tcPr>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Более низкая точность;</w:t>
            </w:r>
          </w:p>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Низкое разрешение;</w:t>
            </w:r>
          </w:p>
          <w:p w:rsidR="00847EF7" w:rsidRPr="004964C1" w:rsidRDefault="00847EF7" w:rsidP="0066265F">
            <w:pPr>
              <w:jc w:val="both"/>
              <w:rPr>
                <w:rFonts w:ascii="Times New Roman" w:eastAsia="Times New Roman" w:hAnsi="Times New Roman"/>
                <w:bCs/>
                <w:iCs/>
                <w:color w:val="111111"/>
                <w:bdr w:val="none" w:sz="0" w:space="0" w:color="auto" w:frame="1"/>
                <w:shd w:val="clear" w:color="auto" w:fill="FFFFFF"/>
                <w:lang w:eastAsia="ru-RU"/>
              </w:rPr>
            </w:pPr>
            <w:r w:rsidRPr="004964C1">
              <w:rPr>
                <w:rFonts w:ascii="Times New Roman" w:eastAsia="Times New Roman" w:hAnsi="Times New Roman"/>
                <w:bCs/>
                <w:iCs/>
                <w:color w:val="111111"/>
                <w:bdr w:val="none" w:sz="0" w:space="0" w:color="auto" w:frame="1"/>
                <w:shd w:val="clear" w:color="auto" w:fill="FFFFFF"/>
                <w:lang w:eastAsia="ru-RU"/>
              </w:rPr>
              <w:t>Зернистое изображение (DLP).</w:t>
            </w:r>
          </w:p>
        </w:tc>
      </w:tr>
    </w:tbl>
    <w:p w:rsidR="00847EF7" w:rsidRPr="00E92EBB" w:rsidRDefault="00847EF7" w:rsidP="00847EF7">
      <w:pPr>
        <w:spacing w:after="0" w:line="240" w:lineRule="auto"/>
        <w:ind w:firstLine="708"/>
        <w:jc w:val="both"/>
        <w:rPr>
          <w:rFonts w:ascii="Times New Roman" w:eastAsia="Times New Roman" w:hAnsi="Times New Roman"/>
          <w:bCs/>
          <w:iCs/>
          <w:color w:val="111111"/>
          <w:sz w:val="28"/>
          <w:szCs w:val="28"/>
          <w:bdr w:val="none" w:sz="0" w:space="0" w:color="auto" w:frame="1"/>
          <w:shd w:val="clear" w:color="auto" w:fill="FFFFFF"/>
          <w:lang w:eastAsia="ru-RU"/>
        </w:rPr>
      </w:pPr>
    </w:p>
    <w:p w:rsidR="00847EF7" w:rsidRPr="00E92EBB" w:rsidRDefault="00847EF7" w:rsidP="00847EF7">
      <w:pPr>
        <w:spacing w:after="0" w:line="240" w:lineRule="auto"/>
        <w:ind w:firstLine="708"/>
        <w:jc w:val="both"/>
        <w:rPr>
          <w:rFonts w:ascii="Times New Roman" w:eastAsia="Times New Roman" w:hAnsi="Times New Roman"/>
          <w:bCs/>
          <w:iCs/>
          <w:color w:val="111111"/>
          <w:sz w:val="28"/>
          <w:szCs w:val="28"/>
          <w:bdr w:val="none" w:sz="0" w:space="0" w:color="auto" w:frame="1"/>
          <w:shd w:val="clear" w:color="auto" w:fill="FFFFFF"/>
          <w:lang w:val="ru-RU" w:eastAsia="ru-RU"/>
        </w:rPr>
      </w:pPr>
      <w:r w:rsidRPr="00E92EBB">
        <w:rPr>
          <w:rFonts w:ascii="Times New Roman" w:eastAsia="Times New Roman" w:hAnsi="Times New Roman"/>
          <w:bCs/>
          <w:iCs/>
          <w:color w:val="111111"/>
          <w:sz w:val="28"/>
          <w:szCs w:val="28"/>
          <w:bdr w:val="none" w:sz="0" w:space="0" w:color="auto" w:frame="1"/>
          <w:shd w:val="clear" w:color="auto" w:fill="FFFFFF"/>
          <w:lang w:val="ru-RU" w:eastAsia="ru-RU"/>
        </w:rPr>
        <w:t xml:space="preserve">Внедрение аддитивных технологий в процесс изготовления эндопротезов открыло новые горизонты в медицине. Возможность быстрого и точного создания индивидуальных имплантатов позволяет повысить качество жизни пациентов и сделать протезирование более доступным и эффективным. </w:t>
      </w:r>
    </w:p>
    <w:p w:rsidR="00847EF7" w:rsidRPr="00E92EBB" w:rsidRDefault="00847EF7" w:rsidP="00847EF7">
      <w:pPr>
        <w:spacing w:after="0" w:line="240" w:lineRule="auto"/>
        <w:ind w:firstLine="708"/>
        <w:jc w:val="both"/>
        <w:rPr>
          <w:rFonts w:ascii="Times New Roman" w:eastAsia="Times New Roman" w:hAnsi="Times New Roman"/>
          <w:bCs/>
          <w:iCs/>
          <w:color w:val="111111"/>
          <w:sz w:val="28"/>
          <w:szCs w:val="28"/>
          <w:bdr w:val="none" w:sz="0" w:space="0" w:color="auto" w:frame="1"/>
          <w:shd w:val="clear" w:color="auto" w:fill="FFFFFF"/>
          <w:lang w:val="ru-RU" w:eastAsia="ru-RU"/>
        </w:rPr>
      </w:pPr>
      <w:r w:rsidRPr="00E92EBB">
        <w:rPr>
          <w:rFonts w:ascii="Times New Roman" w:eastAsia="Times New Roman" w:hAnsi="Times New Roman"/>
          <w:bCs/>
          <w:iCs/>
          <w:color w:val="111111"/>
          <w:sz w:val="28"/>
          <w:szCs w:val="28"/>
          <w:bdr w:val="none" w:sz="0" w:space="0" w:color="auto" w:frame="1"/>
          <w:shd w:val="clear" w:color="auto" w:fill="FFFFFF"/>
          <w:lang w:val="ru-RU" w:eastAsia="ru-RU"/>
        </w:rPr>
        <w:t>На сегодняшний день актуальна проблема получения шероховатой и пористой поверхностей эндопротезов в медицинском материаловедении. Проведенные за последние 30-40 лет исследования прочности соединения костной ткани с эндопротезами показали, что чем на большую глубину костная ткань врастает, тем больше сила сцепления [</w:t>
      </w:r>
      <w:r w:rsidR="00C0541D">
        <w:fldChar w:fldCharType="begin"/>
      </w:r>
      <w:r w:rsidR="00C0541D">
        <w:instrText xml:space="preserve"> REF Руцкий \r \h  \* MERGEFORMAT </w:instrText>
      </w:r>
      <w:r w:rsidR="00C0541D">
        <w:fldChar w:fldCharType="separate"/>
      </w:r>
      <w:r w:rsidR="006B31FA" w:rsidRPr="006B31FA">
        <w:rPr>
          <w:rFonts w:ascii="Times New Roman" w:eastAsia="Times New Roman" w:hAnsi="Times New Roman"/>
          <w:bCs/>
          <w:iCs/>
          <w:color w:val="111111"/>
          <w:sz w:val="28"/>
          <w:szCs w:val="28"/>
          <w:bdr w:val="none" w:sz="0" w:space="0" w:color="auto" w:frame="1"/>
          <w:shd w:val="clear" w:color="auto" w:fill="FFFFFF"/>
          <w:lang w:val="ru-RU" w:eastAsia="ru-RU"/>
        </w:rPr>
        <w:t>55</w:t>
      </w:r>
      <w:r w:rsidR="00C0541D">
        <w:fldChar w:fldCharType="end"/>
      </w:r>
      <w:r w:rsidRPr="00E92EBB">
        <w:rPr>
          <w:rFonts w:ascii="Times New Roman" w:eastAsia="Times New Roman" w:hAnsi="Times New Roman"/>
          <w:bCs/>
          <w:iCs/>
          <w:color w:val="111111"/>
          <w:sz w:val="28"/>
          <w:szCs w:val="28"/>
          <w:bdr w:val="none" w:sz="0" w:space="0" w:color="auto" w:frame="1"/>
          <w:shd w:val="clear" w:color="auto" w:fill="FFFFFF"/>
          <w:lang w:val="ru-RU" w:eastAsia="ru-RU"/>
        </w:rPr>
        <w:t>].</w:t>
      </w:r>
    </w:p>
    <w:p w:rsidR="00847EF7" w:rsidRPr="00E92EBB" w:rsidRDefault="00847EF7" w:rsidP="00847EF7">
      <w:pPr>
        <w:spacing w:after="0" w:line="240" w:lineRule="auto"/>
        <w:ind w:firstLine="851"/>
        <w:jc w:val="both"/>
        <w:rPr>
          <w:rFonts w:ascii="Times New Roman" w:hAnsi="Times New Roman"/>
          <w:bCs/>
          <w:sz w:val="28"/>
          <w:szCs w:val="28"/>
        </w:rPr>
      </w:pPr>
      <w:r w:rsidRPr="00E92EBB">
        <w:rPr>
          <w:rFonts w:ascii="Times New Roman" w:eastAsia="Arial Unicode MS" w:hAnsi="Times New Roman"/>
          <w:color w:val="000000"/>
          <w:sz w:val="28"/>
          <w:szCs w:val="28"/>
          <w:lang w:bidi="en-US"/>
        </w:rPr>
        <w:t>Наиболее перспективным и позволяющим получать эндопротезы такой поверхности и сложной конфигурации являются аддитивные технологии с использованием 3D-печати</w:t>
      </w:r>
      <w:r w:rsidRPr="00E92EBB">
        <w:rPr>
          <w:rFonts w:ascii="Times New Roman" w:hAnsi="Times New Roman"/>
          <w:bCs/>
          <w:sz w:val="28"/>
          <w:szCs w:val="28"/>
        </w:rPr>
        <w:t>. С помощью данного метода можно создавать 3D-модели поверхностей эндопротезов из фотоотверждаемых полимерных смол.</w:t>
      </w:r>
    </w:p>
    <w:p w:rsidR="00847EF7" w:rsidRPr="00E92EBB" w:rsidRDefault="00847EF7" w:rsidP="00847EF7">
      <w:pPr>
        <w:spacing w:after="0" w:line="240" w:lineRule="auto"/>
        <w:ind w:firstLine="851"/>
        <w:jc w:val="both"/>
        <w:rPr>
          <w:rFonts w:ascii="Times New Roman" w:hAnsi="Times New Roman"/>
          <w:bCs/>
          <w:sz w:val="28"/>
          <w:szCs w:val="28"/>
        </w:rPr>
      </w:pPr>
      <w:r w:rsidRPr="00E92EBB">
        <w:rPr>
          <w:rFonts w:ascii="Times New Roman" w:hAnsi="Times New Roman"/>
          <w:bCs/>
          <w:sz w:val="28"/>
          <w:szCs w:val="28"/>
        </w:rPr>
        <w:t>Главным преимуществом аддитивных технологий является способность создания мелких деталей, пустот и сложной внутренней геометрии. В отличие от субтрактивной методики производства, эта технология основана на постепенном формировании изделия, путем добавления материала – слой за слоем. Это когда заготовку из металла или пластика медленно плавят, а из расплавленной массы укладывают слои. Этот процесс работает, обрабатывая компьютерные 3D-файлы и создавая серии поперечных срезов. Каждый слой затем печатается один поверх другого, чтобы создать 3D-объект. Одной из положительных особенностей этого процесса является безотходное производство</w:t>
      </w:r>
      <w:r w:rsidR="00690084" w:rsidRPr="00E92EBB">
        <w:rPr>
          <w:rFonts w:ascii="Times New Roman" w:hAnsi="Times New Roman"/>
          <w:bCs/>
          <w:sz w:val="28"/>
          <w:szCs w:val="28"/>
          <w:lang w:val="ru-RU"/>
        </w:rPr>
        <w:t xml:space="preserve"> </w:t>
      </w:r>
      <w:r w:rsidRPr="00E92EBB">
        <w:rPr>
          <w:rFonts w:ascii="Times New Roman" w:hAnsi="Times New Roman"/>
          <w:bCs/>
          <w:sz w:val="28"/>
          <w:szCs w:val="28"/>
        </w:rPr>
        <w:t>[</w:t>
      </w:r>
      <w:r w:rsidR="00C0541D">
        <w:fldChar w:fldCharType="begin"/>
      </w:r>
      <w:r w:rsidR="00C0541D">
        <w:instrText xml:space="preserve"> REF Gibson \r \h  \* MERGEFORMAT </w:instrText>
      </w:r>
      <w:r w:rsidR="00C0541D">
        <w:fldChar w:fldCharType="separate"/>
      </w:r>
      <w:r w:rsidR="006B31FA" w:rsidRPr="006B31FA">
        <w:rPr>
          <w:rFonts w:ascii="Times New Roman" w:hAnsi="Times New Roman"/>
          <w:bCs/>
          <w:sz w:val="28"/>
          <w:szCs w:val="28"/>
        </w:rPr>
        <w:t>56</w:t>
      </w:r>
      <w:r w:rsidR="00C0541D">
        <w:fldChar w:fldCharType="end"/>
      </w:r>
      <w:r w:rsidRPr="00E92EBB">
        <w:rPr>
          <w:rFonts w:ascii="Times New Roman" w:hAnsi="Times New Roman"/>
          <w:bCs/>
          <w:sz w:val="28"/>
          <w:szCs w:val="28"/>
        </w:rPr>
        <w:t xml:space="preserve">, </w:t>
      </w:r>
      <w:r w:rsidR="00C0541D">
        <w:fldChar w:fldCharType="begin"/>
      </w:r>
      <w:r w:rsidR="00C0541D">
        <w:instrText xml:space="preserve"> REF Javaid \r \h  \* MERGEFORMAT </w:instrText>
      </w:r>
      <w:r w:rsidR="00C0541D">
        <w:fldChar w:fldCharType="separate"/>
      </w:r>
      <w:r w:rsidR="006B31FA" w:rsidRPr="006B31FA">
        <w:rPr>
          <w:rFonts w:ascii="Times New Roman" w:hAnsi="Times New Roman"/>
          <w:bCs/>
          <w:sz w:val="28"/>
          <w:szCs w:val="28"/>
        </w:rPr>
        <w:t>57</w:t>
      </w:r>
      <w:r w:rsidR="00C0541D">
        <w:fldChar w:fldCharType="end"/>
      </w:r>
      <w:r w:rsidRPr="00E92EBB">
        <w:rPr>
          <w:rFonts w:ascii="Times New Roman" w:hAnsi="Times New Roman"/>
          <w:bCs/>
          <w:sz w:val="28"/>
          <w:szCs w:val="28"/>
        </w:rPr>
        <w:t>].</w:t>
      </w:r>
    </w:p>
    <w:p w:rsidR="00847EF7" w:rsidRPr="00E92EBB" w:rsidRDefault="00847EF7" w:rsidP="00847EF7">
      <w:pPr>
        <w:spacing w:after="0" w:line="240" w:lineRule="auto"/>
        <w:ind w:firstLine="851"/>
        <w:jc w:val="both"/>
        <w:rPr>
          <w:rFonts w:ascii="Times New Roman" w:hAnsi="Times New Roman"/>
          <w:sz w:val="28"/>
          <w:szCs w:val="24"/>
        </w:rPr>
      </w:pPr>
      <w:r w:rsidRPr="00E92EBB">
        <w:rPr>
          <w:rFonts w:ascii="Times New Roman" w:hAnsi="Times New Roman"/>
          <w:bCs/>
          <w:sz w:val="28"/>
          <w:szCs w:val="28"/>
        </w:rPr>
        <w:t xml:space="preserve">Несмотря на очевидные преимущества аддитивных технологий, сохраняется устойчивый интерес к традиционным методам производства. </w:t>
      </w:r>
      <w:r w:rsidRPr="00E92EBB">
        <w:rPr>
          <w:rFonts w:ascii="Times New Roman" w:hAnsi="Times New Roman"/>
          <w:sz w:val="28"/>
          <w:szCs w:val="24"/>
        </w:rPr>
        <w:t>Наиболее перспективными для изготовления индивидуально разрабатываемых эндопротезов сложной конфигурации с развитой поверхностью является метод точного литья по выплавляемым моделям. Этот метод сочетает в себе точность формообразования и высокие механические характеристики готовых изделий, что делает его востребованным при серийном производстве или при необходимости изготовления сложных конструкций из труднообрабатываемых материалов. Кроме того, ЛВМ может быть использован в сочетании с аддитивными технологиями, что расширяет область применения как самого метода, так и возможностей индивидуальной медицины [</w:t>
      </w:r>
      <w:r w:rsidR="00C0541D">
        <w:fldChar w:fldCharType="begin"/>
      </w:r>
      <w:r w:rsidR="00C0541D">
        <w:instrText xml:space="preserve"> REF Ильин \r \h  \* MERGEFORMAT </w:instrText>
      </w:r>
      <w:r w:rsidR="00C0541D">
        <w:fldChar w:fldCharType="separate"/>
      </w:r>
      <w:r w:rsidR="006B31FA" w:rsidRPr="006B31FA">
        <w:rPr>
          <w:rFonts w:ascii="Times New Roman" w:hAnsi="Times New Roman"/>
          <w:sz w:val="28"/>
          <w:szCs w:val="24"/>
        </w:rPr>
        <w:t>58</w:t>
      </w:r>
      <w:r w:rsidR="00C0541D">
        <w:fldChar w:fldCharType="end"/>
      </w:r>
      <w:r w:rsidRPr="00E92EBB">
        <w:rPr>
          <w:rFonts w:ascii="Times New Roman" w:hAnsi="Times New Roman"/>
          <w:sz w:val="28"/>
          <w:szCs w:val="24"/>
        </w:rPr>
        <w:t>,</w:t>
      </w:r>
      <w:r w:rsidR="00690084" w:rsidRPr="00E92EBB">
        <w:rPr>
          <w:rFonts w:ascii="Times New Roman" w:hAnsi="Times New Roman"/>
          <w:sz w:val="28"/>
          <w:szCs w:val="24"/>
          <w:lang w:val="ru-RU"/>
        </w:rPr>
        <w:t xml:space="preserve"> </w:t>
      </w:r>
      <w:r w:rsidR="00C0541D">
        <w:fldChar w:fldCharType="begin"/>
      </w:r>
      <w:r w:rsidR="00C0541D">
        <w:instrText xml:space="preserve"> REF clickmaint \r \h  \* MERGEFORMAT </w:instrText>
      </w:r>
      <w:r w:rsidR="00C0541D">
        <w:fldChar w:fldCharType="separate"/>
      </w:r>
      <w:r w:rsidR="006B31FA" w:rsidRPr="006B31FA">
        <w:rPr>
          <w:rFonts w:ascii="Times New Roman" w:hAnsi="Times New Roman"/>
          <w:sz w:val="28"/>
          <w:szCs w:val="24"/>
          <w:lang w:val="ru-RU"/>
        </w:rPr>
        <w:t>59</w:t>
      </w:r>
      <w:r w:rsidR="00C0541D">
        <w:fldChar w:fldCharType="end"/>
      </w:r>
      <w:r w:rsidRPr="00E92EBB">
        <w:rPr>
          <w:rFonts w:ascii="Times New Roman" w:hAnsi="Times New Roman"/>
          <w:sz w:val="28"/>
          <w:szCs w:val="24"/>
        </w:rPr>
        <w:t>].</w:t>
      </w:r>
    </w:p>
    <w:p w:rsidR="00847EF7" w:rsidRPr="00E92EBB" w:rsidRDefault="00847EF7" w:rsidP="00847EF7">
      <w:pPr>
        <w:spacing w:after="0" w:line="240" w:lineRule="auto"/>
        <w:ind w:firstLine="709"/>
        <w:jc w:val="both"/>
        <w:rPr>
          <w:rFonts w:ascii="Times New Roman" w:hAnsi="Times New Roman"/>
          <w:bCs/>
          <w:sz w:val="28"/>
          <w:szCs w:val="28"/>
        </w:rPr>
      </w:pPr>
      <w:r w:rsidRPr="00E92EBB">
        <w:rPr>
          <w:rFonts w:ascii="Times New Roman" w:hAnsi="Times New Roman"/>
          <w:sz w:val="28"/>
        </w:rPr>
        <w:lastRenderedPageBreak/>
        <w:t xml:space="preserve">Процесс литья на самом деле очень сложный, включающий изготовление модели вручную или путем механической обработки, изготовление стержней и литейной формы отдельно, что дает широкое применение технологий 3D-печати в производстве отливок. </w:t>
      </w:r>
      <w:r w:rsidRPr="00E92EBB">
        <w:rPr>
          <w:rFonts w:ascii="Times New Roman" w:hAnsi="Times New Roman"/>
          <w:bCs/>
          <w:sz w:val="28"/>
          <w:szCs w:val="28"/>
        </w:rPr>
        <w:t xml:space="preserve">Получение эндопротезов методом литья при сопоставимом качестве является более выгодным и это направление необходимо развивать. </w:t>
      </w:r>
    </w:p>
    <w:p w:rsidR="00847EF7" w:rsidRPr="00E92EBB" w:rsidRDefault="00847EF7" w:rsidP="00847EF7">
      <w:pPr>
        <w:spacing w:after="0" w:line="240" w:lineRule="auto"/>
        <w:ind w:firstLine="851"/>
        <w:jc w:val="both"/>
        <w:rPr>
          <w:rFonts w:ascii="Times New Roman" w:hAnsi="Times New Roman"/>
          <w:sz w:val="28"/>
          <w:szCs w:val="24"/>
        </w:rPr>
      </w:pPr>
      <w:r w:rsidRPr="00E92EBB">
        <w:rPr>
          <w:rFonts w:ascii="Times New Roman" w:hAnsi="Times New Roman"/>
          <w:sz w:val="28"/>
          <w:szCs w:val="24"/>
        </w:rPr>
        <w:t>Существенным фактором при выборе технологии получения титановых отливок является ее экономическая эффективность. Ниже приведен анализ цен на основное оборудование и материалы, применяемые при литье титана</w:t>
      </w:r>
      <w:r w:rsidR="00377FE8" w:rsidRPr="00E92EBB">
        <w:rPr>
          <w:rFonts w:ascii="Times New Roman" w:hAnsi="Times New Roman"/>
          <w:sz w:val="28"/>
          <w:szCs w:val="24"/>
          <w:lang w:val="ru-RU"/>
        </w:rPr>
        <w:t xml:space="preserve"> (Таблица 2)</w:t>
      </w:r>
      <w:r w:rsidRPr="00E92EBB">
        <w:rPr>
          <w:rFonts w:ascii="Times New Roman" w:hAnsi="Times New Roman"/>
          <w:sz w:val="28"/>
          <w:szCs w:val="24"/>
        </w:rPr>
        <w:t>.</w:t>
      </w:r>
    </w:p>
    <w:p w:rsidR="00847EF7" w:rsidRPr="00E92EBB" w:rsidRDefault="00847EF7" w:rsidP="00847EF7">
      <w:pPr>
        <w:spacing w:after="0" w:line="240" w:lineRule="auto"/>
        <w:ind w:firstLine="851"/>
        <w:jc w:val="both"/>
        <w:rPr>
          <w:rFonts w:ascii="Times New Roman" w:hAnsi="Times New Roman"/>
          <w:sz w:val="28"/>
          <w:szCs w:val="24"/>
        </w:rPr>
      </w:pPr>
    </w:p>
    <w:p w:rsidR="00847EF7" w:rsidRPr="00E92EBB" w:rsidRDefault="00847EF7" w:rsidP="00847EF7">
      <w:pPr>
        <w:spacing w:after="0" w:line="240" w:lineRule="auto"/>
        <w:ind w:firstLine="720"/>
        <w:jc w:val="both"/>
        <w:rPr>
          <w:rFonts w:ascii="Times New Roman" w:hAnsi="Times New Roman"/>
          <w:bCs/>
          <w:sz w:val="28"/>
          <w:szCs w:val="28"/>
        </w:rPr>
      </w:pPr>
      <w:r w:rsidRPr="00E92EBB">
        <w:rPr>
          <w:rFonts w:ascii="Times New Roman" w:hAnsi="Times New Roman"/>
          <w:bCs/>
          <w:sz w:val="28"/>
          <w:szCs w:val="28"/>
        </w:rPr>
        <w:t>Таблица</w:t>
      </w:r>
      <w:r w:rsidR="00377FE8" w:rsidRPr="00E92EBB">
        <w:rPr>
          <w:rFonts w:ascii="Times New Roman" w:hAnsi="Times New Roman"/>
          <w:bCs/>
          <w:sz w:val="28"/>
          <w:szCs w:val="28"/>
          <w:lang w:val="ru-RU"/>
        </w:rPr>
        <w:t xml:space="preserve"> 2 – </w:t>
      </w:r>
      <w:r w:rsidRPr="00E92EBB">
        <w:rPr>
          <w:rFonts w:ascii="Times New Roman" w:hAnsi="Times New Roman"/>
          <w:bCs/>
          <w:sz w:val="28"/>
          <w:szCs w:val="28"/>
        </w:rPr>
        <w:t>Стоимость оборудований и материалов для получения титановых отливок [</w:t>
      </w:r>
      <w:r w:rsidR="00C0541D">
        <w:fldChar w:fldCharType="begin"/>
      </w:r>
      <w:r w:rsidR="00C0541D">
        <w:instrText xml:space="preserve"> REF unit3dprint \r \h  \* MERGEFORMAT </w:instrText>
      </w:r>
      <w:r w:rsidR="00C0541D">
        <w:fldChar w:fldCharType="separate"/>
      </w:r>
      <w:r w:rsidR="006B31FA" w:rsidRPr="006B31FA">
        <w:rPr>
          <w:rFonts w:ascii="Times New Roman" w:hAnsi="Times New Roman"/>
          <w:bCs/>
          <w:sz w:val="28"/>
          <w:szCs w:val="28"/>
        </w:rPr>
        <w:t>60</w:t>
      </w:r>
      <w:r w:rsidR="00C0541D">
        <w:fldChar w:fldCharType="end"/>
      </w:r>
      <w:r w:rsidR="00690084" w:rsidRPr="00E92EBB">
        <w:rPr>
          <w:rFonts w:ascii="Times New Roman" w:hAnsi="Times New Roman"/>
          <w:bCs/>
          <w:sz w:val="28"/>
          <w:szCs w:val="28"/>
          <w:lang w:val="ru-RU"/>
        </w:rPr>
        <w:t xml:space="preserve">, </w:t>
      </w:r>
      <w:r w:rsidR="00C0541D">
        <w:fldChar w:fldCharType="begin"/>
      </w:r>
      <w:r w:rsidR="00C0541D">
        <w:instrText xml:space="preserve"> REF gold \r \h  \* MERGEFORMAT </w:instrText>
      </w:r>
      <w:r w:rsidR="00C0541D">
        <w:fldChar w:fldCharType="separate"/>
      </w:r>
      <w:r w:rsidR="006B31FA" w:rsidRPr="006B31FA">
        <w:rPr>
          <w:rFonts w:ascii="Times New Roman" w:hAnsi="Times New Roman"/>
          <w:bCs/>
          <w:sz w:val="28"/>
          <w:szCs w:val="28"/>
          <w:lang w:val="ru-RU"/>
        </w:rPr>
        <w:t>61</w:t>
      </w:r>
      <w:r w:rsidR="00C0541D">
        <w:fldChar w:fldCharType="end"/>
      </w:r>
      <w:r w:rsidRPr="00E92EBB">
        <w:rPr>
          <w:rFonts w:ascii="Times New Roman" w:hAnsi="Times New Roman"/>
          <w:bCs/>
          <w:sz w:val="28"/>
          <w:szCs w:val="28"/>
        </w:rPr>
        <w:t>]</w:t>
      </w:r>
    </w:p>
    <w:p w:rsidR="00847EF7" w:rsidRPr="00E92EBB" w:rsidRDefault="00847EF7" w:rsidP="00847EF7">
      <w:pPr>
        <w:spacing w:after="0" w:line="240" w:lineRule="auto"/>
        <w:ind w:firstLine="720"/>
        <w:jc w:val="both"/>
        <w:rPr>
          <w:rFonts w:ascii="Times New Roman" w:hAnsi="Times New Roman"/>
          <w:bCs/>
          <w:sz w:val="28"/>
          <w:szCs w:val="28"/>
        </w:rPr>
      </w:pPr>
    </w:p>
    <w:tbl>
      <w:tblPr>
        <w:tblStyle w:val="a9"/>
        <w:tblW w:w="0" w:type="auto"/>
        <w:tblInd w:w="720" w:type="dxa"/>
        <w:tblLook w:val="04A0" w:firstRow="1" w:lastRow="0" w:firstColumn="1" w:lastColumn="0" w:noHBand="0" w:noVBand="1"/>
      </w:tblPr>
      <w:tblGrid>
        <w:gridCol w:w="1940"/>
        <w:gridCol w:w="2156"/>
        <w:gridCol w:w="2238"/>
        <w:gridCol w:w="2517"/>
      </w:tblGrid>
      <w:tr w:rsidR="00847EF7" w:rsidRPr="00E92EBB" w:rsidTr="0062052B">
        <w:tc>
          <w:tcPr>
            <w:tcW w:w="1940" w:type="dxa"/>
          </w:tcPr>
          <w:p w:rsidR="00847EF7" w:rsidRPr="00E92EBB" w:rsidRDefault="00847EF7" w:rsidP="0062052B">
            <w:pPr>
              <w:jc w:val="both"/>
              <w:rPr>
                <w:rFonts w:ascii="Times New Roman" w:hAnsi="Times New Roman"/>
                <w:bCs/>
                <w:sz w:val="28"/>
                <w:szCs w:val="28"/>
              </w:rPr>
            </w:pPr>
          </w:p>
        </w:tc>
        <w:tc>
          <w:tcPr>
            <w:tcW w:w="2156" w:type="dxa"/>
          </w:tcPr>
          <w:p w:rsidR="00847EF7" w:rsidRPr="00E92EBB" w:rsidRDefault="00847EF7" w:rsidP="0062052B">
            <w:pPr>
              <w:jc w:val="both"/>
              <w:rPr>
                <w:rFonts w:ascii="Times New Roman" w:hAnsi="Times New Roman"/>
                <w:bCs/>
                <w:sz w:val="28"/>
                <w:szCs w:val="28"/>
                <w:lang w:val="ru-RU"/>
              </w:rPr>
            </w:pPr>
            <w:r w:rsidRPr="00E92EBB">
              <w:rPr>
                <w:rFonts w:ascii="Times New Roman" w:hAnsi="Times New Roman"/>
                <w:bCs/>
                <w:sz w:val="28"/>
                <w:szCs w:val="28"/>
                <w:lang w:val="en-US"/>
              </w:rPr>
              <w:t>SLS</w:t>
            </w:r>
          </w:p>
        </w:tc>
        <w:tc>
          <w:tcPr>
            <w:tcW w:w="2238" w:type="dxa"/>
          </w:tcPr>
          <w:p w:rsidR="00847EF7" w:rsidRPr="00E92EBB" w:rsidRDefault="00847EF7" w:rsidP="0062052B">
            <w:pPr>
              <w:jc w:val="both"/>
              <w:rPr>
                <w:rFonts w:ascii="Times New Roman" w:hAnsi="Times New Roman"/>
                <w:bCs/>
                <w:sz w:val="28"/>
                <w:szCs w:val="28"/>
                <w:lang w:val="ru-RU"/>
              </w:rPr>
            </w:pPr>
            <w:r w:rsidRPr="00E92EBB">
              <w:rPr>
                <w:rFonts w:ascii="Times New Roman" w:hAnsi="Times New Roman"/>
                <w:bCs/>
                <w:sz w:val="28"/>
                <w:szCs w:val="28"/>
                <w:lang w:val="en-US"/>
              </w:rPr>
              <w:t>SLA</w:t>
            </w:r>
          </w:p>
        </w:tc>
        <w:tc>
          <w:tcPr>
            <w:tcW w:w="2517" w:type="dxa"/>
          </w:tcPr>
          <w:p w:rsidR="00847EF7" w:rsidRPr="00E92EBB" w:rsidRDefault="00847EF7" w:rsidP="0062052B">
            <w:pPr>
              <w:jc w:val="both"/>
              <w:rPr>
                <w:rFonts w:ascii="Times New Roman" w:hAnsi="Times New Roman"/>
                <w:bCs/>
                <w:sz w:val="28"/>
                <w:szCs w:val="28"/>
              </w:rPr>
            </w:pPr>
            <w:r w:rsidRPr="00E92EBB">
              <w:rPr>
                <w:rFonts w:ascii="Times New Roman" w:hAnsi="Times New Roman"/>
                <w:bCs/>
                <w:sz w:val="28"/>
                <w:szCs w:val="28"/>
              </w:rPr>
              <w:t xml:space="preserve">Литье </w:t>
            </w:r>
          </w:p>
        </w:tc>
      </w:tr>
      <w:tr w:rsidR="00847EF7" w:rsidRPr="00E92EBB" w:rsidTr="0062052B">
        <w:tc>
          <w:tcPr>
            <w:tcW w:w="1940" w:type="dxa"/>
          </w:tcPr>
          <w:p w:rsidR="00847EF7" w:rsidRPr="00E92EBB" w:rsidRDefault="00847EF7" w:rsidP="0062052B">
            <w:pPr>
              <w:jc w:val="both"/>
              <w:rPr>
                <w:rFonts w:ascii="Times New Roman" w:hAnsi="Times New Roman"/>
                <w:bCs/>
                <w:sz w:val="28"/>
                <w:szCs w:val="28"/>
              </w:rPr>
            </w:pPr>
            <w:r w:rsidRPr="00E92EBB">
              <w:rPr>
                <w:rFonts w:ascii="Times New Roman" w:hAnsi="Times New Roman"/>
                <w:bCs/>
                <w:sz w:val="28"/>
                <w:szCs w:val="28"/>
              </w:rPr>
              <w:t>Стоимость оборудования</w:t>
            </w:r>
          </w:p>
        </w:tc>
        <w:tc>
          <w:tcPr>
            <w:tcW w:w="2156" w:type="dxa"/>
          </w:tcPr>
          <w:p w:rsidR="00847EF7" w:rsidRPr="00E92EBB" w:rsidRDefault="00847EF7" w:rsidP="0062052B">
            <w:pPr>
              <w:jc w:val="both"/>
              <w:rPr>
                <w:rFonts w:ascii="Times New Roman" w:hAnsi="Times New Roman"/>
                <w:bCs/>
                <w:sz w:val="28"/>
                <w:szCs w:val="28"/>
              </w:rPr>
            </w:pPr>
            <w:r w:rsidRPr="00E92EBB">
              <w:rPr>
                <w:rFonts w:ascii="Times New Roman" w:hAnsi="Times New Roman"/>
                <w:bCs/>
                <w:sz w:val="28"/>
                <w:szCs w:val="28"/>
              </w:rPr>
              <w:t>Настольные от 20000$</w:t>
            </w:r>
          </w:p>
          <w:p w:rsidR="00847EF7" w:rsidRPr="00E92EBB" w:rsidRDefault="00847EF7" w:rsidP="0062052B">
            <w:pPr>
              <w:jc w:val="both"/>
              <w:rPr>
                <w:rFonts w:ascii="Times New Roman" w:hAnsi="Times New Roman"/>
                <w:bCs/>
                <w:sz w:val="28"/>
                <w:szCs w:val="28"/>
              </w:rPr>
            </w:pPr>
            <w:r w:rsidRPr="00E92EBB">
              <w:rPr>
                <w:rFonts w:ascii="Times New Roman" w:hAnsi="Times New Roman"/>
                <w:bCs/>
                <w:sz w:val="28"/>
                <w:szCs w:val="28"/>
              </w:rPr>
              <w:t>Промышленные от 100000$</w:t>
            </w:r>
          </w:p>
        </w:tc>
        <w:tc>
          <w:tcPr>
            <w:tcW w:w="2238" w:type="dxa"/>
          </w:tcPr>
          <w:p w:rsidR="00847EF7" w:rsidRPr="00E92EBB" w:rsidRDefault="00847EF7" w:rsidP="0062052B">
            <w:pPr>
              <w:jc w:val="both"/>
              <w:rPr>
                <w:rFonts w:ascii="Times New Roman" w:hAnsi="Times New Roman"/>
                <w:bCs/>
                <w:sz w:val="28"/>
                <w:szCs w:val="28"/>
              </w:rPr>
            </w:pPr>
            <w:r w:rsidRPr="00E92EBB">
              <w:rPr>
                <w:rFonts w:ascii="Times New Roman" w:hAnsi="Times New Roman"/>
                <w:bCs/>
                <w:sz w:val="28"/>
                <w:szCs w:val="28"/>
              </w:rPr>
              <w:t>Настольные от 4000$</w:t>
            </w:r>
          </w:p>
          <w:p w:rsidR="00847EF7" w:rsidRPr="00E92EBB" w:rsidRDefault="00847EF7" w:rsidP="0062052B">
            <w:pPr>
              <w:jc w:val="both"/>
              <w:rPr>
                <w:rFonts w:ascii="Times New Roman" w:hAnsi="Times New Roman"/>
                <w:bCs/>
                <w:sz w:val="28"/>
                <w:szCs w:val="28"/>
              </w:rPr>
            </w:pPr>
            <w:r w:rsidRPr="00E92EBB">
              <w:rPr>
                <w:rFonts w:ascii="Times New Roman" w:hAnsi="Times New Roman"/>
                <w:bCs/>
                <w:sz w:val="28"/>
                <w:szCs w:val="28"/>
              </w:rPr>
              <w:t>Промышленные от 80000$</w:t>
            </w:r>
          </w:p>
        </w:tc>
        <w:tc>
          <w:tcPr>
            <w:tcW w:w="2517" w:type="dxa"/>
          </w:tcPr>
          <w:p w:rsidR="00847EF7" w:rsidRPr="00E92EBB" w:rsidRDefault="00847EF7" w:rsidP="0062052B">
            <w:pPr>
              <w:jc w:val="both"/>
              <w:rPr>
                <w:rFonts w:ascii="Times New Roman" w:hAnsi="Times New Roman"/>
                <w:bCs/>
                <w:sz w:val="28"/>
                <w:szCs w:val="28"/>
              </w:rPr>
            </w:pPr>
            <w:r w:rsidRPr="00E92EBB">
              <w:rPr>
                <w:rFonts w:ascii="Times New Roman" w:hAnsi="Times New Roman"/>
                <w:bCs/>
                <w:sz w:val="28"/>
                <w:szCs w:val="28"/>
              </w:rPr>
              <w:t>10000 – 20000$</w:t>
            </w:r>
          </w:p>
        </w:tc>
      </w:tr>
      <w:tr w:rsidR="00847EF7" w:rsidRPr="00E92EBB" w:rsidTr="0062052B">
        <w:tc>
          <w:tcPr>
            <w:tcW w:w="1940" w:type="dxa"/>
          </w:tcPr>
          <w:p w:rsidR="00847EF7" w:rsidRPr="00E92EBB" w:rsidRDefault="00847EF7" w:rsidP="0062052B">
            <w:pPr>
              <w:jc w:val="both"/>
              <w:rPr>
                <w:rFonts w:ascii="Times New Roman" w:hAnsi="Times New Roman"/>
                <w:bCs/>
                <w:sz w:val="28"/>
                <w:szCs w:val="28"/>
              </w:rPr>
            </w:pPr>
            <w:r w:rsidRPr="00E92EBB">
              <w:rPr>
                <w:rFonts w:ascii="Times New Roman" w:hAnsi="Times New Roman"/>
                <w:bCs/>
                <w:sz w:val="28"/>
                <w:szCs w:val="28"/>
              </w:rPr>
              <w:t>Стоимость расходных материалов</w:t>
            </w:r>
          </w:p>
        </w:tc>
        <w:tc>
          <w:tcPr>
            <w:tcW w:w="2156" w:type="dxa"/>
          </w:tcPr>
          <w:p w:rsidR="00847EF7" w:rsidRPr="00E92EBB" w:rsidRDefault="00847EF7" w:rsidP="0062052B">
            <w:pPr>
              <w:jc w:val="both"/>
              <w:rPr>
                <w:rFonts w:ascii="Times New Roman" w:hAnsi="Times New Roman"/>
                <w:bCs/>
                <w:sz w:val="28"/>
                <w:szCs w:val="28"/>
              </w:rPr>
            </w:pPr>
            <w:r w:rsidRPr="00E92EBB">
              <w:rPr>
                <w:rFonts w:ascii="Times New Roman" w:hAnsi="Times New Roman"/>
                <w:bCs/>
                <w:sz w:val="28"/>
                <w:szCs w:val="28"/>
              </w:rPr>
              <w:t xml:space="preserve">Металлические порошки </w:t>
            </w:r>
          </w:p>
          <w:p w:rsidR="00847EF7" w:rsidRPr="00E92EBB" w:rsidRDefault="00847EF7" w:rsidP="0062052B">
            <w:pPr>
              <w:jc w:val="both"/>
              <w:rPr>
                <w:rFonts w:ascii="Times New Roman" w:hAnsi="Times New Roman"/>
                <w:bCs/>
                <w:sz w:val="28"/>
                <w:szCs w:val="28"/>
              </w:rPr>
            </w:pPr>
            <w:r w:rsidRPr="00E92EBB">
              <w:rPr>
                <w:rFonts w:ascii="Times New Roman" w:hAnsi="Times New Roman"/>
                <w:bCs/>
                <w:sz w:val="28"/>
                <w:szCs w:val="28"/>
              </w:rPr>
              <w:t>100 – 200 $/кг</w:t>
            </w:r>
          </w:p>
        </w:tc>
        <w:tc>
          <w:tcPr>
            <w:tcW w:w="2238" w:type="dxa"/>
          </w:tcPr>
          <w:p w:rsidR="00847EF7" w:rsidRPr="00E92EBB" w:rsidRDefault="00847EF7" w:rsidP="0062052B">
            <w:pPr>
              <w:jc w:val="both"/>
              <w:rPr>
                <w:rFonts w:ascii="Times New Roman" w:hAnsi="Times New Roman"/>
                <w:bCs/>
                <w:sz w:val="28"/>
                <w:szCs w:val="28"/>
              </w:rPr>
            </w:pPr>
            <w:r w:rsidRPr="00E92EBB">
              <w:rPr>
                <w:rFonts w:ascii="Times New Roman" w:hAnsi="Times New Roman"/>
                <w:bCs/>
                <w:sz w:val="28"/>
                <w:szCs w:val="28"/>
              </w:rPr>
              <w:t>Фотополимеры 90 – 200 $/л</w:t>
            </w:r>
          </w:p>
        </w:tc>
        <w:tc>
          <w:tcPr>
            <w:tcW w:w="2517" w:type="dxa"/>
          </w:tcPr>
          <w:p w:rsidR="00847EF7" w:rsidRPr="00E92EBB" w:rsidRDefault="00847EF7" w:rsidP="0062052B">
            <w:pPr>
              <w:jc w:val="both"/>
              <w:rPr>
                <w:rFonts w:ascii="Times New Roman" w:hAnsi="Times New Roman"/>
                <w:bCs/>
                <w:sz w:val="28"/>
                <w:szCs w:val="28"/>
              </w:rPr>
            </w:pPr>
            <w:r w:rsidRPr="00E92EBB">
              <w:rPr>
                <w:rFonts w:ascii="Times New Roman" w:hAnsi="Times New Roman"/>
                <w:bCs/>
                <w:sz w:val="28"/>
                <w:szCs w:val="28"/>
              </w:rPr>
              <w:t>6,01 $/кг</w:t>
            </w:r>
          </w:p>
        </w:tc>
      </w:tr>
    </w:tbl>
    <w:p w:rsidR="00847EF7" w:rsidRPr="00E92EBB" w:rsidRDefault="00847EF7" w:rsidP="00847EF7">
      <w:pPr>
        <w:spacing w:after="0" w:line="240" w:lineRule="auto"/>
        <w:ind w:left="720"/>
        <w:jc w:val="both"/>
        <w:rPr>
          <w:rFonts w:ascii="Times New Roman" w:hAnsi="Times New Roman"/>
          <w:bCs/>
          <w:sz w:val="28"/>
          <w:szCs w:val="28"/>
        </w:rPr>
      </w:pPr>
    </w:p>
    <w:p w:rsidR="00847EF7" w:rsidRPr="00E92EBB" w:rsidRDefault="00847EF7" w:rsidP="00847EF7">
      <w:pPr>
        <w:spacing w:after="0" w:line="240" w:lineRule="auto"/>
        <w:ind w:firstLine="709"/>
        <w:jc w:val="both"/>
        <w:rPr>
          <w:rFonts w:ascii="Times New Roman" w:hAnsi="Times New Roman"/>
          <w:bCs/>
          <w:sz w:val="28"/>
          <w:szCs w:val="28"/>
        </w:rPr>
      </w:pPr>
      <w:r w:rsidRPr="00E92EBB">
        <w:rPr>
          <w:rFonts w:ascii="Times New Roman" w:hAnsi="Times New Roman"/>
          <w:bCs/>
          <w:sz w:val="28"/>
          <w:szCs w:val="28"/>
        </w:rPr>
        <w:t xml:space="preserve">Анализ стоимости оборудования и материалов для получения титановых отливок с использованием аддитивных технологий и традиционного литья показал существенные различия в затратах. Технологии </w:t>
      </w:r>
      <w:r w:rsidRPr="00E92EBB">
        <w:rPr>
          <w:rFonts w:ascii="Times New Roman" w:hAnsi="Times New Roman"/>
          <w:bCs/>
          <w:sz w:val="28"/>
          <w:szCs w:val="28"/>
          <w:lang w:val="en-US"/>
        </w:rPr>
        <w:t>SLS</w:t>
      </w:r>
      <w:r w:rsidRPr="00E92EBB">
        <w:rPr>
          <w:rFonts w:ascii="Times New Roman" w:hAnsi="Times New Roman"/>
          <w:bCs/>
          <w:sz w:val="28"/>
          <w:szCs w:val="28"/>
        </w:rPr>
        <w:t xml:space="preserve"> и </w:t>
      </w:r>
      <w:r w:rsidRPr="00E92EBB">
        <w:rPr>
          <w:rFonts w:ascii="Times New Roman" w:hAnsi="Times New Roman"/>
          <w:bCs/>
          <w:sz w:val="28"/>
          <w:szCs w:val="28"/>
          <w:lang w:val="en-US"/>
        </w:rPr>
        <w:t>SLA</w:t>
      </w:r>
      <w:r w:rsidRPr="00E92EBB">
        <w:rPr>
          <w:rFonts w:ascii="Times New Roman" w:hAnsi="Times New Roman"/>
          <w:bCs/>
          <w:sz w:val="28"/>
          <w:szCs w:val="28"/>
        </w:rPr>
        <w:t xml:space="preserve"> требуют высокоточного и дорогостоящего оборудования: лазерных принтеров и стереолитографических установок, а также специализированных полимерных или металлических порошков и фотополимерных смол. Однако, данные технологии позволяют изготавливать сложные формы без оснастки, что снижает затраты на инструментальную подготовку при мелкосерийном производстве. </w:t>
      </w:r>
    </w:p>
    <w:p w:rsidR="00847EF7" w:rsidRPr="00E92EBB" w:rsidRDefault="00847EF7" w:rsidP="00847EF7">
      <w:pPr>
        <w:spacing w:after="0" w:line="240" w:lineRule="auto"/>
        <w:ind w:firstLine="709"/>
        <w:jc w:val="both"/>
        <w:rPr>
          <w:rFonts w:ascii="Times New Roman" w:hAnsi="Times New Roman"/>
          <w:bCs/>
          <w:sz w:val="28"/>
          <w:szCs w:val="28"/>
        </w:rPr>
      </w:pPr>
      <w:r w:rsidRPr="00E92EBB">
        <w:rPr>
          <w:rFonts w:ascii="Times New Roman" w:hAnsi="Times New Roman"/>
          <w:bCs/>
          <w:sz w:val="28"/>
          <w:szCs w:val="28"/>
        </w:rPr>
        <w:t>В свою очередь, при традиционном методе литья материальные затраты включают титановые заготовки, огнеупорные материалы и формы, стоимость которых, ниже, чем у материалов для аддитивных технологий, но требует значительных затрат на изготовление оснастки и обладает ограниченной гибкостью в изменении конструкции изделия.</w:t>
      </w:r>
    </w:p>
    <w:p w:rsidR="00847EF7" w:rsidRPr="00E92EBB" w:rsidRDefault="00847EF7" w:rsidP="00847EF7">
      <w:pPr>
        <w:spacing w:after="0" w:line="240" w:lineRule="auto"/>
        <w:ind w:firstLine="709"/>
        <w:jc w:val="both"/>
        <w:rPr>
          <w:rFonts w:ascii="Times New Roman" w:hAnsi="Times New Roman"/>
          <w:bCs/>
          <w:sz w:val="28"/>
          <w:szCs w:val="28"/>
        </w:rPr>
      </w:pPr>
      <w:r w:rsidRPr="00E92EBB">
        <w:rPr>
          <w:rFonts w:ascii="Times New Roman" w:hAnsi="Times New Roman"/>
          <w:bCs/>
          <w:sz w:val="28"/>
          <w:szCs w:val="28"/>
        </w:rPr>
        <w:t xml:space="preserve">Таким образом, при единичном или мелкосерийном производстве сложных титановых изделий более рентабельны технологии </w:t>
      </w:r>
      <w:r w:rsidRPr="00E92EBB">
        <w:rPr>
          <w:rFonts w:ascii="Times New Roman" w:hAnsi="Times New Roman"/>
          <w:bCs/>
          <w:sz w:val="28"/>
          <w:szCs w:val="28"/>
          <w:lang w:val="en-US"/>
        </w:rPr>
        <w:t>SLS</w:t>
      </w:r>
      <w:r w:rsidRPr="00E92EBB">
        <w:rPr>
          <w:rFonts w:ascii="Times New Roman" w:hAnsi="Times New Roman"/>
          <w:bCs/>
          <w:sz w:val="28"/>
          <w:szCs w:val="28"/>
        </w:rPr>
        <w:t xml:space="preserve"> и </w:t>
      </w:r>
      <w:r w:rsidRPr="00E92EBB">
        <w:rPr>
          <w:rFonts w:ascii="Times New Roman" w:hAnsi="Times New Roman"/>
          <w:bCs/>
          <w:sz w:val="28"/>
          <w:szCs w:val="28"/>
          <w:lang w:val="en-US"/>
        </w:rPr>
        <w:t>SLA</w:t>
      </w:r>
      <w:r w:rsidRPr="00E92EBB">
        <w:rPr>
          <w:rFonts w:ascii="Times New Roman" w:hAnsi="Times New Roman"/>
          <w:bCs/>
          <w:sz w:val="28"/>
          <w:szCs w:val="28"/>
        </w:rPr>
        <w:t>, несмотря на высокую стоимость оборудования и материалов. При серийном производстве более экономически оправдано применение традиционного метода литья.</w:t>
      </w:r>
    </w:p>
    <w:p w:rsidR="00847EF7" w:rsidRPr="00E92EBB" w:rsidRDefault="00847EF7" w:rsidP="00847EF7">
      <w:pPr>
        <w:spacing w:after="0" w:line="240" w:lineRule="auto"/>
        <w:ind w:firstLine="709"/>
        <w:jc w:val="both"/>
        <w:rPr>
          <w:rFonts w:ascii="Times New Roman" w:hAnsi="Times New Roman"/>
          <w:bCs/>
          <w:sz w:val="28"/>
          <w:szCs w:val="28"/>
        </w:rPr>
      </w:pPr>
      <w:r w:rsidRPr="00E92EBB">
        <w:rPr>
          <w:rFonts w:ascii="Times New Roman" w:hAnsi="Times New Roman"/>
          <w:bCs/>
          <w:sz w:val="28"/>
          <w:szCs w:val="28"/>
        </w:rPr>
        <w:t xml:space="preserve">С учетом вышеуказанных факторов, наиболее рациональным и экономически целесообразным подходом для производства титановых </w:t>
      </w:r>
      <w:r w:rsidR="00E639FA" w:rsidRPr="00E92EBB">
        <w:rPr>
          <w:rFonts w:ascii="Times New Roman" w:hAnsi="Times New Roman"/>
          <w:bCs/>
          <w:sz w:val="28"/>
          <w:szCs w:val="28"/>
          <w:lang w:val="ru-RU"/>
        </w:rPr>
        <w:lastRenderedPageBreak/>
        <w:t>изделий</w:t>
      </w:r>
      <w:r w:rsidRPr="00E92EBB">
        <w:rPr>
          <w:rFonts w:ascii="Times New Roman" w:hAnsi="Times New Roman"/>
          <w:bCs/>
          <w:sz w:val="28"/>
          <w:szCs w:val="28"/>
        </w:rPr>
        <w:t xml:space="preserve"> является совмещение традиционного литья с аддитивными технологиями. Применение 3</w:t>
      </w:r>
      <w:r w:rsidRPr="00E92EBB">
        <w:rPr>
          <w:rFonts w:ascii="Times New Roman" w:hAnsi="Times New Roman"/>
          <w:bCs/>
          <w:sz w:val="28"/>
          <w:szCs w:val="28"/>
          <w:lang w:val="en-US"/>
        </w:rPr>
        <w:t>D</w:t>
      </w:r>
      <w:r w:rsidRPr="00E92EBB">
        <w:rPr>
          <w:rFonts w:ascii="Times New Roman" w:hAnsi="Times New Roman"/>
          <w:bCs/>
          <w:sz w:val="28"/>
          <w:szCs w:val="28"/>
        </w:rPr>
        <w:t xml:space="preserve">-печати для создания точных индивидуализированных моделей, используемых в литье по выплавляемым моделям, позволяет объединить преимущества обеих технологий – точность и адаптивность аддитивного производства с производственной эффективностью и экономичностью литья. Такой комбинированный подход способствует снижению общей себестоимости, улучшению качества продукции и повышению технологической гибкости производства. </w:t>
      </w:r>
    </w:p>
    <w:p w:rsidR="00D80376" w:rsidRPr="00E92EBB" w:rsidRDefault="00D80376" w:rsidP="009B254B">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kk-KZ"/>
        </w:rPr>
      </w:pPr>
    </w:p>
    <w:p w:rsidR="00F14FF4" w:rsidRPr="00E92EBB" w:rsidRDefault="00F14FF4" w:rsidP="00F14FF4">
      <w:pPr>
        <w:spacing w:after="0" w:line="240" w:lineRule="auto"/>
        <w:jc w:val="both"/>
        <w:rPr>
          <w:rFonts w:ascii="Times New Roman" w:hAnsi="Times New Roman"/>
          <w:b/>
          <w:sz w:val="28"/>
          <w:szCs w:val="28"/>
        </w:rPr>
      </w:pPr>
      <w:r w:rsidRPr="00E92EBB">
        <w:rPr>
          <w:rFonts w:ascii="Times New Roman" w:hAnsi="Times New Roman"/>
          <w:b/>
          <w:sz w:val="28"/>
          <w:szCs w:val="28"/>
        </w:rPr>
        <w:t>1.3 Особенности современных технологий производства литейных форм для литья титана и  титановых сплавов</w:t>
      </w:r>
    </w:p>
    <w:p w:rsidR="00F14FF4" w:rsidRPr="00E92EBB" w:rsidRDefault="00F14FF4" w:rsidP="00F14FF4">
      <w:pPr>
        <w:spacing w:after="0" w:line="240" w:lineRule="auto"/>
        <w:jc w:val="both"/>
        <w:rPr>
          <w:rFonts w:ascii="Times New Roman" w:hAnsi="Times New Roman"/>
          <w:b/>
          <w:bCs/>
          <w:sz w:val="28"/>
          <w:szCs w:val="28"/>
        </w:rPr>
      </w:pPr>
      <w:r w:rsidRPr="00E92EBB">
        <w:rPr>
          <w:rFonts w:ascii="Times New Roman" w:hAnsi="Times New Roman"/>
          <w:b/>
          <w:bCs/>
          <w:sz w:val="28"/>
          <w:szCs w:val="28"/>
        </w:rPr>
        <w:t>1.3.1 Общее представление о традиционных видах литейных форм, применяемых в литейном производстве</w:t>
      </w:r>
    </w:p>
    <w:p w:rsidR="00F14FF4" w:rsidRPr="00E92EBB" w:rsidRDefault="00F14FF4" w:rsidP="00F14FF4">
      <w:pPr>
        <w:spacing w:after="0" w:line="240" w:lineRule="auto"/>
        <w:ind w:firstLine="708"/>
        <w:jc w:val="both"/>
        <w:rPr>
          <w:rFonts w:ascii="Times New Roman" w:hAnsi="Times New Roman"/>
          <w:bCs/>
          <w:sz w:val="28"/>
          <w:szCs w:val="28"/>
        </w:rPr>
      </w:pPr>
      <w:r w:rsidRPr="00E92EBB">
        <w:rPr>
          <w:rFonts w:ascii="Times New Roman" w:hAnsi="Times New Roman"/>
          <w:bCs/>
          <w:sz w:val="28"/>
          <w:szCs w:val="28"/>
        </w:rPr>
        <w:t xml:space="preserve">В целом, любая технология литья основана на заливке расплавленного металла в специальные литейные (заливочные) формы. Литейные формы, по своей сути, представляют собой емкость для дальнейшего затвердевания расплавленного металла и его заключительной обработки. Специфика любого литейного производства заключается в получении отливок из металлов в специальных литейных формах, предназначенных для придания готовому изделию необходимых форм и габаритов. Следовательно, отливки из металлов являются конечным продуктом литейного производства в виде будущих деталей или их заготовок. </w:t>
      </w:r>
    </w:p>
    <w:p w:rsidR="00F14FF4" w:rsidRPr="00D64DB4" w:rsidRDefault="00F14FF4" w:rsidP="00F14FF4">
      <w:pPr>
        <w:spacing w:after="0" w:line="240" w:lineRule="auto"/>
        <w:ind w:firstLine="708"/>
        <w:jc w:val="both"/>
        <w:rPr>
          <w:rFonts w:ascii="Times New Roman" w:hAnsi="Times New Roman"/>
          <w:bCs/>
          <w:sz w:val="28"/>
          <w:szCs w:val="28"/>
        </w:rPr>
      </w:pPr>
      <w:r w:rsidRPr="00D64DB4">
        <w:rPr>
          <w:rFonts w:ascii="Times New Roman" w:hAnsi="Times New Roman"/>
          <w:bCs/>
          <w:sz w:val="28"/>
          <w:szCs w:val="28"/>
        </w:rPr>
        <w:t>В.А. Аммер выделяет такие специфические особенности литейного производства, как [</w:t>
      </w:r>
      <w:r w:rsidR="00C0541D">
        <w:fldChar w:fldCharType="begin"/>
      </w:r>
      <w:r w:rsidR="00C0541D">
        <w:instrText xml:space="preserve"> REF Аммер \r \h  \* MERGEFORMAT </w:instrText>
      </w:r>
      <w:r w:rsidR="00C0541D">
        <w:fldChar w:fldCharType="separate"/>
      </w:r>
      <w:r w:rsidR="006B31FA" w:rsidRPr="006B31FA">
        <w:rPr>
          <w:rFonts w:ascii="Times New Roman" w:hAnsi="Times New Roman"/>
          <w:bCs/>
          <w:sz w:val="28"/>
          <w:szCs w:val="28"/>
        </w:rPr>
        <w:t>62</w:t>
      </w:r>
      <w:r w:rsidR="00C0541D">
        <w:fldChar w:fldCharType="end"/>
      </w:r>
      <w:r w:rsidRPr="00D64DB4">
        <w:rPr>
          <w:rFonts w:ascii="Times New Roman" w:hAnsi="Times New Roman"/>
          <w:bCs/>
          <w:sz w:val="28"/>
          <w:szCs w:val="28"/>
        </w:rPr>
        <w:t xml:space="preserve">, с. 76-77]: </w:t>
      </w:r>
    </w:p>
    <w:p w:rsidR="00F14FF4" w:rsidRPr="00D64DB4" w:rsidRDefault="00F14FF4" w:rsidP="00FF704D">
      <w:pPr>
        <w:pStyle w:val="a6"/>
        <w:numPr>
          <w:ilvl w:val="0"/>
          <w:numId w:val="8"/>
        </w:numPr>
        <w:spacing w:after="0" w:line="240" w:lineRule="auto"/>
        <w:jc w:val="both"/>
        <w:rPr>
          <w:rFonts w:ascii="Times New Roman" w:hAnsi="Times New Roman"/>
          <w:bCs/>
          <w:sz w:val="28"/>
          <w:szCs w:val="28"/>
        </w:rPr>
      </w:pPr>
      <w:r w:rsidRPr="00D64DB4">
        <w:rPr>
          <w:rFonts w:ascii="Times New Roman" w:hAnsi="Times New Roman"/>
          <w:bCs/>
          <w:sz w:val="28"/>
          <w:szCs w:val="28"/>
        </w:rPr>
        <w:t>Возможность получения изделий, имеющих различную массу (от нескольких грамм до сотен тонн), сложную геометрию и разнообразные механические и эксплуатационные свойства;</w:t>
      </w:r>
    </w:p>
    <w:p w:rsidR="00F14FF4" w:rsidRPr="00D64DB4" w:rsidRDefault="00F14FF4" w:rsidP="00FF704D">
      <w:pPr>
        <w:pStyle w:val="a6"/>
        <w:numPr>
          <w:ilvl w:val="0"/>
          <w:numId w:val="8"/>
        </w:numPr>
        <w:spacing w:after="0" w:line="240" w:lineRule="auto"/>
        <w:jc w:val="both"/>
        <w:rPr>
          <w:rFonts w:ascii="Times New Roman" w:hAnsi="Times New Roman"/>
          <w:bCs/>
          <w:sz w:val="28"/>
          <w:szCs w:val="28"/>
        </w:rPr>
      </w:pPr>
      <w:r w:rsidRPr="00D64DB4">
        <w:rPr>
          <w:rFonts w:ascii="Times New Roman" w:hAnsi="Times New Roman"/>
          <w:bCs/>
          <w:sz w:val="28"/>
          <w:szCs w:val="28"/>
        </w:rPr>
        <w:t>Возможность получения изделий, габариты и материалы которых невыгодно или невозможно создавать, или применять другими методами;</w:t>
      </w:r>
    </w:p>
    <w:p w:rsidR="00F14FF4" w:rsidRPr="00D64DB4" w:rsidRDefault="00F14FF4" w:rsidP="00FF704D">
      <w:pPr>
        <w:pStyle w:val="a6"/>
        <w:numPr>
          <w:ilvl w:val="0"/>
          <w:numId w:val="8"/>
        </w:numPr>
        <w:spacing w:after="0" w:line="240" w:lineRule="auto"/>
        <w:jc w:val="both"/>
        <w:rPr>
          <w:rFonts w:ascii="Times New Roman" w:hAnsi="Times New Roman"/>
          <w:bCs/>
          <w:sz w:val="28"/>
          <w:szCs w:val="28"/>
        </w:rPr>
      </w:pPr>
      <w:r w:rsidRPr="00D64DB4">
        <w:rPr>
          <w:rFonts w:ascii="Times New Roman" w:hAnsi="Times New Roman"/>
          <w:bCs/>
          <w:sz w:val="28"/>
          <w:szCs w:val="28"/>
        </w:rPr>
        <w:t>Максимальная приближенность полученных отливок к размерам и форме готовых изделий, в отличие от заготовок, которые получают методами объемной горячей штамповки или ковки.</w:t>
      </w:r>
    </w:p>
    <w:p w:rsidR="00F14FF4" w:rsidRPr="00E92EBB" w:rsidRDefault="00F14FF4" w:rsidP="00F14FF4">
      <w:pPr>
        <w:spacing w:after="0" w:line="240" w:lineRule="auto"/>
        <w:ind w:firstLine="708"/>
        <w:jc w:val="both"/>
        <w:rPr>
          <w:rFonts w:ascii="Times New Roman" w:hAnsi="Times New Roman"/>
          <w:bCs/>
          <w:sz w:val="28"/>
          <w:szCs w:val="28"/>
        </w:rPr>
      </w:pPr>
      <w:r w:rsidRPr="00D64DB4">
        <w:rPr>
          <w:rFonts w:ascii="Times New Roman" w:hAnsi="Times New Roman"/>
          <w:bCs/>
          <w:sz w:val="28"/>
          <w:szCs w:val="28"/>
        </w:rPr>
        <w:t>Исследователи Ф.А. Гарифуллин, В.Г. Кузнецов определяют литейную форму, как понятие, в качестве системы элементов, образующих рабочую полость для заливки расплавленного металла, в которую заливают расплавленный металл, причем литейная форма имеет внутреннюю полость, соответствующую заданной конфигурации металлической отливки и выполняемую с помощью моделирования [</w:t>
      </w:r>
      <w:r w:rsidR="00C0541D">
        <w:fldChar w:fldCharType="begin"/>
      </w:r>
      <w:r w:rsidR="00C0541D">
        <w:instrText xml:space="preserve"> REF Гарифуллин \r \h  \* MERGEFORMAT </w:instrText>
      </w:r>
      <w:r w:rsidR="00C0541D">
        <w:fldChar w:fldCharType="separate"/>
      </w:r>
      <w:r w:rsidR="006B31FA" w:rsidRPr="006B31FA">
        <w:rPr>
          <w:rFonts w:ascii="Times New Roman" w:hAnsi="Times New Roman"/>
          <w:bCs/>
          <w:sz w:val="28"/>
          <w:szCs w:val="28"/>
        </w:rPr>
        <w:t>63</w:t>
      </w:r>
      <w:r w:rsidR="00C0541D">
        <w:fldChar w:fldCharType="end"/>
      </w:r>
      <w:r w:rsidRPr="00D64DB4">
        <w:rPr>
          <w:rFonts w:ascii="Times New Roman" w:hAnsi="Times New Roman"/>
          <w:bCs/>
          <w:sz w:val="28"/>
          <w:szCs w:val="28"/>
        </w:rPr>
        <w:t>, с. 34]. Именно во внутреннюю полость литейной формы расплавленный металл заливается с помощью различных литейных методов и технологий, где он отвердевает, охлаждается и выбивается из литейной формы в виде отливки.</w:t>
      </w:r>
    </w:p>
    <w:p w:rsidR="00F14FF4" w:rsidRPr="00E92EBB" w:rsidRDefault="00F14FF4" w:rsidP="00F14FF4">
      <w:pPr>
        <w:shd w:val="clear" w:color="auto" w:fill="FFFFFF"/>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 xml:space="preserve">Высокая химическая активность титановых сплавов в жидком состоянии, а также высокая температура плавления и литья титана предъявляют особые требования к литейным формам. Последние должны </w:t>
      </w:r>
      <w:r w:rsidRPr="00E92EBB">
        <w:rPr>
          <w:rFonts w:ascii="Times New Roman" w:hAnsi="Times New Roman"/>
          <w:sz w:val="28"/>
          <w:szCs w:val="28"/>
        </w:rPr>
        <w:lastRenderedPageBreak/>
        <w:t xml:space="preserve">обладать химической стойкостью по отношению к расплавленному титану и высокой огнеупорностью. Литейные формы для литья титана и его сплавов должны обладать минимальной склонностью к изменению размеров в процессе обжига форм, необходимой механической прочностью, отвечать требованиям технологии приготовления и стержневой смесей, технологии изготовления форм и стержней, условиям выбивки форм и стержней и т.д. </w:t>
      </w:r>
      <w:r w:rsidR="00C066B5" w:rsidRPr="00C066B5">
        <w:rPr>
          <w:rFonts w:ascii="Times New Roman" w:hAnsi="Times New Roman"/>
          <w:sz w:val="28"/>
          <w:szCs w:val="28"/>
          <w:lang w:val="ru-RU"/>
        </w:rPr>
        <w:t>[</w:t>
      </w:r>
      <w:r w:rsidR="00F746B0">
        <w:rPr>
          <w:rFonts w:ascii="Times New Roman" w:hAnsi="Times New Roman"/>
          <w:sz w:val="28"/>
          <w:szCs w:val="28"/>
        </w:rPr>
        <w:fldChar w:fldCharType="begin"/>
      </w:r>
      <w:r w:rsidR="00F746B0">
        <w:rPr>
          <w:rFonts w:ascii="Times New Roman" w:hAnsi="Times New Roman"/>
          <w:sz w:val="28"/>
          <w:szCs w:val="28"/>
        </w:rPr>
        <w:instrText xml:space="preserve"> REF БибиковЕЛ \r \h </w:instrText>
      </w:r>
      <w:r w:rsidR="00F746B0">
        <w:rPr>
          <w:rFonts w:ascii="Times New Roman" w:hAnsi="Times New Roman"/>
          <w:sz w:val="28"/>
          <w:szCs w:val="28"/>
        </w:rPr>
      </w:r>
      <w:r w:rsidR="00F746B0">
        <w:rPr>
          <w:rFonts w:ascii="Times New Roman" w:hAnsi="Times New Roman"/>
          <w:sz w:val="28"/>
          <w:szCs w:val="28"/>
        </w:rPr>
        <w:fldChar w:fldCharType="separate"/>
      </w:r>
      <w:r w:rsidR="006B31FA">
        <w:rPr>
          <w:rFonts w:ascii="Times New Roman" w:hAnsi="Times New Roman"/>
          <w:sz w:val="28"/>
          <w:szCs w:val="28"/>
        </w:rPr>
        <w:t>26</w:t>
      </w:r>
      <w:r w:rsidR="00F746B0">
        <w:rPr>
          <w:rFonts w:ascii="Times New Roman" w:hAnsi="Times New Roman"/>
          <w:sz w:val="28"/>
          <w:szCs w:val="28"/>
        </w:rPr>
        <w:fldChar w:fldCharType="end"/>
      </w:r>
      <w:r w:rsidR="00C066B5" w:rsidRPr="00C066B5">
        <w:rPr>
          <w:rFonts w:ascii="Times New Roman" w:hAnsi="Times New Roman"/>
          <w:sz w:val="28"/>
          <w:szCs w:val="28"/>
          <w:lang w:val="ru-RU"/>
        </w:rPr>
        <w:t xml:space="preserve">]. </w:t>
      </w:r>
    </w:p>
    <w:p w:rsidR="00F14FF4" w:rsidRPr="00E92EBB" w:rsidRDefault="00F14FF4" w:rsidP="00F14FF4">
      <w:pPr>
        <w:spacing w:after="0" w:line="240" w:lineRule="auto"/>
        <w:ind w:firstLine="708"/>
        <w:jc w:val="both"/>
        <w:rPr>
          <w:rFonts w:ascii="Times New Roman" w:hAnsi="Times New Roman"/>
          <w:bCs/>
          <w:sz w:val="28"/>
          <w:szCs w:val="28"/>
        </w:rPr>
      </w:pPr>
      <w:r w:rsidRPr="00E92EBB">
        <w:rPr>
          <w:rFonts w:ascii="Times New Roman" w:hAnsi="Times New Roman"/>
          <w:bCs/>
          <w:sz w:val="28"/>
          <w:szCs w:val="28"/>
        </w:rPr>
        <w:t>В зависимости от материала изготовления литейные формы подразделяются на многоразовые и разовые формы</w:t>
      </w:r>
      <w:r w:rsidR="00377FE8" w:rsidRPr="00E92EBB">
        <w:rPr>
          <w:rFonts w:ascii="Times New Roman" w:hAnsi="Times New Roman"/>
          <w:bCs/>
          <w:sz w:val="28"/>
          <w:szCs w:val="28"/>
          <w:lang w:val="ru-RU"/>
        </w:rPr>
        <w:t xml:space="preserve"> (Таблица 3)</w:t>
      </w:r>
      <w:r w:rsidRPr="00E92EBB">
        <w:rPr>
          <w:rFonts w:ascii="Times New Roman" w:hAnsi="Times New Roman"/>
          <w:bCs/>
          <w:sz w:val="28"/>
          <w:szCs w:val="28"/>
        </w:rPr>
        <w:t xml:space="preserve">. </w:t>
      </w:r>
    </w:p>
    <w:p w:rsidR="00F14FF4" w:rsidRPr="00E92EBB" w:rsidRDefault="00F14FF4" w:rsidP="00F14FF4">
      <w:pPr>
        <w:spacing w:after="0" w:line="240" w:lineRule="auto"/>
        <w:ind w:firstLine="708"/>
        <w:jc w:val="both"/>
        <w:rPr>
          <w:rFonts w:ascii="Times New Roman" w:hAnsi="Times New Roman"/>
          <w:bCs/>
          <w:sz w:val="28"/>
          <w:szCs w:val="28"/>
        </w:rPr>
      </w:pPr>
    </w:p>
    <w:p w:rsidR="00F14FF4" w:rsidRPr="00E92EBB" w:rsidRDefault="00F14FF4" w:rsidP="00F14FF4">
      <w:pPr>
        <w:spacing w:after="0" w:line="240" w:lineRule="auto"/>
        <w:ind w:firstLine="708"/>
        <w:jc w:val="both"/>
        <w:rPr>
          <w:rFonts w:ascii="Times New Roman" w:hAnsi="Times New Roman"/>
          <w:bCs/>
          <w:sz w:val="28"/>
          <w:szCs w:val="28"/>
        </w:rPr>
      </w:pPr>
      <w:r w:rsidRPr="00E92EBB">
        <w:rPr>
          <w:rFonts w:ascii="Times New Roman" w:hAnsi="Times New Roman"/>
          <w:bCs/>
          <w:sz w:val="28"/>
          <w:szCs w:val="28"/>
        </w:rPr>
        <w:t xml:space="preserve">Таблица </w:t>
      </w:r>
      <w:r w:rsidR="00377FE8" w:rsidRPr="00E92EBB">
        <w:rPr>
          <w:rFonts w:ascii="Times New Roman" w:hAnsi="Times New Roman"/>
          <w:bCs/>
          <w:sz w:val="28"/>
          <w:szCs w:val="28"/>
          <w:lang w:val="ru-RU"/>
        </w:rPr>
        <w:t xml:space="preserve">3 – </w:t>
      </w:r>
      <w:r w:rsidRPr="00E92EBB">
        <w:rPr>
          <w:rFonts w:ascii="Times New Roman" w:hAnsi="Times New Roman"/>
          <w:bCs/>
          <w:sz w:val="28"/>
          <w:szCs w:val="28"/>
        </w:rPr>
        <w:t>Основные виды литейных форм, область применения [</w:t>
      </w:r>
      <w:r w:rsidR="00C0541D">
        <w:fldChar w:fldCharType="begin"/>
      </w:r>
      <w:r w:rsidR="00C0541D">
        <w:instrText xml:space="preserve"> REF Чернышов \r \h  \* MERGEFORMAT </w:instrText>
      </w:r>
      <w:r w:rsidR="00C0541D">
        <w:fldChar w:fldCharType="separate"/>
      </w:r>
      <w:r w:rsidR="006B31FA" w:rsidRPr="006B31FA">
        <w:rPr>
          <w:rFonts w:ascii="Times New Roman" w:hAnsi="Times New Roman"/>
          <w:bCs/>
          <w:sz w:val="28"/>
          <w:szCs w:val="28"/>
        </w:rPr>
        <w:t>64</w:t>
      </w:r>
      <w:r w:rsidR="00C0541D">
        <w:fldChar w:fldCharType="end"/>
      </w:r>
      <w:r w:rsidRPr="00E92EBB">
        <w:rPr>
          <w:rFonts w:ascii="Times New Roman" w:hAnsi="Times New Roman"/>
          <w:bCs/>
          <w:sz w:val="28"/>
          <w:szCs w:val="28"/>
        </w:rPr>
        <w:t xml:space="preserve">, </w:t>
      </w:r>
      <w:r w:rsidR="00C0541D">
        <w:fldChar w:fldCharType="begin"/>
      </w:r>
      <w:r w:rsidR="00C0541D">
        <w:instrText xml:space="preserve"> REF Гини \r \h  \* MERGEFORMAT </w:instrText>
      </w:r>
      <w:r w:rsidR="00C0541D">
        <w:fldChar w:fldCharType="separate"/>
      </w:r>
      <w:r w:rsidR="006B31FA" w:rsidRPr="006B31FA">
        <w:rPr>
          <w:rFonts w:ascii="Times New Roman" w:hAnsi="Times New Roman"/>
          <w:bCs/>
          <w:sz w:val="28"/>
          <w:szCs w:val="28"/>
        </w:rPr>
        <w:t>65</w:t>
      </w:r>
      <w:r w:rsidR="00C0541D">
        <w:fldChar w:fldCharType="end"/>
      </w:r>
      <w:r w:rsidRPr="00E92EBB">
        <w:rPr>
          <w:rFonts w:ascii="Times New Roman" w:hAnsi="Times New Roman"/>
          <w:bCs/>
          <w:sz w:val="28"/>
          <w:szCs w:val="28"/>
        </w:rPr>
        <w:t>]</w:t>
      </w:r>
    </w:p>
    <w:p w:rsidR="00F14FF4" w:rsidRPr="00E92EBB" w:rsidRDefault="00F14FF4" w:rsidP="00F14FF4">
      <w:pPr>
        <w:spacing w:after="0" w:line="240" w:lineRule="auto"/>
        <w:ind w:firstLine="708"/>
        <w:jc w:val="both"/>
        <w:rPr>
          <w:rFonts w:ascii="Times New Roman" w:hAnsi="Times New Roman"/>
          <w:bCs/>
          <w:sz w:val="28"/>
          <w:szCs w:val="28"/>
        </w:rPr>
      </w:pPr>
    </w:p>
    <w:tbl>
      <w:tblPr>
        <w:tblStyle w:val="a9"/>
        <w:tblW w:w="0" w:type="auto"/>
        <w:tblLook w:val="04A0" w:firstRow="1" w:lastRow="0" w:firstColumn="1" w:lastColumn="0" w:noHBand="0" w:noVBand="1"/>
      </w:tblPr>
      <w:tblGrid>
        <w:gridCol w:w="1783"/>
        <w:gridCol w:w="1867"/>
        <w:gridCol w:w="2531"/>
        <w:gridCol w:w="3390"/>
      </w:tblGrid>
      <w:tr w:rsidR="00F14FF4" w:rsidRPr="00E92EBB" w:rsidTr="00B0704A">
        <w:tc>
          <w:tcPr>
            <w:tcW w:w="3566" w:type="dxa"/>
            <w:gridSpan w:val="2"/>
          </w:tcPr>
          <w:p w:rsidR="00F14FF4" w:rsidRPr="00E92EBB" w:rsidRDefault="00F14FF4" w:rsidP="0062052B">
            <w:pPr>
              <w:jc w:val="both"/>
              <w:rPr>
                <w:rFonts w:ascii="Times New Roman" w:hAnsi="Times New Roman"/>
                <w:b/>
                <w:bCs/>
                <w:sz w:val="28"/>
                <w:szCs w:val="28"/>
              </w:rPr>
            </w:pPr>
            <w:r w:rsidRPr="00E92EBB">
              <w:rPr>
                <w:rFonts w:ascii="Times New Roman" w:hAnsi="Times New Roman"/>
                <w:b/>
                <w:bCs/>
                <w:sz w:val="28"/>
                <w:szCs w:val="28"/>
              </w:rPr>
              <w:t>Литейная форма</w:t>
            </w:r>
          </w:p>
        </w:tc>
        <w:tc>
          <w:tcPr>
            <w:tcW w:w="2471" w:type="dxa"/>
          </w:tcPr>
          <w:p w:rsidR="00F14FF4" w:rsidRPr="00E92EBB" w:rsidRDefault="00F14FF4" w:rsidP="0062052B">
            <w:pPr>
              <w:jc w:val="both"/>
              <w:rPr>
                <w:rFonts w:ascii="Times New Roman" w:hAnsi="Times New Roman"/>
                <w:b/>
                <w:bCs/>
                <w:sz w:val="28"/>
                <w:szCs w:val="28"/>
              </w:rPr>
            </w:pPr>
            <w:r w:rsidRPr="00E92EBB">
              <w:rPr>
                <w:rFonts w:ascii="Times New Roman" w:hAnsi="Times New Roman"/>
                <w:b/>
                <w:bCs/>
                <w:sz w:val="28"/>
                <w:szCs w:val="28"/>
              </w:rPr>
              <w:t xml:space="preserve">Материал </w:t>
            </w:r>
          </w:p>
        </w:tc>
        <w:tc>
          <w:tcPr>
            <w:tcW w:w="3308" w:type="dxa"/>
          </w:tcPr>
          <w:p w:rsidR="00F14FF4" w:rsidRPr="00E92EBB" w:rsidRDefault="00F14FF4" w:rsidP="0062052B">
            <w:pPr>
              <w:jc w:val="both"/>
              <w:rPr>
                <w:rFonts w:ascii="Times New Roman" w:hAnsi="Times New Roman"/>
                <w:b/>
                <w:bCs/>
                <w:sz w:val="28"/>
                <w:szCs w:val="28"/>
              </w:rPr>
            </w:pPr>
            <w:r w:rsidRPr="00E92EBB">
              <w:rPr>
                <w:rFonts w:ascii="Times New Roman" w:hAnsi="Times New Roman"/>
                <w:b/>
                <w:bCs/>
                <w:sz w:val="28"/>
                <w:szCs w:val="28"/>
              </w:rPr>
              <w:t>Область применения</w:t>
            </w:r>
          </w:p>
        </w:tc>
      </w:tr>
      <w:tr w:rsidR="00F14FF4" w:rsidRPr="00E92EBB" w:rsidTr="00B0704A">
        <w:tc>
          <w:tcPr>
            <w:tcW w:w="1838" w:type="dxa"/>
            <w:vMerge w:val="restart"/>
          </w:tcPr>
          <w:p w:rsidR="00F14FF4" w:rsidRPr="00E92EBB" w:rsidRDefault="00F14FF4" w:rsidP="0062052B">
            <w:pPr>
              <w:jc w:val="both"/>
              <w:rPr>
                <w:rFonts w:ascii="Times New Roman" w:hAnsi="Times New Roman"/>
                <w:bCs/>
                <w:sz w:val="28"/>
                <w:szCs w:val="28"/>
              </w:rPr>
            </w:pPr>
            <w:r w:rsidRPr="00E92EBB">
              <w:rPr>
                <w:rFonts w:ascii="Times New Roman" w:hAnsi="Times New Roman"/>
                <w:bCs/>
                <w:sz w:val="28"/>
                <w:szCs w:val="28"/>
              </w:rPr>
              <w:t xml:space="preserve">Многоразовые </w:t>
            </w:r>
          </w:p>
        </w:tc>
        <w:tc>
          <w:tcPr>
            <w:tcW w:w="1728" w:type="dxa"/>
          </w:tcPr>
          <w:p w:rsidR="00F14FF4" w:rsidRPr="00E92EBB" w:rsidRDefault="00F14FF4" w:rsidP="0062052B">
            <w:pPr>
              <w:jc w:val="both"/>
              <w:rPr>
                <w:rFonts w:ascii="Times New Roman" w:hAnsi="Times New Roman"/>
                <w:bCs/>
                <w:sz w:val="28"/>
                <w:szCs w:val="28"/>
                <w:lang w:val="en-US"/>
              </w:rPr>
            </w:pPr>
            <w:r w:rsidRPr="00E92EBB">
              <w:rPr>
                <w:rFonts w:ascii="Times New Roman" w:hAnsi="Times New Roman"/>
                <w:bCs/>
                <w:sz w:val="28"/>
                <w:szCs w:val="28"/>
              </w:rPr>
              <w:t>Металлические литейные формы</w:t>
            </w:r>
          </w:p>
        </w:tc>
        <w:tc>
          <w:tcPr>
            <w:tcW w:w="2471" w:type="dxa"/>
          </w:tcPr>
          <w:p w:rsidR="00F14FF4" w:rsidRPr="00E92EBB" w:rsidRDefault="00F14FF4" w:rsidP="0062052B">
            <w:pPr>
              <w:jc w:val="both"/>
              <w:rPr>
                <w:rFonts w:ascii="Times New Roman" w:hAnsi="Times New Roman"/>
                <w:bCs/>
                <w:sz w:val="28"/>
                <w:szCs w:val="28"/>
              </w:rPr>
            </w:pPr>
            <w:r w:rsidRPr="00E92EBB">
              <w:rPr>
                <w:rFonts w:ascii="Times New Roman" w:hAnsi="Times New Roman"/>
                <w:bCs/>
                <w:sz w:val="28"/>
                <w:szCs w:val="28"/>
              </w:rPr>
              <w:t>Стали, чугуны, цветные металлы и сплавы</w:t>
            </w:r>
          </w:p>
        </w:tc>
        <w:tc>
          <w:tcPr>
            <w:tcW w:w="3308" w:type="dxa"/>
          </w:tcPr>
          <w:p w:rsidR="00F14FF4" w:rsidRPr="00E92EBB" w:rsidRDefault="00F14FF4" w:rsidP="0062052B">
            <w:pPr>
              <w:jc w:val="both"/>
              <w:rPr>
                <w:rFonts w:ascii="Times New Roman" w:hAnsi="Times New Roman"/>
                <w:bCs/>
                <w:sz w:val="28"/>
                <w:szCs w:val="28"/>
              </w:rPr>
            </w:pPr>
            <w:r w:rsidRPr="00E92EBB">
              <w:rPr>
                <w:rFonts w:ascii="Times New Roman" w:hAnsi="Times New Roman"/>
                <w:bCs/>
                <w:sz w:val="28"/>
                <w:szCs w:val="28"/>
              </w:rPr>
              <w:t>Авиастроение, космическая промышленность</w:t>
            </w:r>
          </w:p>
        </w:tc>
      </w:tr>
      <w:tr w:rsidR="00F14FF4" w:rsidRPr="00E92EBB" w:rsidTr="00B0704A">
        <w:tc>
          <w:tcPr>
            <w:tcW w:w="1838" w:type="dxa"/>
            <w:vMerge/>
          </w:tcPr>
          <w:p w:rsidR="00F14FF4" w:rsidRPr="00E92EBB" w:rsidRDefault="00F14FF4" w:rsidP="0062052B">
            <w:pPr>
              <w:jc w:val="both"/>
              <w:rPr>
                <w:rFonts w:ascii="Times New Roman" w:hAnsi="Times New Roman"/>
                <w:bCs/>
                <w:sz w:val="28"/>
                <w:szCs w:val="28"/>
              </w:rPr>
            </w:pPr>
          </w:p>
        </w:tc>
        <w:tc>
          <w:tcPr>
            <w:tcW w:w="1728" w:type="dxa"/>
          </w:tcPr>
          <w:p w:rsidR="00F14FF4" w:rsidRPr="00E92EBB" w:rsidRDefault="00F14FF4" w:rsidP="0062052B">
            <w:pPr>
              <w:jc w:val="both"/>
              <w:rPr>
                <w:rFonts w:ascii="Times New Roman" w:hAnsi="Times New Roman"/>
                <w:bCs/>
                <w:sz w:val="28"/>
                <w:szCs w:val="28"/>
              </w:rPr>
            </w:pPr>
            <w:r w:rsidRPr="00E92EBB">
              <w:rPr>
                <w:rFonts w:ascii="Times New Roman" w:hAnsi="Times New Roman"/>
                <w:bCs/>
                <w:sz w:val="28"/>
                <w:szCs w:val="28"/>
              </w:rPr>
              <w:t xml:space="preserve">Графитовые </w:t>
            </w:r>
          </w:p>
        </w:tc>
        <w:tc>
          <w:tcPr>
            <w:tcW w:w="2471" w:type="dxa"/>
          </w:tcPr>
          <w:p w:rsidR="00F14FF4" w:rsidRPr="00E92EBB" w:rsidRDefault="00F14FF4" w:rsidP="0062052B">
            <w:pPr>
              <w:jc w:val="both"/>
              <w:rPr>
                <w:rFonts w:ascii="Times New Roman" w:hAnsi="Times New Roman"/>
                <w:bCs/>
                <w:sz w:val="28"/>
                <w:szCs w:val="28"/>
              </w:rPr>
            </w:pPr>
            <w:r w:rsidRPr="00E92EBB">
              <w:rPr>
                <w:rFonts w:ascii="Times New Roman" w:hAnsi="Times New Roman"/>
                <w:bCs/>
                <w:sz w:val="28"/>
                <w:szCs w:val="28"/>
              </w:rPr>
              <w:t>Стали, чугуны, цветные металлы и сплавы</w:t>
            </w:r>
          </w:p>
        </w:tc>
        <w:tc>
          <w:tcPr>
            <w:tcW w:w="3308" w:type="dxa"/>
          </w:tcPr>
          <w:p w:rsidR="00F14FF4" w:rsidRPr="00E92EBB" w:rsidRDefault="00F14FF4" w:rsidP="0062052B">
            <w:pPr>
              <w:jc w:val="both"/>
              <w:rPr>
                <w:rFonts w:ascii="Times New Roman" w:hAnsi="Times New Roman"/>
                <w:bCs/>
                <w:sz w:val="28"/>
                <w:szCs w:val="28"/>
              </w:rPr>
            </w:pPr>
            <w:r w:rsidRPr="00E92EBB">
              <w:rPr>
                <w:rFonts w:ascii="Times New Roman" w:hAnsi="Times New Roman"/>
                <w:bCs/>
                <w:sz w:val="28"/>
                <w:szCs w:val="28"/>
              </w:rPr>
              <w:t>Авиастроение, космическая отрасль, медицинская и химическаяпромышленность.</w:t>
            </w:r>
          </w:p>
        </w:tc>
      </w:tr>
      <w:tr w:rsidR="00F14FF4" w:rsidRPr="00E92EBB" w:rsidTr="00B0704A">
        <w:tc>
          <w:tcPr>
            <w:tcW w:w="1838" w:type="dxa"/>
            <w:vMerge w:val="restart"/>
          </w:tcPr>
          <w:p w:rsidR="00F14FF4" w:rsidRPr="00E92EBB" w:rsidRDefault="00F14FF4" w:rsidP="0062052B">
            <w:pPr>
              <w:jc w:val="both"/>
              <w:rPr>
                <w:rFonts w:ascii="Times New Roman" w:hAnsi="Times New Roman"/>
                <w:bCs/>
                <w:sz w:val="28"/>
                <w:szCs w:val="28"/>
              </w:rPr>
            </w:pPr>
            <w:r w:rsidRPr="00E92EBB">
              <w:rPr>
                <w:rFonts w:ascii="Times New Roman" w:hAnsi="Times New Roman"/>
                <w:bCs/>
                <w:sz w:val="28"/>
                <w:szCs w:val="28"/>
              </w:rPr>
              <w:t xml:space="preserve">Разовые </w:t>
            </w:r>
          </w:p>
        </w:tc>
        <w:tc>
          <w:tcPr>
            <w:tcW w:w="1728" w:type="dxa"/>
          </w:tcPr>
          <w:p w:rsidR="00F14FF4" w:rsidRPr="00E92EBB" w:rsidRDefault="00F14FF4" w:rsidP="0062052B">
            <w:pPr>
              <w:jc w:val="both"/>
              <w:rPr>
                <w:rFonts w:ascii="Times New Roman" w:hAnsi="Times New Roman"/>
                <w:bCs/>
                <w:sz w:val="28"/>
                <w:szCs w:val="28"/>
                <w:lang w:val="en-US"/>
              </w:rPr>
            </w:pPr>
            <w:r w:rsidRPr="00E92EBB">
              <w:rPr>
                <w:rFonts w:ascii="Times New Roman" w:hAnsi="Times New Roman"/>
                <w:bCs/>
                <w:sz w:val="28"/>
                <w:szCs w:val="28"/>
              </w:rPr>
              <w:t>Керамические литейные формы</w:t>
            </w:r>
          </w:p>
        </w:tc>
        <w:tc>
          <w:tcPr>
            <w:tcW w:w="2471" w:type="dxa"/>
          </w:tcPr>
          <w:p w:rsidR="00F14FF4" w:rsidRPr="00E92EBB" w:rsidRDefault="00F14FF4" w:rsidP="0062052B">
            <w:pPr>
              <w:jc w:val="both"/>
              <w:rPr>
                <w:rFonts w:ascii="Times New Roman" w:hAnsi="Times New Roman"/>
                <w:bCs/>
                <w:sz w:val="28"/>
                <w:szCs w:val="28"/>
              </w:rPr>
            </w:pPr>
            <w:r w:rsidRPr="00E92EBB">
              <w:rPr>
                <w:rFonts w:ascii="Times New Roman" w:hAnsi="Times New Roman"/>
                <w:bCs/>
                <w:sz w:val="28"/>
                <w:szCs w:val="28"/>
              </w:rPr>
              <w:t>Стали, сплавы на основе редких металлов</w:t>
            </w:r>
          </w:p>
        </w:tc>
        <w:tc>
          <w:tcPr>
            <w:tcW w:w="3308" w:type="dxa"/>
          </w:tcPr>
          <w:p w:rsidR="00F14FF4" w:rsidRPr="00E92EBB" w:rsidRDefault="00F14FF4" w:rsidP="0062052B">
            <w:pPr>
              <w:jc w:val="both"/>
              <w:rPr>
                <w:rFonts w:ascii="Times New Roman" w:hAnsi="Times New Roman"/>
                <w:bCs/>
                <w:sz w:val="28"/>
                <w:szCs w:val="28"/>
              </w:rPr>
            </w:pPr>
            <w:r w:rsidRPr="00E92EBB">
              <w:rPr>
                <w:rFonts w:ascii="Times New Roman" w:hAnsi="Times New Roman"/>
                <w:bCs/>
                <w:sz w:val="28"/>
                <w:szCs w:val="28"/>
              </w:rPr>
              <w:t>Аэрокосмическая, медицинская и ювелирная отрасли промышленности</w:t>
            </w:r>
          </w:p>
        </w:tc>
      </w:tr>
      <w:tr w:rsidR="00F14FF4" w:rsidRPr="00E92EBB" w:rsidTr="00B0704A">
        <w:tc>
          <w:tcPr>
            <w:tcW w:w="1838" w:type="dxa"/>
            <w:vMerge/>
          </w:tcPr>
          <w:p w:rsidR="00F14FF4" w:rsidRPr="00E92EBB" w:rsidRDefault="00F14FF4" w:rsidP="0062052B">
            <w:pPr>
              <w:jc w:val="both"/>
              <w:rPr>
                <w:rFonts w:ascii="Times New Roman" w:hAnsi="Times New Roman"/>
                <w:bCs/>
                <w:sz w:val="28"/>
                <w:szCs w:val="28"/>
              </w:rPr>
            </w:pPr>
          </w:p>
        </w:tc>
        <w:tc>
          <w:tcPr>
            <w:tcW w:w="1728" w:type="dxa"/>
          </w:tcPr>
          <w:p w:rsidR="00F14FF4" w:rsidRPr="00E92EBB" w:rsidRDefault="00F14FF4" w:rsidP="0062052B">
            <w:pPr>
              <w:jc w:val="both"/>
              <w:rPr>
                <w:rFonts w:ascii="Times New Roman" w:hAnsi="Times New Roman"/>
                <w:bCs/>
                <w:sz w:val="28"/>
                <w:szCs w:val="28"/>
                <w:lang w:val="en-US"/>
              </w:rPr>
            </w:pPr>
            <w:r w:rsidRPr="00E92EBB">
              <w:rPr>
                <w:rFonts w:ascii="Times New Roman" w:hAnsi="Times New Roman"/>
                <w:bCs/>
                <w:sz w:val="28"/>
                <w:szCs w:val="28"/>
              </w:rPr>
              <w:t>Песчаные литейные формы</w:t>
            </w:r>
          </w:p>
        </w:tc>
        <w:tc>
          <w:tcPr>
            <w:tcW w:w="2471" w:type="dxa"/>
          </w:tcPr>
          <w:p w:rsidR="00F14FF4" w:rsidRPr="00E92EBB" w:rsidRDefault="00F14FF4" w:rsidP="0062052B">
            <w:pPr>
              <w:jc w:val="both"/>
              <w:rPr>
                <w:rFonts w:ascii="Times New Roman" w:hAnsi="Times New Roman"/>
                <w:bCs/>
                <w:sz w:val="28"/>
                <w:szCs w:val="28"/>
              </w:rPr>
            </w:pPr>
            <w:r w:rsidRPr="00E92EBB">
              <w:rPr>
                <w:rFonts w:ascii="Times New Roman" w:hAnsi="Times New Roman"/>
                <w:bCs/>
                <w:sz w:val="28"/>
                <w:szCs w:val="28"/>
              </w:rPr>
              <w:t>Стали, чугуны, цветные металлы и сплавы</w:t>
            </w:r>
          </w:p>
        </w:tc>
        <w:tc>
          <w:tcPr>
            <w:tcW w:w="3308" w:type="dxa"/>
          </w:tcPr>
          <w:p w:rsidR="00F14FF4" w:rsidRPr="00E92EBB" w:rsidRDefault="00F14FF4" w:rsidP="0062052B">
            <w:pPr>
              <w:jc w:val="both"/>
              <w:rPr>
                <w:rFonts w:ascii="Times New Roman" w:hAnsi="Times New Roman"/>
                <w:bCs/>
                <w:sz w:val="28"/>
                <w:szCs w:val="28"/>
              </w:rPr>
            </w:pPr>
            <w:r w:rsidRPr="00E92EBB">
              <w:rPr>
                <w:rFonts w:ascii="Times New Roman" w:hAnsi="Times New Roman"/>
                <w:bCs/>
                <w:sz w:val="28"/>
                <w:szCs w:val="28"/>
              </w:rPr>
              <w:t>Литье крупногабаритных деталей, детали с невысокими требованиями к точности и качеству поверхности</w:t>
            </w:r>
          </w:p>
        </w:tc>
      </w:tr>
      <w:tr w:rsidR="00F14FF4" w:rsidRPr="00E92EBB" w:rsidTr="00B0704A">
        <w:tc>
          <w:tcPr>
            <w:tcW w:w="1838" w:type="dxa"/>
            <w:vMerge/>
          </w:tcPr>
          <w:p w:rsidR="00F14FF4" w:rsidRPr="00E92EBB" w:rsidRDefault="00F14FF4" w:rsidP="0062052B">
            <w:pPr>
              <w:jc w:val="both"/>
              <w:rPr>
                <w:rFonts w:ascii="Times New Roman" w:hAnsi="Times New Roman"/>
                <w:bCs/>
                <w:sz w:val="28"/>
                <w:szCs w:val="28"/>
              </w:rPr>
            </w:pPr>
          </w:p>
        </w:tc>
        <w:tc>
          <w:tcPr>
            <w:tcW w:w="1728" w:type="dxa"/>
          </w:tcPr>
          <w:p w:rsidR="00F14FF4" w:rsidRPr="00E92EBB" w:rsidRDefault="00F14FF4" w:rsidP="0062052B">
            <w:pPr>
              <w:jc w:val="both"/>
              <w:rPr>
                <w:rFonts w:ascii="Times New Roman" w:hAnsi="Times New Roman"/>
                <w:bCs/>
                <w:sz w:val="28"/>
                <w:szCs w:val="28"/>
              </w:rPr>
            </w:pPr>
            <w:r w:rsidRPr="00E92EBB">
              <w:rPr>
                <w:rFonts w:ascii="Times New Roman" w:hAnsi="Times New Roman"/>
                <w:bCs/>
                <w:sz w:val="28"/>
                <w:szCs w:val="28"/>
              </w:rPr>
              <w:t xml:space="preserve">Оболочковые </w:t>
            </w:r>
          </w:p>
          <w:p w:rsidR="00F14FF4" w:rsidRPr="00E92EBB" w:rsidRDefault="00F14FF4" w:rsidP="0062052B">
            <w:pPr>
              <w:jc w:val="both"/>
              <w:rPr>
                <w:rFonts w:ascii="Times New Roman" w:hAnsi="Times New Roman"/>
                <w:bCs/>
                <w:sz w:val="28"/>
                <w:szCs w:val="28"/>
              </w:rPr>
            </w:pPr>
          </w:p>
        </w:tc>
        <w:tc>
          <w:tcPr>
            <w:tcW w:w="2471" w:type="dxa"/>
          </w:tcPr>
          <w:p w:rsidR="00F14FF4" w:rsidRPr="00E92EBB" w:rsidRDefault="00F14FF4" w:rsidP="0062052B">
            <w:pPr>
              <w:jc w:val="both"/>
              <w:rPr>
                <w:rFonts w:ascii="Times New Roman" w:hAnsi="Times New Roman"/>
                <w:bCs/>
                <w:sz w:val="28"/>
                <w:szCs w:val="28"/>
              </w:rPr>
            </w:pPr>
            <w:r w:rsidRPr="00E92EBB">
              <w:rPr>
                <w:rFonts w:ascii="Times New Roman" w:hAnsi="Times New Roman"/>
                <w:bCs/>
                <w:sz w:val="28"/>
                <w:szCs w:val="28"/>
              </w:rPr>
              <w:t>Цветные сплавы</w:t>
            </w:r>
          </w:p>
        </w:tc>
        <w:tc>
          <w:tcPr>
            <w:tcW w:w="3308" w:type="dxa"/>
          </w:tcPr>
          <w:p w:rsidR="00F14FF4" w:rsidRPr="00E92EBB" w:rsidRDefault="00F14FF4" w:rsidP="0062052B">
            <w:pPr>
              <w:jc w:val="both"/>
              <w:rPr>
                <w:rFonts w:ascii="Times New Roman" w:hAnsi="Times New Roman"/>
                <w:bCs/>
                <w:sz w:val="28"/>
                <w:szCs w:val="28"/>
              </w:rPr>
            </w:pPr>
            <w:r w:rsidRPr="00E92EBB">
              <w:rPr>
                <w:rFonts w:ascii="Times New Roman" w:hAnsi="Times New Roman"/>
                <w:bCs/>
                <w:sz w:val="28"/>
                <w:szCs w:val="28"/>
              </w:rPr>
              <w:t>Авиастроение, космическая отрасль, медицина, машиностроение и производство спортивного инвентаря.</w:t>
            </w:r>
          </w:p>
        </w:tc>
      </w:tr>
      <w:tr w:rsidR="00F14FF4" w:rsidRPr="00E92EBB" w:rsidTr="00B0704A">
        <w:tc>
          <w:tcPr>
            <w:tcW w:w="1838" w:type="dxa"/>
            <w:vMerge/>
          </w:tcPr>
          <w:p w:rsidR="00F14FF4" w:rsidRPr="00E92EBB" w:rsidRDefault="00F14FF4" w:rsidP="0062052B">
            <w:pPr>
              <w:jc w:val="both"/>
              <w:rPr>
                <w:rFonts w:ascii="Times New Roman" w:hAnsi="Times New Roman"/>
                <w:bCs/>
                <w:sz w:val="28"/>
                <w:szCs w:val="28"/>
              </w:rPr>
            </w:pPr>
          </w:p>
        </w:tc>
        <w:tc>
          <w:tcPr>
            <w:tcW w:w="1728" w:type="dxa"/>
          </w:tcPr>
          <w:p w:rsidR="00F14FF4" w:rsidRPr="00E92EBB" w:rsidRDefault="00F14FF4" w:rsidP="0062052B">
            <w:pPr>
              <w:jc w:val="both"/>
              <w:rPr>
                <w:rFonts w:ascii="Times New Roman" w:hAnsi="Times New Roman"/>
                <w:bCs/>
                <w:sz w:val="28"/>
                <w:szCs w:val="28"/>
                <w:lang w:val="en-US"/>
              </w:rPr>
            </w:pPr>
            <w:r w:rsidRPr="00E92EBB">
              <w:rPr>
                <w:rFonts w:ascii="Times New Roman" w:hAnsi="Times New Roman"/>
                <w:bCs/>
                <w:sz w:val="28"/>
                <w:szCs w:val="28"/>
              </w:rPr>
              <w:t>Литье по выплавляемым моделям</w:t>
            </w:r>
          </w:p>
        </w:tc>
        <w:tc>
          <w:tcPr>
            <w:tcW w:w="2471" w:type="dxa"/>
          </w:tcPr>
          <w:p w:rsidR="00F14FF4" w:rsidRPr="00E92EBB" w:rsidRDefault="00F14FF4" w:rsidP="0062052B">
            <w:pPr>
              <w:jc w:val="both"/>
              <w:rPr>
                <w:rFonts w:ascii="Times New Roman" w:hAnsi="Times New Roman"/>
                <w:bCs/>
                <w:sz w:val="28"/>
                <w:szCs w:val="28"/>
              </w:rPr>
            </w:pPr>
            <w:r w:rsidRPr="00E92EBB">
              <w:rPr>
                <w:rFonts w:ascii="Times New Roman" w:hAnsi="Times New Roman"/>
                <w:bCs/>
                <w:sz w:val="28"/>
                <w:szCs w:val="28"/>
              </w:rPr>
              <w:t>Высоколегированные стали и сплавы, титан</w:t>
            </w:r>
          </w:p>
        </w:tc>
        <w:tc>
          <w:tcPr>
            <w:tcW w:w="3308" w:type="dxa"/>
          </w:tcPr>
          <w:p w:rsidR="00F14FF4" w:rsidRPr="00E92EBB" w:rsidRDefault="00F14FF4" w:rsidP="0062052B">
            <w:pPr>
              <w:jc w:val="both"/>
              <w:rPr>
                <w:rFonts w:ascii="Times New Roman" w:hAnsi="Times New Roman"/>
                <w:bCs/>
                <w:sz w:val="28"/>
                <w:szCs w:val="28"/>
              </w:rPr>
            </w:pPr>
            <w:r w:rsidRPr="00E92EBB">
              <w:rPr>
                <w:rFonts w:ascii="Times New Roman" w:hAnsi="Times New Roman"/>
                <w:bCs/>
                <w:sz w:val="28"/>
                <w:szCs w:val="28"/>
              </w:rPr>
              <w:t>Авиастроение, космическая отрасль, медицина, машиностроение и производство спортивного инвентаря.</w:t>
            </w:r>
          </w:p>
        </w:tc>
      </w:tr>
    </w:tbl>
    <w:p w:rsidR="00F14FF4" w:rsidRPr="00E92EBB" w:rsidRDefault="00F14FF4" w:rsidP="00F14FF4">
      <w:pPr>
        <w:spacing w:after="0" w:line="240" w:lineRule="auto"/>
        <w:jc w:val="both"/>
        <w:rPr>
          <w:rFonts w:ascii="Times New Roman" w:hAnsi="Times New Roman"/>
          <w:sz w:val="28"/>
          <w:szCs w:val="28"/>
        </w:rPr>
      </w:pPr>
    </w:p>
    <w:p w:rsidR="00F14FF4" w:rsidRPr="00E92EBB" w:rsidRDefault="00F14FF4" w:rsidP="00F14FF4">
      <w:pPr>
        <w:spacing w:after="0" w:line="240" w:lineRule="auto"/>
        <w:ind w:firstLine="708"/>
        <w:jc w:val="both"/>
        <w:rPr>
          <w:rFonts w:ascii="Times New Roman" w:hAnsi="Times New Roman"/>
          <w:sz w:val="28"/>
          <w:szCs w:val="28"/>
        </w:rPr>
      </w:pPr>
      <w:r w:rsidRPr="00E92EBB">
        <w:rPr>
          <w:rFonts w:ascii="Times New Roman" w:hAnsi="Times New Roman"/>
          <w:sz w:val="28"/>
          <w:szCs w:val="28"/>
        </w:rPr>
        <w:lastRenderedPageBreak/>
        <w:t xml:space="preserve">Методы литья в металлические литейные формы и под давлением находят ограниченное применение в связи с невысокой стойкостью стальных или чугунных форм. Значительная разница в температурах литья (1750…2000 °С) и формы (20…30 °С), а также невозможность обеспечить необходимый перегрев жидкого металла, существенно ухудшают заполняемость форм жидким металлом, а невысокая плотность титановых сплавов и отсутствие атмосферного давления в камере печи не позволяют создать необходимые условия для питания и формирования отливок. </w:t>
      </w:r>
    </w:p>
    <w:p w:rsidR="00F14FF4" w:rsidRPr="00E92EBB" w:rsidRDefault="00F14FF4" w:rsidP="00F14FF4">
      <w:pPr>
        <w:spacing w:after="0" w:line="240" w:lineRule="auto"/>
        <w:ind w:firstLine="708"/>
        <w:jc w:val="both"/>
        <w:rPr>
          <w:rFonts w:ascii="Times New Roman" w:hAnsi="Times New Roman"/>
          <w:bCs/>
          <w:sz w:val="28"/>
          <w:szCs w:val="28"/>
        </w:rPr>
      </w:pPr>
      <w:r w:rsidRPr="00E92EBB">
        <w:rPr>
          <w:rFonts w:ascii="Times New Roman" w:hAnsi="Times New Roman"/>
          <w:bCs/>
          <w:sz w:val="28"/>
          <w:szCs w:val="28"/>
        </w:rPr>
        <w:t>На сегодняшний день самым распространенным производственным процессом получения отливок является моделирование литейных форм, суть которого заключается в формировании полости литейной формы с помощью модели для литья, которая полностью повторяет внешние контуры будущей отливки.</w:t>
      </w:r>
    </w:p>
    <w:p w:rsidR="00F14FF4" w:rsidRPr="00E92EBB" w:rsidRDefault="00F14FF4" w:rsidP="00F14FF4">
      <w:pPr>
        <w:spacing w:after="0" w:line="240" w:lineRule="auto"/>
        <w:ind w:firstLine="708"/>
        <w:jc w:val="both"/>
        <w:rPr>
          <w:rFonts w:ascii="Times New Roman" w:hAnsi="Times New Roman"/>
          <w:bCs/>
          <w:sz w:val="28"/>
          <w:szCs w:val="28"/>
        </w:rPr>
      </w:pPr>
      <w:r w:rsidRPr="00E92EBB">
        <w:rPr>
          <w:rFonts w:ascii="Times New Roman" w:hAnsi="Times New Roman"/>
          <w:bCs/>
          <w:sz w:val="28"/>
          <w:szCs w:val="28"/>
        </w:rPr>
        <w:t>Модель отливки, по своей сути, является точной копией (шаблоном) конечного изделия, которая создается по образцу в процессе литья и определяет форму, размер, а также качество поверхности готового отлитого изделия. Требования к свойствам материалов, используемых при конструировании модели отливки из металла, заключаются в легком весе; низкой стоимости; водостойкости; прочности; универсальности.</w:t>
      </w:r>
    </w:p>
    <w:p w:rsidR="00F14FF4" w:rsidRPr="00E92EBB" w:rsidRDefault="00F14FF4" w:rsidP="00F14FF4">
      <w:pPr>
        <w:shd w:val="clear" w:color="auto" w:fill="FFFFFF"/>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 xml:space="preserve">Литье титановых сплавов в формы, получаемые по выплавляемым моделям, применяют в основном для сложных по конфигурации и тонкостенных отливок. Вследствие высокой химической активности титана к литейным формам предъявляется ряд дополнительных требований. Основное из них – повышенная химическая инертность, которая в определенной степени достигается, во-первых, применением наиболее инертных по отношению к титану исходных формовочных материалов, и во-вторых, измененным режимом тепловой обработки литейных форм. </w:t>
      </w:r>
    </w:p>
    <w:p w:rsidR="00F14FF4" w:rsidRPr="00E92EBB" w:rsidRDefault="00F14FF4" w:rsidP="00F14FF4">
      <w:pPr>
        <w:shd w:val="clear" w:color="auto" w:fill="FFFFFF"/>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Технологический процесс изготовления оболочковых форм по выплавляемым моделям состоит из следующих основных операций:</w:t>
      </w:r>
    </w:p>
    <w:p w:rsidR="00F14FF4" w:rsidRPr="00E92EBB" w:rsidRDefault="00F14FF4" w:rsidP="00F14FF4">
      <w:pPr>
        <w:shd w:val="clear" w:color="auto" w:fill="FFFFFF"/>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1) приготовления модельного состава и изготовления моделей отливок;</w:t>
      </w:r>
    </w:p>
    <w:p w:rsidR="00F14FF4" w:rsidRPr="00E92EBB" w:rsidRDefault="00F14FF4" w:rsidP="00F14FF4">
      <w:pPr>
        <w:shd w:val="clear" w:color="auto" w:fill="FFFFFF"/>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2) сборки моделей в блоки;</w:t>
      </w:r>
    </w:p>
    <w:p w:rsidR="00F14FF4" w:rsidRPr="00E92EBB" w:rsidRDefault="00F14FF4" w:rsidP="00F14FF4">
      <w:pPr>
        <w:shd w:val="clear" w:color="auto" w:fill="FFFFFF"/>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3) приготовления суспензии для покраски моделей;</w:t>
      </w:r>
    </w:p>
    <w:p w:rsidR="00F14FF4" w:rsidRPr="00E92EBB" w:rsidRDefault="00F14FF4" w:rsidP="00F14FF4">
      <w:pPr>
        <w:shd w:val="clear" w:color="auto" w:fill="FFFFFF"/>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4) нанесения суспензии на модели и обсыпки их порошком;</w:t>
      </w:r>
    </w:p>
    <w:p w:rsidR="00F14FF4" w:rsidRPr="00E92EBB" w:rsidRDefault="00F14FF4" w:rsidP="00F14FF4">
      <w:pPr>
        <w:shd w:val="clear" w:color="auto" w:fill="FFFFFF"/>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5) послойной сушки;</w:t>
      </w:r>
    </w:p>
    <w:p w:rsidR="00F14FF4" w:rsidRPr="00E92EBB" w:rsidRDefault="00F14FF4" w:rsidP="00F14FF4">
      <w:pPr>
        <w:shd w:val="clear" w:color="auto" w:fill="FFFFFF"/>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6) удаления модельного состава из формы;</w:t>
      </w:r>
    </w:p>
    <w:p w:rsidR="00F14FF4" w:rsidRPr="00E92EBB" w:rsidRDefault="00F14FF4" w:rsidP="00F14FF4">
      <w:pPr>
        <w:shd w:val="clear" w:color="auto" w:fill="FFFFFF"/>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7) обжига форм;</w:t>
      </w:r>
    </w:p>
    <w:p w:rsidR="00F14FF4" w:rsidRPr="00E92EBB" w:rsidRDefault="00F14FF4" w:rsidP="00F14FF4">
      <w:pPr>
        <w:shd w:val="clear" w:color="auto" w:fill="FFFFFF"/>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8) сборки форм в контейнере и его установки в</w:t>
      </w:r>
      <w:r w:rsidR="000F76F4">
        <w:rPr>
          <w:rFonts w:ascii="Times New Roman" w:hAnsi="Times New Roman"/>
          <w:sz w:val="28"/>
          <w:szCs w:val="28"/>
        </w:rPr>
        <w:t xml:space="preserve"> плавильно-заливочную установку</w:t>
      </w:r>
      <w:r w:rsidR="000F76F4" w:rsidRPr="000F76F4">
        <w:rPr>
          <w:rFonts w:ascii="Times New Roman" w:hAnsi="Times New Roman"/>
          <w:sz w:val="28"/>
          <w:szCs w:val="28"/>
          <w:lang w:val="ru-RU"/>
        </w:rPr>
        <w:t xml:space="preserve"> [</w:t>
      </w:r>
      <w:r w:rsidR="000F76F4">
        <w:rPr>
          <w:rFonts w:ascii="Times New Roman" w:hAnsi="Times New Roman"/>
          <w:sz w:val="28"/>
          <w:szCs w:val="28"/>
          <w:lang w:val="ru-RU"/>
        </w:rPr>
        <w:fldChar w:fldCharType="begin"/>
      </w:r>
      <w:r w:rsidR="000F76F4">
        <w:rPr>
          <w:rFonts w:ascii="Times New Roman" w:hAnsi="Times New Roman"/>
          <w:sz w:val="28"/>
          <w:szCs w:val="28"/>
          <w:lang w:val="ru-RU"/>
        </w:rPr>
        <w:instrText xml:space="preserve"> REF БибиковЕЛ \r \h </w:instrText>
      </w:r>
      <w:r w:rsidR="000F76F4">
        <w:rPr>
          <w:rFonts w:ascii="Times New Roman" w:hAnsi="Times New Roman"/>
          <w:sz w:val="28"/>
          <w:szCs w:val="28"/>
          <w:lang w:val="ru-RU"/>
        </w:rPr>
      </w:r>
      <w:r w:rsidR="000F76F4">
        <w:rPr>
          <w:rFonts w:ascii="Times New Roman" w:hAnsi="Times New Roman"/>
          <w:sz w:val="28"/>
          <w:szCs w:val="28"/>
          <w:lang w:val="ru-RU"/>
        </w:rPr>
        <w:fldChar w:fldCharType="separate"/>
      </w:r>
      <w:r w:rsidR="006B31FA">
        <w:rPr>
          <w:rFonts w:ascii="Times New Roman" w:hAnsi="Times New Roman"/>
          <w:sz w:val="28"/>
          <w:szCs w:val="28"/>
          <w:lang w:val="ru-RU"/>
        </w:rPr>
        <w:t>26</w:t>
      </w:r>
      <w:r w:rsidR="000F76F4">
        <w:rPr>
          <w:rFonts w:ascii="Times New Roman" w:hAnsi="Times New Roman"/>
          <w:sz w:val="28"/>
          <w:szCs w:val="28"/>
          <w:lang w:val="ru-RU"/>
        </w:rPr>
        <w:fldChar w:fldCharType="end"/>
      </w:r>
      <w:r w:rsidR="000F76F4" w:rsidRPr="000F76F4">
        <w:rPr>
          <w:rFonts w:ascii="Times New Roman" w:hAnsi="Times New Roman"/>
          <w:sz w:val="28"/>
          <w:szCs w:val="28"/>
          <w:lang w:val="ru-RU"/>
        </w:rPr>
        <w:t>].</w:t>
      </w:r>
      <w:r w:rsidR="000F76F4">
        <w:rPr>
          <w:rFonts w:ascii="Times New Roman" w:hAnsi="Times New Roman"/>
          <w:sz w:val="28"/>
          <w:szCs w:val="28"/>
        </w:rPr>
        <w:t xml:space="preserve"> </w:t>
      </w:r>
      <w:r w:rsidRPr="00E92EBB">
        <w:rPr>
          <w:rFonts w:ascii="Times New Roman" w:hAnsi="Times New Roman"/>
          <w:sz w:val="28"/>
          <w:szCs w:val="28"/>
        </w:rPr>
        <w:t xml:space="preserve"> </w:t>
      </w:r>
    </w:p>
    <w:p w:rsidR="0062052B" w:rsidRPr="00E92EBB" w:rsidRDefault="00F14FF4" w:rsidP="00F14FF4">
      <w:pPr>
        <w:spacing w:after="0" w:line="240" w:lineRule="auto"/>
        <w:ind w:firstLine="708"/>
        <w:jc w:val="both"/>
        <w:rPr>
          <w:rFonts w:ascii="Times New Roman" w:hAnsi="Times New Roman"/>
          <w:sz w:val="28"/>
          <w:szCs w:val="28"/>
        </w:rPr>
      </w:pPr>
      <w:r w:rsidRPr="00E92EBB">
        <w:rPr>
          <w:rFonts w:ascii="Times New Roman" w:hAnsi="Times New Roman"/>
          <w:sz w:val="28"/>
          <w:szCs w:val="28"/>
        </w:rPr>
        <w:t>Таким образом, использование литейных форм в производстве эндопротезов обеспечивает высокое качество и индивидуальный подход к каждому пациенту, что является ключевым фактором в успешной имплантации и восстановлении функций опорно-двигательного аппарата.</w:t>
      </w:r>
    </w:p>
    <w:p w:rsidR="00FD04AD" w:rsidRDefault="00F14FF4" w:rsidP="00F14FF4">
      <w:pPr>
        <w:spacing w:after="0" w:line="240" w:lineRule="auto"/>
        <w:ind w:firstLine="708"/>
        <w:jc w:val="both"/>
        <w:rPr>
          <w:rFonts w:ascii="Times New Roman" w:hAnsi="Times New Roman"/>
          <w:sz w:val="28"/>
          <w:szCs w:val="28"/>
        </w:rPr>
      </w:pPr>
      <w:r w:rsidRPr="00E92EBB">
        <w:rPr>
          <w:rFonts w:ascii="Times New Roman" w:hAnsi="Times New Roman"/>
          <w:sz w:val="28"/>
          <w:szCs w:val="28"/>
        </w:rPr>
        <w:t xml:space="preserve"> </w:t>
      </w:r>
    </w:p>
    <w:p w:rsidR="004964C1" w:rsidRPr="00E92EBB" w:rsidRDefault="004964C1" w:rsidP="00F14FF4">
      <w:pPr>
        <w:spacing w:after="0" w:line="240" w:lineRule="auto"/>
        <w:ind w:firstLine="708"/>
        <w:jc w:val="both"/>
        <w:rPr>
          <w:rFonts w:ascii="Times New Roman" w:hAnsi="Times New Roman"/>
          <w:sz w:val="28"/>
          <w:szCs w:val="28"/>
        </w:rPr>
      </w:pPr>
    </w:p>
    <w:p w:rsidR="00025275" w:rsidRPr="00E92EBB" w:rsidRDefault="00025275" w:rsidP="00025275">
      <w:pPr>
        <w:spacing w:after="0" w:line="240" w:lineRule="auto"/>
        <w:ind w:firstLine="567"/>
        <w:contextualSpacing/>
        <w:jc w:val="both"/>
        <w:rPr>
          <w:rFonts w:ascii="Times New Roman" w:hAnsi="Times New Roman"/>
          <w:b/>
          <w:sz w:val="28"/>
          <w:szCs w:val="28"/>
        </w:rPr>
      </w:pPr>
      <w:r w:rsidRPr="00E92EBB">
        <w:rPr>
          <w:rFonts w:ascii="Times New Roman" w:hAnsi="Times New Roman"/>
          <w:b/>
          <w:sz w:val="28"/>
          <w:szCs w:val="28"/>
        </w:rPr>
        <w:lastRenderedPageBreak/>
        <w:t>1.3.2 Традиционные способы литья титана и титановых сплавов</w:t>
      </w:r>
    </w:p>
    <w:p w:rsidR="00025275" w:rsidRPr="00E92EBB" w:rsidRDefault="00025275" w:rsidP="00025275">
      <w:pPr>
        <w:spacing w:after="0" w:line="240" w:lineRule="auto"/>
        <w:ind w:firstLine="708"/>
        <w:jc w:val="both"/>
        <w:rPr>
          <w:rFonts w:ascii="Times New Roman" w:hAnsi="Times New Roman"/>
          <w:sz w:val="28"/>
          <w:szCs w:val="28"/>
        </w:rPr>
      </w:pPr>
    </w:p>
    <w:p w:rsidR="00025275" w:rsidRPr="00E92EBB" w:rsidRDefault="00025275" w:rsidP="00025275">
      <w:pPr>
        <w:spacing w:after="0" w:line="240" w:lineRule="auto"/>
        <w:ind w:firstLine="708"/>
        <w:jc w:val="both"/>
        <w:rPr>
          <w:rFonts w:ascii="Times New Roman" w:hAnsi="Times New Roman"/>
          <w:sz w:val="28"/>
          <w:szCs w:val="28"/>
        </w:rPr>
      </w:pPr>
      <w:r w:rsidRPr="00E92EBB">
        <w:rPr>
          <w:rFonts w:ascii="Times New Roman" w:hAnsi="Times New Roman"/>
          <w:sz w:val="28"/>
          <w:szCs w:val="28"/>
        </w:rPr>
        <w:t>Следует отметить, что литье титана является технологическим процессом плавки титановых сплавов, которая осуществляется в условиях высокого вакуума или защиты инертным газом (Ar). Титан представляет собой очень активный металл в жидком состоянии, что ведет к довольно быстрому протеканию реакции с наиболее вредными примесями (кислородом, азотом, водородом и углеродом), повышению хрупкости титана и его непригодности для промышленного применения. Поэтому все тигли, применяемые для плавки титановых сплавов, являются медными с водяным охлаждением, а плавка, разливка и дуговая плавка титана и титановых сплавов производится в вакууме или в атмосфере инертных газов [</w:t>
      </w:r>
      <w:r w:rsidR="00C0541D">
        <w:fldChar w:fldCharType="begin"/>
      </w:r>
      <w:r w:rsidR="00C0541D">
        <w:instrText xml:space="preserve"> REF Категоренко \r \h  \* MERGEFORMAT </w:instrText>
      </w:r>
      <w:r w:rsidR="00C0541D">
        <w:fldChar w:fldCharType="separate"/>
      </w:r>
      <w:r w:rsidR="006B31FA" w:rsidRPr="006B31FA">
        <w:rPr>
          <w:rFonts w:ascii="Times New Roman" w:hAnsi="Times New Roman"/>
          <w:sz w:val="28"/>
          <w:szCs w:val="28"/>
        </w:rPr>
        <w:t>66</w:t>
      </w:r>
      <w:r w:rsidR="00C0541D">
        <w:fldChar w:fldCharType="end"/>
      </w:r>
      <w:r w:rsidRPr="00E92EBB">
        <w:rPr>
          <w:rFonts w:ascii="Times New Roman" w:hAnsi="Times New Roman"/>
          <w:sz w:val="28"/>
          <w:szCs w:val="28"/>
        </w:rPr>
        <w:t>, с.54-57]. Таким образом, отливка титана и его сплавов имеет определенные трудности из-за высокой реакционной способности материала в расплавленном состоянии. Следовательно, для предотвращения загрязнения сплава применяют специальные способы литья, к которым можно отнести метод вакуумого литья под давлением; центробежное литье; литье в оболочковые формы.</w:t>
      </w:r>
    </w:p>
    <w:p w:rsidR="00025275" w:rsidRPr="00E92EBB" w:rsidRDefault="00025275" w:rsidP="00025275">
      <w:pPr>
        <w:spacing w:after="0" w:line="240" w:lineRule="auto"/>
        <w:ind w:firstLine="708"/>
        <w:jc w:val="both"/>
        <w:rPr>
          <w:rFonts w:ascii="Times New Roman" w:hAnsi="Times New Roman"/>
          <w:bCs/>
          <w:sz w:val="28"/>
          <w:szCs w:val="28"/>
        </w:rPr>
      </w:pPr>
      <w:r w:rsidRPr="00E92EBB">
        <w:rPr>
          <w:rFonts w:ascii="Times New Roman" w:hAnsi="Times New Roman"/>
          <w:bCs/>
          <w:sz w:val="28"/>
          <w:szCs w:val="28"/>
        </w:rPr>
        <w:t>Следует отметить, что выплавляемая и выжигаемая литейные модели являются основой для образования оболочковой формы. Исследователями А. Вальтером, А. Протопоповым определен ряд основных этапов метода литья металлов и сплавов по выплавляемым и выжигаемым моделям, таких как [</w:t>
      </w:r>
      <w:r w:rsidR="00C0541D">
        <w:fldChar w:fldCharType="begin"/>
      </w:r>
      <w:r w:rsidR="00C0541D">
        <w:instrText xml:space="preserve"> REF Вальтер \r \h  \* MERGEFORMAT </w:instrText>
      </w:r>
      <w:r w:rsidR="00C0541D">
        <w:fldChar w:fldCharType="separate"/>
      </w:r>
      <w:r w:rsidR="006B31FA" w:rsidRPr="006B31FA">
        <w:rPr>
          <w:rFonts w:ascii="Times New Roman" w:hAnsi="Times New Roman"/>
          <w:bCs/>
          <w:sz w:val="28"/>
          <w:szCs w:val="28"/>
        </w:rPr>
        <w:t>67</w:t>
      </w:r>
      <w:r w:rsidR="00C0541D">
        <w:fldChar w:fldCharType="end"/>
      </w:r>
      <w:r w:rsidRPr="00E92EBB">
        <w:rPr>
          <w:rFonts w:ascii="Times New Roman" w:hAnsi="Times New Roman"/>
          <w:bCs/>
          <w:sz w:val="28"/>
          <w:szCs w:val="28"/>
        </w:rPr>
        <w:t xml:space="preserve">, с. 36-39]: </w:t>
      </w:r>
    </w:p>
    <w:p w:rsidR="00025275" w:rsidRPr="00E92EBB" w:rsidRDefault="00025275" w:rsidP="00FF704D">
      <w:pPr>
        <w:pStyle w:val="a6"/>
        <w:numPr>
          <w:ilvl w:val="0"/>
          <w:numId w:val="9"/>
        </w:numPr>
        <w:spacing w:after="0" w:line="240" w:lineRule="auto"/>
        <w:jc w:val="both"/>
        <w:rPr>
          <w:rFonts w:ascii="Times New Roman" w:hAnsi="Times New Roman"/>
          <w:bCs/>
          <w:sz w:val="28"/>
          <w:szCs w:val="28"/>
        </w:rPr>
      </w:pPr>
      <w:r w:rsidRPr="00E92EBB">
        <w:rPr>
          <w:rFonts w:ascii="Times New Roman" w:hAnsi="Times New Roman"/>
          <w:bCs/>
          <w:sz w:val="28"/>
          <w:szCs w:val="28"/>
        </w:rPr>
        <w:t>Изготовление из специального материала копии (модели) будущего изделия с обеспечением необходимых припусков на усадку.</w:t>
      </w:r>
    </w:p>
    <w:p w:rsidR="00025275" w:rsidRPr="00E92EBB" w:rsidRDefault="00025275" w:rsidP="00FF704D">
      <w:pPr>
        <w:pStyle w:val="a6"/>
        <w:numPr>
          <w:ilvl w:val="0"/>
          <w:numId w:val="9"/>
        </w:numPr>
        <w:spacing w:after="0" w:line="240" w:lineRule="auto"/>
        <w:jc w:val="both"/>
        <w:rPr>
          <w:rFonts w:ascii="Times New Roman" w:hAnsi="Times New Roman"/>
          <w:bCs/>
          <w:sz w:val="28"/>
          <w:szCs w:val="28"/>
        </w:rPr>
      </w:pPr>
      <w:r w:rsidRPr="00E92EBB">
        <w:rPr>
          <w:rFonts w:ascii="Times New Roman" w:hAnsi="Times New Roman"/>
          <w:bCs/>
          <w:sz w:val="28"/>
          <w:szCs w:val="28"/>
        </w:rPr>
        <w:t xml:space="preserve">Последующая механическая обработка литейной модели. </w:t>
      </w:r>
    </w:p>
    <w:p w:rsidR="00025275" w:rsidRPr="00E92EBB" w:rsidRDefault="00025275" w:rsidP="00FF704D">
      <w:pPr>
        <w:pStyle w:val="a6"/>
        <w:numPr>
          <w:ilvl w:val="0"/>
          <w:numId w:val="9"/>
        </w:numPr>
        <w:spacing w:after="0" w:line="240" w:lineRule="auto"/>
        <w:jc w:val="both"/>
        <w:rPr>
          <w:rFonts w:ascii="Times New Roman" w:hAnsi="Times New Roman"/>
          <w:bCs/>
          <w:sz w:val="28"/>
          <w:szCs w:val="28"/>
        </w:rPr>
      </w:pPr>
      <w:r w:rsidRPr="00E92EBB">
        <w:rPr>
          <w:rFonts w:ascii="Times New Roman" w:hAnsi="Times New Roman"/>
          <w:bCs/>
          <w:sz w:val="28"/>
          <w:szCs w:val="28"/>
        </w:rPr>
        <w:t xml:space="preserve">Последовательное нанесение на полученную выплавляемую/выжигаемую модель несколько слоев (до 20 слоев) керамических порошков с силикатным связующим компонентом с просушиванием модели после нанесения каждого слоя. </w:t>
      </w:r>
    </w:p>
    <w:p w:rsidR="00025275" w:rsidRPr="00E92EBB" w:rsidRDefault="00025275" w:rsidP="00FF704D">
      <w:pPr>
        <w:pStyle w:val="a6"/>
        <w:numPr>
          <w:ilvl w:val="0"/>
          <w:numId w:val="9"/>
        </w:numPr>
        <w:spacing w:after="0" w:line="240" w:lineRule="auto"/>
        <w:jc w:val="both"/>
        <w:rPr>
          <w:rFonts w:ascii="Times New Roman" w:hAnsi="Times New Roman"/>
          <w:bCs/>
          <w:sz w:val="28"/>
          <w:szCs w:val="28"/>
        </w:rPr>
      </w:pPr>
      <w:r w:rsidRPr="00E92EBB">
        <w:rPr>
          <w:rFonts w:ascii="Times New Roman" w:hAnsi="Times New Roman"/>
          <w:bCs/>
          <w:sz w:val="28"/>
          <w:szCs w:val="28"/>
        </w:rPr>
        <w:t xml:space="preserve">Образование вокруг модели прочной жаростойкой оболочки (корка), в которую будет заливаться расплавленный металл. </w:t>
      </w:r>
    </w:p>
    <w:p w:rsidR="00025275" w:rsidRPr="00E92EBB" w:rsidRDefault="00025275" w:rsidP="00FF704D">
      <w:pPr>
        <w:pStyle w:val="a6"/>
        <w:numPr>
          <w:ilvl w:val="0"/>
          <w:numId w:val="9"/>
        </w:numPr>
        <w:spacing w:after="0" w:line="240" w:lineRule="auto"/>
        <w:jc w:val="both"/>
        <w:rPr>
          <w:rFonts w:ascii="Times New Roman" w:hAnsi="Times New Roman"/>
          <w:bCs/>
          <w:sz w:val="28"/>
          <w:szCs w:val="28"/>
        </w:rPr>
      </w:pPr>
      <w:r w:rsidRPr="00E92EBB">
        <w:rPr>
          <w:rFonts w:ascii="Times New Roman" w:hAnsi="Times New Roman"/>
          <w:bCs/>
          <w:sz w:val="28"/>
          <w:szCs w:val="28"/>
        </w:rPr>
        <w:t xml:space="preserve">Удаление выплавляемой или выжигаемой модели перед заливкой в нее расплавленного металла. Выплавляемая модель удаляется в горячей воде, где происходит плавление </w:t>
      </w:r>
      <w:r w:rsidR="00132C67" w:rsidRPr="00E92EBB">
        <w:rPr>
          <w:rFonts w:ascii="Times New Roman" w:hAnsi="Times New Roman"/>
          <w:bCs/>
          <w:sz w:val="28"/>
          <w:szCs w:val="28"/>
        </w:rPr>
        <w:t>парафиностеариновой</w:t>
      </w:r>
      <w:r w:rsidRPr="00E92EBB">
        <w:rPr>
          <w:rFonts w:ascii="Times New Roman" w:hAnsi="Times New Roman"/>
          <w:bCs/>
          <w:sz w:val="28"/>
          <w:szCs w:val="28"/>
        </w:rPr>
        <w:t xml:space="preserve"> смеси оболочки, при температуре плавления 60-70 С. Оболочка выжигаемой модели удаляется путем быстрого и полного сгорания модели в печи при высокой температуре и продувания формы сжатым воздухом для удаления продуктов горения. </w:t>
      </w:r>
    </w:p>
    <w:p w:rsidR="00025275" w:rsidRPr="00E92EBB" w:rsidRDefault="00025275" w:rsidP="00025275">
      <w:pPr>
        <w:spacing w:after="0" w:line="240" w:lineRule="auto"/>
        <w:ind w:firstLine="708"/>
        <w:jc w:val="both"/>
        <w:rPr>
          <w:rFonts w:ascii="Times New Roman" w:hAnsi="Times New Roman"/>
          <w:sz w:val="28"/>
          <w:szCs w:val="28"/>
        </w:rPr>
      </w:pPr>
      <w:r w:rsidRPr="00E92EBB">
        <w:rPr>
          <w:rFonts w:ascii="Times New Roman" w:hAnsi="Times New Roman"/>
          <w:bCs/>
          <w:sz w:val="28"/>
          <w:szCs w:val="28"/>
        </w:rPr>
        <w:t xml:space="preserve">Выбор методов литья титана и титановых сплавов по выжигаемым/ выплавляемым моделям при изготовлении эндопротезов в значительной степени способствует успешному и эффективному процессу литья, и гарантирует соответствие требуемым спецификациям и стандартам качества </w:t>
      </w:r>
      <w:r w:rsidRPr="00E92EBB">
        <w:rPr>
          <w:rFonts w:ascii="Times New Roman" w:hAnsi="Times New Roman"/>
          <w:bCs/>
          <w:sz w:val="28"/>
          <w:szCs w:val="28"/>
        </w:rPr>
        <w:lastRenderedPageBreak/>
        <w:t>конечных титановых отливок для изготовления эндопротезов, а также оптимизацию производственных затрат.</w:t>
      </w:r>
    </w:p>
    <w:p w:rsidR="00025275" w:rsidRPr="00E92EBB" w:rsidRDefault="00025275" w:rsidP="00025275">
      <w:pPr>
        <w:spacing w:after="0" w:line="240" w:lineRule="auto"/>
        <w:ind w:firstLine="708"/>
        <w:jc w:val="both"/>
        <w:rPr>
          <w:rFonts w:ascii="Times New Roman" w:hAnsi="Times New Roman"/>
          <w:sz w:val="28"/>
          <w:szCs w:val="28"/>
        </w:rPr>
      </w:pPr>
      <w:r w:rsidRPr="00E92EBB">
        <w:rPr>
          <w:rFonts w:ascii="Times New Roman" w:hAnsi="Times New Roman"/>
          <w:i/>
          <w:sz w:val="28"/>
          <w:szCs w:val="28"/>
        </w:rPr>
        <w:t>Метод вакуумного литья</w:t>
      </w:r>
      <w:r w:rsidRPr="00E92EBB">
        <w:rPr>
          <w:rFonts w:ascii="Times New Roman" w:hAnsi="Times New Roman"/>
          <w:sz w:val="28"/>
          <w:szCs w:val="28"/>
        </w:rPr>
        <w:t xml:space="preserve"> – это способ литья, предусматривающий заливку расплавленного титана в форму в условиях вакуумной среды во избежание окисления титана и предотвращения образования дефектов на поверхности титановой отливки. Вакуум, по своей сути, является способом защиты нагретых титановых отливок от негативного воздействия воздушной атмосферы, элементы которой могут негативно влиять на титан и титановый сплав. </w:t>
      </w:r>
      <w:r w:rsidRPr="00E92EBB">
        <w:rPr>
          <w:rFonts w:ascii="Times New Roman" w:hAnsi="Times New Roman"/>
          <w:bCs/>
          <w:sz w:val="28"/>
          <w:szCs w:val="28"/>
        </w:rPr>
        <w:t>Суть технологии литья титана и титановых сплавов вакуумным методом заключается в том, что</w:t>
      </w:r>
      <w:r w:rsidRPr="00E92EBB">
        <w:rPr>
          <w:rFonts w:ascii="Times New Roman" w:hAnsi="Times New Roman"/>
          <w:sz w:val="28"/>
          <w:szCs w:val="28"/>
        </w:rPr>
        <w:t xml:space="preserve"> после заливки титана в литейную форму из графита или выплавляемой модели все остальные процессы остывания и затвердевания происходят в едином вакуумном отсеке. </w:t>
      </w:r>
    </w:p>
    <w:p w:rsidR="00025275" w:rsidRPr="00E92EBB" w:rsidRDefault="00025275" w:rsidP="00025275">
      <w:pPr>
        <w:spacing w:after="0" w:line="240" w:lineRule="auto"/>
        <w:ind w:firstLine="708"/>
        <w:jc w:val="both"/>
        <w:rPr>
          <w:rFonts w:ascii="Times New Roman" w:hAnsi="Times New Roman"/>
          <w:sz w:val="28"/>
          <w:szCs w:val="28"/>
        </w:rPr>
      </w:pPr>
      <w:r w:rsidRPr="00E92EBB">
        <w:rPr>
          <w:rFonts w:ascii="Times New Roman" w:hAnsi="Times New Roman"/>
          <w:sz w:val="28"/>
          <w:szCs w:val="28"/>
        </w:rPr>
        <w:t>Основными этапами работы вакуумной печи для литья титана и титановых сплавов являются четыре этапа, а именно [</w:t>
      </w:r>
      <w:r w:rsidR="00C0541D">
        <w:fldChar w:fldCharType="begin"/>
      </w:r>
      <w:r w:rsidR="00C0541D">
        <w:instrText xml:space="preserve"> REF Малькова \r \h  \* MERGEFORMAT </w:instrText>
      </w:r>
      <w:r w:rsidR="00C0541D">
        <w:fldChar w:fldCharType="separate"/>
      </w:r>
      <w:r w:rsidR="006B31FA" w:rsidRPr="006B31FA">
        <w:rPr>
          <w:rFonts w:ascii="Times New Roman" w:hAnsi="Times New Roman"/>
          <w:sz w:val="28"/>
          <w:szCs w:val="28"/>
        </w:rPr>
        <w:t>68</w:t>
      </w:r>
      <w:r w:rsidR="00C0541D">
        <w:fldChar w:fldCharType="end"/>
      </w:r>
      <w:r w:rsidRPr="00E92EBB">
        <w:rPr>
          <w:rFonts w:ascii="Times New Roman" w:hAnsi="Times New Roman"/>
          <w:sz w:val="28"/>
          <w:szCs w:val="28"/>
        </w:rPr>
        <w:t>, с. 41-43]:</w:t>
      </w:r>
    </w:p>
    <w:p w:rsidR="00025275" w:rsidRPr="00E92EBB" w:rsidRDefault="00025275" w:rsidP="00025275">
      <w:pPr>
        <w:spacing w:after="0" w:line="240" w:lineRule="auto"/>
        <w:ind w:firstLine="708"/>
        <w:jc w:val="both"/>
        <w:rPr>
          <w:rFonts w:ascii="Times New Roman" w:hAnsi="Times New Roman"/>
          <w:sz w:val="28"/>
          <w:szCs w:val="28"/>
        </w:rPr>
      </w:pPr>
      <w:r w:rsidRPr="00E92EBB">
        <w:rPr>
          <w:rFonts w:ascii="Times New Roman" w:hAnsi="Times New Roman"/>
          <w:sz w:val="28"/>
          <w:szCs w:val="28"/>
        </w:rPr>
        <w:t xml:space="preserve">Первый этап – помещение титановых заготовок в рабочую камеру с последующим герметичным закрыванием резервуара. </w:t>
      </w:r>
    </w:p>
    <w:p w:rsidR="00025275" w:rsidRPr="00E92EBB" w:rsidRDefault="00025275" w:rsidP="00025275">
      <w:pPr>
        <w:spacing w:after="0" w:line="240" w:lineRule="auto"/>
        <w:ind w:firstLine="708"/>
        <w:jc w:val="both"/>
        <w:rPr>
          <w:rFonts w:ascii="Times New Roman" w:hAnsi="Times New Roman"/>
          <w:sz w:val="28"/>
          <w:szCs w:val="28"/>
        </w:rPr>
      </w:pPr>
      <w:r w:rsidRPr="00E92EBB">
        <w:rPr>
          <w:rFonts w:ascii="Times New Roman" w:hAnsi="Times New Roman"/>
          <w:sz w:val="28"/>
          <w:szCs w:val="28"/>
        </w:rPr>
        <w:t xml:space="preserve">Второй этап – выкачивание воздуха из резервуара вакуумным насосом, что ведет к созданию вакуума необходимого уровня. </w:t>
      </w:r>
    </w:p>
    <w:p w:rsidR="00025275" w:rsidRPr="00E92EBB" w:rsidRDefault="00025275" w:rsidP="00025275">
      <w:pPr>
        <w:spacing w:after="0" w:line="240" w:lineRule="auto"/>
        <w:ind w:firstLine="708"/>
        <w:jc w:val="both"/>
        <w:rPr>
          <w:rFonts w:ascii="Times New Roman" w:hAnsi="Times New Roman"/>
          <w:sz w:val="28"/>
          <w:szCs w:val="28"/>
        </w:rPr>
      </w:pPr>
      <w:r w:rsidRPr="00E92EBB">
        <w:rPr>
          <w:rFonts w:ascii="Times New Roman" w:hAnsi="Times New Roman"/>
          <w:sz w:val="28"/>
          <w:szCs w:val="28"/>
        </w:rPr>
        <w:t xml:space="preserve">Третий этап – нагрев до заданной температуры титановых заготовок, которые находятся в огнеупорном тигле, или их расплав, путем использования высокочастотного индуктора. </w:t>
      </w:r>
    </w:p>
    <w:p w:rsidR="00025275" w:rsidRPr="00E92EBB" w:rsidRDefault="00025275" w:rsidP="00025275">
      <w:pPr>
        <w:spacing w:after="0" w:line="240" w:lineRule="auto"/>
        <w:ind w:firstLine="708"/>
        <w:jc w:val="both"/>
        <w:rPr>
          <w:rFonts w:ascii="Times New Roman" w:hAnsi="Times New Roman"/>
        </w:rPr>
      </w:pPr>
      <w:r w:rsidRPr="00E92EBB">
        <w:rPr>
          <w:rFonts w:ascii="Times New Roman" w:hAnsi="Times New Roman"/>
          <w:sz w:val="28"/>
          <w:szCs w:val="28"/>
        </w:rPr>
        <w:t xml:space="preserve">Четвертый этап – завершение технологического процесса после определенной выдержки путем разгерметизации камеры, ее открытия и выгрузки титановых деталей, прошедших термическую обработку, после чего начинается новый рабочий производственный цикл. </w:t>
      </w:r>
    </w:p>
    <w:p w:rsidR="00025275" w:rsidRPr="00E92EBB" w:rsidRDefault="00025275" w:rsidP="00025275">
      <w:pPr>
        <w:spacing w:after="0" w:line="240" w:lineRule="auto"/>
        <w:ind w:firstLine="708"/>
        <w:jc w:val="both"/>
        <w:rPr>
          <w:rFonts w:ascii="Times New Roman" w:hAnsi="Times New Roman"/>
          <w:sz w:val="28"/>
          <w:szCs w:val="28"/>
        </w:rPr>
      </w:pPr>
      <w:r w:rsidRPr="00E92EBB">
        <w:rPr>
          <w:rFonts w:ascii="Times New Roman" w:hAnsi="Times New Roman"/>
          <w:bCs/>
          <w:i/>
          <w:sz w:val="28"/>
          <w:szCs w:val="28"/>
        </w:rPr>
        <w:t>Метод центробежного литья</w:t>
      </w:r>
      <w:r w:rsidRPr="00E92EBB">
        <w:rPr>
          <w:rFonts w:ascii="Times New Roman" w:hAnsi="Times New Roman"/>
          <w:sz w:val="28"/>
          <w:szCs w:val="28"/>
        </w:rPr>
        <w:t xml:space="preserve"> – является еще одним способом изготовления отливок из титана и его сплавов, при котором литейная форма заполняется титановым расплавом, а его затвердевание под действием центробежных сил за счет вращения литейной формы. Литейная форма может вращаться вокруг трех осей вращения литейной формы, а именно: вертикальной, горизонтальной и наклонной осей вращения. Кроме того, литейная форма может одновременно вращаться вокруг вертикальной и горизонтальной осей. С.Б. Юдин, М.М. Левин, С. Розенфельд отмечают, что суть метода центробежного литья заключается в том, что при вращении вертикальной или горизонтальной плоскости цилиндрической изложницы происходит формирование внутренних и внешних очертаний титановых отливок под воздействием центробежных сил [</w:t>
      </w:r>
      <w:r w:rsidR="00C0541D">
        <w:fldChar w:fldCharType="begin"/>
      </w:r>
      <w:r w:rsidR="00C0541D">
        <w:instrText xml:space="preserve"> REF Юдин \r \h  \* MERGEFORMAT </w:instrText>
      </w:r>
      <w:r w:rsidR="00C0541D">
        <w:fldChar w:fldCharType="separate"/>
      </w:r>
      <w:r w:rsidR="006B31FA" w:rsidRPr="006B31FA">
        <w:rPr>
          <w:rFonts w:ascii="Times New Roman" w:hAnsi="Times New Roman"/>
          <w:sz w:val="28"/>
          <w:szCs w:val="28"/>
        </w:rPr>
        <w:t>69</w:t>
      </w:r>
      <w:r w:rsidR="00C0541D">
        <w:fldChar w:fldCharType="end"/>
      </w:r>
      <w:r w:rsidRPr="00E92EBB">
        <w:rPr>
          <w:rFonts w:ascii="Times New Roman" w:hAnsi="Times New Roman"/>
          <w:sz w:val="28"/>
          <w:szCs w:val="28"/>
        </w:rPr>
        <w:t>, с.13-23].</w:t>
      </w:r>
    </w:p>
    <w:p w:rsidR="00025275" w:rsidRPr="007D575E" w:rsidRDefault="00025275" w:rsidP="007D575E">
      <w:pPr>
        <w:spacing w:after="0" w:line="240" w:lineRule="auto"/>
        <w:ind w:firstLine="708"/>
        <w:jc w:val="both"/>
        <w:rPr>
          <w:rFonts w:ascii="Times New Roman" w:hAnsi="Times New Roman"/>
          <w:sz w:val="28"/>
          <w:szCs w:val="28"/>
        </w:rPr>
      </w:pPr>
      <w:r w:rsidRPr="00E92EBB">
        <w:rPr>
          <w:rFonts w:ascii="Times New Roman" w:hAnsi="Times New Roman"/>
          <w:sz w:val="28"/>
          <w:szCs w:val="28"/>
        </w:rPr>
        <w:t>В работе [</w:t>
      </w:r>
      <w:r w:rsidR="00C0541D">
        <w:fldChar w:fldCharType="begin"/>
      </w:r>
      <w:r w:rsidR="00C0541D">
        <w:instrText xml:space="preserve"> REF Моисеев \r \h  \* MERGEFORMAT </w:instrText>
      </w:r>
      <w:r w:rsidR="00C0541D">
        <w:fldChar w:fldCharType="separate"/>
      </w:r>
      <w:r w:rsidR="006B31FA" w:rsidRPr="006B31FA">
        <w:rPr>
          <w:rFonts w:ascii="Times New Roman" w:hAnsi="Times New Roman"/>
          <w:sz w:val="28"/>
          <w:szCs w:val="28"/>
        </w:rPr>
        <w:t>70</w:t>
      </w:r>
      <w:r w:rsidR="00C0541D">
        <w:fldChar w:fldCharType="end"/>
      </w:r>
      <w:r w:rsidRPr="00E92EBB">
        <w:rPr>
          <w:rFonts w:ascii="Times New Roman" w:hAnsi="Times New Roman"/>
          <w:sz w:val="28"/>
          <w:szCs w:val="28"/>
        </w:rPr>
        <w:t xml:space="preserve">] рассмотрены четыре этапа движения расплава в процессе заполнения формы в поле действия центробежных сил. На первом этапе в результате подачи расплава из тигля и потока в центробежный стояк начинается движение металла по радиальным литниковым ходам. На втором этапе начинается процесс заполнения формы под действием напора металла в радиальном литниковом ходе, а на прилегающей к стояку части имеется участок безнапорного течения. На третьем этапе заканчивается заполнение </w:t>
      </w:r>
      <w:r w:rsidRPr="00E92EBB">
        <w:rPr>
          <w:rFonts w:ascii="Times New Roman" w:hAnsi="Times New Roman"/>
          <w:sz w:val="28"/>
          <w:szCs w:val="28"/>
        </w:rPr>
        <w:lastRenderedPageBreak/>
        <w:t xml:space="preserve">рабочей полости формы и начинается заполнение прибыли. Четвертый этап характеризуется прекращением подачи расплава из потока. Течение расплава происходит за счет его избытка в стояке. После заполнения формы расплавом происходит окончательное затвердевание отливки. При этом частицы твердой фазы, образующиеся в расплаве, перемещаются под действием центробежных сил в направлении к периферии формы от оси ее вращения, т.е. происходит центрифугирование. В результате этого изменяется направление затвердевания отливки, что следует учитывать при проектировании системы ее питания. </w:t>
      </w:r>
      <w:r w:rsidR="007D575E" w:rsidRPr="007D575E">
        <w:rPr>
          <w:rFonts w:ascii="Times New Roman" w:hAnsi="Times New Roman"/>
          <w:sz w:val="28"/>
          <w:szCs w:val="28"/>
        </w:rPr>
        <w:t>Недостатками центробежного литья являются трудность получения качественных отливок из ликвирующих сплавов, невозможность получения отверстий в отливках точных размеров, при вертикальной оси вращения формы отливки имеют параболическую внутреннюю поверхность</w:t>
      </w:r>
      <w:r w:rsidR="007D575E">
        <w:rPr>
          <w:rFonts w:ascii="Times New Roman" w:hAnsi="Times New Roman"/>
          <w:sz w:val="28"/>
          <w:szCs w:val="28"/>
          <w:lang w:val="ru-RU"/>
        </w:rPr>
        <w:t xml:space="preserve"> </w:t>
      </w:r>
      <w:r w:rsidR="007D575E" w:rsidRPr="007D575E">
        <w:rPr>
          <w:rFonts w:ascii="Times New Roman" w:hAnsi="Times New Roman"/>
          <w:sz w:val="28"/>
          <w:szCs w:val="28"/>
          <w:lang w:val="ru-RU"/>
        </w:rPr>
        <w:t>[</w:t>
      </w:r>
      <w:r w:rsidR="00F50058">
        <w:rPr>
          <w:rFonts w:ascii="Times New Roman" w:hAnsi="Times New Roman"/>
          <w:sz w:val="28"/>
          <w:szCs w:val="28"/>
          <w:lang w:val="en-US"/>
        </w:rPr>
        <w:fldChar w:fldCharType="begin"/>
      </w:r>
      <w:r w:rsidR="007D575E" w:rsidRPr="007D575E">
        <w:rPr>
          <w:rFonts w:ascii="Times New Roman" w:hAnsi="Times New Roman"/>
          <w:sz w:val="28"/>
          <w:szCs w:val="28"/>
          <w:lang w:val="ru-RU"/>
        </w:rPr>
        <w:instrText xml:space="preserve"> </w:instrText>
      </w:r>
      <w:r w:rsidR="007D575E">
        <w:rPr>
          <w:rFonts w:ascii="Times New Roman" w:hAnsi="Times New Roman"/>
          <w:sz w:val="28"/>
          <w:szCs w:val="28"/>
          <w:lang w:val="en-US"/>
        </w:rPr>
        <w:instrText>REF</w:instrText>
      </w:r>
      <w:r w:rsidR="007D575E" w:rsidRPr="007D575E">
        <w:rPr>
          <w:rFonts w:ascii="Times New Roman" w:hAnsi="Times New Roman"/>
          <w:sz w:val="28"/>
          <w:szCs w:val="28"/>
          <w:lang w:val="ru-RU"/>
        </w:rPr>
        <w:instrText xml:space="preserve"> Анализиперспективы \</w:instrText>
      </w:r>
      <w:r w:rsidR="007D575E">
        <w:rPr>
          <w:rFonts w:ascii="Times New Roman" w:hAnsi="Times New Roman"/>
          <w:sz w:val="28"/>
          <w:szCs w:val="28"/>
          <w:lang w:val="en-US"/>
        </w:rPr>
        <w:instrText>r</w:instrText>
      </w:r>
      <w:r w:rsidR="007D575E" w:rsidRPr="007D575E">
        <w:rPr>
          <w:rFonts w:ascii="Times New Roman" w:hAnsi="Times New Roman"/>
          <w:sz w:val="28"/>
          <w:szCs w:val="28"/>
          <w:lang w:val="ru-RU"/>
        </w:rPr>
        <w:instrText xml:space="preserve"> \</w:instrText>
      </w:r>
      <w:r w:rsidR="007D575E">
        <w:rPr>
          <w:rFonts w:ascii="Times New Roman" w:hAnsi="Times New Roman"/>
          <w:sz w:val="28"/>
          <w:szCs w:val="28"/>
          <w:lang w:val="en-US"/>
        </w:rPr>
        <w:instrText>h</w:instrText>
      </w:r>
      <w:r w:rsidR="007D575E" w:rsidRPr="007D575E">
        <w:rPr>
          <w:rFonts w:ascii="Times New Roman" w:hAnsi="Times New Roman"/>
          <w:sz w:val="28"/>
          <w:szCs w:val="28"/>
          <w:lang w:val="ru-RU"/>
        </w:rPr>
        <w:instrText xml:space="preserve"> </w:instrText>
      </w:r>
      <w:r w:rsidR="00F50058">
        <w:rPr>
          <w:rFonts w:ascii="Times New Roman" w:hAnsi="Times New Roman"/>
          <w:sz w:val="28"/>
          <w:szCs w:val="28"/>
          <w:lang w:val="en-US"/>
        </w:rPr>
      </w:r>
      <w:r w:rsidR="00F50058">
        <w:rPr>
          <w:rFonts w:ascii="Times New Roman" w:hAnsi="Times New Roman"/>
          <w:sz w:val="28"/>
          <w:szCs w:val="28"/>
          <w:lang w:val="en-US"/>
        </w:rPr>
        <w:fldChar w:fldCharType="separate"/>
      </w:r>
      <w:r w:rsidR="006B31FA" w:rsidRPr="006B31FA">
        <w:rPr>
          <w:rFonts w:ascii="Times New Roman" w:hAnsi="Times New Roman"/>
          <w:sz w:val="28"/>
          <w:szCs w:val="28"/>
          <w:lang w:val="ru-RU"/>
        </w:rPr>
        <w:t>71</w:t>
      </w:r>
      <w:r w:rsidR="00F50058">
        <w:rPr>
          <w:rFonts w:ascii="Times New Roman" w:hAnsi="Times New Roman"/>
          <w:sz w:val="28"/>
          <w:szCs w:val="28"/>
          <w:lang w:val="en-US"/>
        </w:rPr>
        <w:fldChar w:fldCharType="end"/>
      </w:r>
      <w:r w:rsidR="007D575E" w:rsidRPr="007D575E">
        <w:rPr>
          <w:rFonts w:ascii="Times New Roman" w:hAnsi="Times New Roman"/>
          <w:sz w:val="28"/>
          <w:szCs w:val="28"/>
          <w:lang w:val="ru-RU"/>
        </w:rPr>
        <w:t>]</w:t>
      </w:r>
      <w:r w:rsidR="007D575E" w:rsidRPr="007D575E">
        <w:rPr>
          <w:rFonts w:ascii="Times New Roman" w:hAnsi="Times New Roman"/>
          <w:sz w:val="28"/>
          <w:szCs w:val="28"/>
        </w:rPr>
        <w:t>.</w:t>
      </w:r>
    </w:p>
    <w:p w:rsidR="00025275" w:rsidRPr="00E92EBB" w:rsidRDefault="00025275" w:rsidP="00025275">
      <w:pPr>
        <w:spacing w:after="0" w:line="240" w:lineRule="auto"/>
        <w:ind w:firstLine="567"/>
        <w:contextualSpacing/>
        <w:jc w:val="both"/>
        <w:rPr>
          <w:rFonts w:ascii="Times New Roman" w:hAnsi="Times New Roman"/>
          <w:sz w:val="28"/>
          <w:szCs w:val="28"/>
        </w:rPr>
      </w:pPr>
      <w:r w:rsidRPr="00E92EBB">
        <w:rPr>
          <w:rFonts w:ascii="Times New Roman" w:hAnsi="Times New Roman"/>
          <w:i/>
          <w:sz w:val="28"/>
          <w:szCs w:val="28"/>
        </w:rPr>
        <w:t>Технология литья титановых сплавов по выплавляемым моделям</w:t>
      </w:r>
      <w:r w:rsidRPr="00E92EBB">
        <w:rPr>
          <w:rFonts w:ascii="Times New Roman" w:hAnsi="Times New Roman"/>
          <w:sz w:val="28"/>
          <w:szCs w:val="28"/>
        </w:rPr>
        <w:t xml:space="preserve"> позволяет получать отливки различных форм и размеров с высоким коэффициентом использования металла. </w:t>
      </w:r>
    </w:p>
    <w:p w:rsidR="00025275" w:rsidRPr="00E92EBB" w:rsidRDefault="00025275" w:rsidP="00025275">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 xml:space="preserve">С развитием аддитивных технологий возможности этого способа могут быть существенно расширены, в частности для изготовления эндопротезов сложной конфигурации с текстурированной поверхностью. </w:t>
      </w:r>
    </w:p>
    <w:p w:rsidR="00025275" w:rsidRPr="00E92EBB" w:rsidRDefault="00025275" w:rsidP="00025275">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 xml:space="preserve">Этот метод позволяет значительно снизить трудоемкость и стоимость изготовления деталей, поскольку отливки в большинстве случаев не требуют дополнительной механической обработки. </w:t>
      </w:r>
    </w:p>
    <w:p w:rsidR="00025275" w:rsidRPr="00E92EBB" w:rsidRDefault="00025275" w:rsidP="00025275">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В целом процесс изготовления выплавляемых моделей и оболочковых форм для литья титановых сплавов похож на процесс изготовления стальных отливок. Однако из-за сильной реакционной способности титана при высоких температурах к литейным формам предъявляются особые требования:</w:t>
      </w:r>
    </w:p>
    <w:p w:rsidR="00025275" w:rsidRPr="00E92EBB" w:rsidRDefault="00025275" w:rsidP="00025275">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1) повышенная химическая инертность по отношению к титану;</w:t>
      </w:r>
    </w:p>
    <w:p w:rsidR="00025275" w:rsidRPr="00E92EBB" w:rsidRDefault="00025275" w:rsidP="00025275">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 xml:space="preserve">2) высокая прочность оболочек, так как заливка в большинстве случаев производится центробежным способом; </w:t>
      </w:r>
    </w:p>
    <w:p w:rsidR="00025275" w:rsidRPr="00E92EBB" w:rsidRDefault="00025275" w:rsidP="00025275">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 xml:space="preserve">3) высокая термическая стойкость, поскольку форма заливается в холодном состоянии и должна выдерживать тепловой удар в момент заливки. </w:t>
      </w:r>
    </w:p>
    <w:p w:rsidR="00025275" w:rsidRPr="00E92EBB" w:rsidRDefault="00025275" w:rsidP="00025275">
      <w:pPr>
        <w:spacing w:after="0" w:line="240" w:lineRule="auto"/>
        <w:ind w:firstLine="567"/>
        <w:contextualSpacing/>
        <w:jc w:val="both"/>
        <w:rPr>
          <w:rFonts w:ascii="Times New Roman" w:hAnsi="Times New Roman"/>
          <w:sz w:val="28"/>
          <w:szCs w:val="28"/>
          <w:lang w:val="ru-RU"/>
        </w:rPr>
      </w:pPr>
      <w:r w:rsidRPr="00E92EBB">
        <w:rPr>
          <w:rFonts w:ascii="Times New Roman" w:hAnsi="Times New Roman"/>
          <w:sz w:val="28"/>
          <w:szCs w:val="28"/>
        </w:rPr>
        <w:t>Сущность литья по выплавляемым моделям заключается в том, что для получения отливок применяются разовые, точные неразъемные, керамические оболочковые формы, получаемые по разовым моделям с использованием жидких формовочных смесей. Перед заливкой расплава модель удаляется из формы выплавлением, выжиганием, растворением или испарением. Для удаления остатков модели и упрочнения форма нагревается до высоких температур. Прокалка формы перед заливкой практически исключает ее газотворность и улучшает заполняемость расплавом</w:t>
      </w:r>
      <w:r w:rsidRPr="00E92EBB">
        <w:rPr>
          <w:rFonts w:ascii="Times New Roman" w:hAnsi="Times New Roman"/>
          <w:sz w:val="28"/>
          <w:szCs w:val="28"/>
          <w:lang w:val="ru-RU"/>
        </w:rPr>
        <w:t xml:space="preserve"> [</w:t>
      </w:r>
      <w:r w:rsidR="00C0541D">
        <w:fldChar w:fldCharType="begin"/>
      </w:r>
      <w:r w:rsidR="00C0541D">
        <w:instrText xml:space="preserve"> REF Гини \r \h  \* MERGEFORMAT </w:instrText>
      </w:r>
      <w:r w:rsidR="00C0541D">
        <w:fldChar w:fldCharType="separate"/>
      </w:r>
      <w:r w:rsidR="006B31FA" w:rsidRPr="006B31FA">
        <w:rPr>
          <w:rFonts w:ascii="Times New Roman" w:hAnsi="Times New Roman"/>
          <w:sz w:val="28"/>
          <w:szCs w:val="28"/>
          <w:lang w:val="ru-RU"/>
        </w:rPr>
        <w:t>65</w:t>
      </w:r>
      <w:r w:rsidR="00C0541D">
        <w:fldChar w:fldCharType="end"/>
      </w:r>
      <w:r w:rsidRPr="00E92EBB">
        <w:rPr>
          <w:rFonts w:ascii="Times New Roman" w:hAnsi="Times New Roman"/>
          <w:sz w:val="28"/>
          <w:szCs w:val="28"/>
          <w:lang w:val="ru-RU"/>
        </w:rPr>
        <w:t>]</w:t>
      </w:r>
      <w:r w:rsidRPr="00E92EBB">
        <w:rPr>
          <w:rFonts w:ascii="Times New Roman" w:hAnsi="Times New Roman"/>
          <w:sz w:val="28"/>
          <w:szCs w:val="28"/>
        </w:rPr>
        <w:t xml:space="preserve">. </w:t>
      </w:r>
    </w:p>
    <w:p w:rsidR="00DB518E" w:rsidRPr="00E92EBB" w:rsidRDefault="00DB518E" w:rsidP="00DB518E">
      <w:pPr>
        <w:spacing w:after="0" w:line="240" w:lineRule="auto"/>
        <w:ind w:firstLine="567"/>
        <w:contextualSpacing/>
        <w:jc w:val="both"/>
        <w:rPr>
          <w:rFonts w:ascii="Times New Roman" w:hAnsi="Times New Roman"/>
          <w:sz w:val="28"/>
          <w:szCs w:val="28"/>
        </w:rPr>
      </w:pPr>
      <w:r w:rsidRPr="00E92EBB">
        <w:rPr>
          <w:rFonts w:ascii="Times New Roman" w:hAnsi="Times New Roman"/>
          <w:i/>
          <w:sz w:val="28"/>
          <w:szCs w:val="28"/>
        </w:rPr>
        <w:t xml:space="preserve">Литье по выжигаемым (газифицируемым) моделям, </w:t>
      </w:r>
      <w:r w:rsidRPr="00E92EBB">
        <w:rPr>
          <w:rFonts w:ascii="Times New Roman" w:hAnsi="Times New Roman"/>
          <w:sz w:val="28"/>
          <w:szCs w:val="28"/>
        </w:rPr>
        <w:t xml:space="preserve">также, как и литье по выплавляемым моделям, выполняется в неразъемные формы, а модель удаляется путем выжигания. В процессе заливки жидкого металла в форму под действием высокой температуры происходит термодеструкция </w:t>
      </w:r>
      <w:r w:rsidRPr="00E92EBB">
        <w:rPr>
          <w:rFonts w:ascii="Times New Roman" w:hAnsi="Times New Roman"/>
          <w:sz w:val="28"/>
          <w:szCs w:val="28"/>
        </w:rPr>
        <w:lastRenderedPageBreak/>
        <w:t xml:space="preserve">пенополистирола, из которого изготовляется модель. Газифицируемая модель постепенно замещается расплавом по мере поступления последнего в форму. </w:t>
      </w:r>
    </w:p>
    <w:p w:rsidR="00DB518E" w:rsidRPr="00E92EBB" w:rsidRDefault="00DB518E" w:rsidP="00DB518E">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Вследствие специфических свойств титановых сплавов и применяемых формовочных материалов процессы формирования отливок и литниковых систем резко отличаются от других литейных сплавов. В основе процесса формирования отливок из титановых сплавов лежат их физические, химические и литейные свойства, а также теплофизические характеристики материалов литейных форм. Высокая температура металла и большая теплоаккумулирующая способность форм приводят к быстрому затвердеванию отливок. Большая химическая активность титановых сплавов в жидком состоянии требует специальных условий литья: вакуум, применение химически инертных форм, создание дополнительного давления [</w:t>
      </w:r>
      <w:r w:rsidR="00C0541D">
        <w:fldChar w:fldCharType="begin"/>
      </w:r>
      <w:r w:rsidR="00C0541D">
        <w:instrText xml:space="preserve"> REF Белов \r \h  \* MERGEFORMAT </w:instrText>
      </w:r>
      <w:r w:rsidR="00C0541D">
        <w:fldChar w:fldCharType="separate"/>
      </w:r>
      <w:r w:rsidR="006B31FA" w:rsidRPr="006B31FA">
        <w:rPr>
          <w:rFonts w:ascii="Times New Roman" w:hAnsi="Times New Roman"/>
          <w:sz w:val="28"/>
          <w:szCs w:val="28"/>
        </w:rPr>
        <w:t>72</w:t>
      </w:r>
      <w:r w:rsidR="00C0541D">
        <w:fldChar w:fldCharType="end"/>
      </w:r>
      <w:r w:rsidRPr="00E92EBB">
        <w:rPr>
          <w:rFonts w:ascii="Times New Roman" w:hAnsi="Times New Roman"/>
          <w:sz w:val="28"/>
          <w:szCs w:val="28"/>
        </w:rPr>
        <w:t xml:space="preserve">]. </w:t>
      </w:r>
    </w:p>
    <w:p w:rsidR="00D80376" w:rsidRPr="00E92EBB" w:rsidRDefault="00DB518E" w:rsidP="009B254B">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kk-KZ"/>
        </w:rPr>
      </w:pPr>
      <w:r w:rsidRPr="00E92EBB">
        <w:rPr>
          <w:rFonts w:ascii="Times New Roman" w:eastAsia="Arial Unicode MS" w:hAnsi="Times New Roman"/>
          <w:color w:val="000000"/>
          <w:sz w:val="28"/>
          <w:szCs w:val="28"/>
          <w:lang w:val="ru-RU" w:bidi="en-US"/>
        </w:rPr>
        <w:t>В</w:t>
      </w:r>
      <w:r w:rsidRPr="00E92EBB">
        <w:rPr>
          <w:rFonts w:ascii="Times New Roman" w:eastAsia="Arial Unicode MS" w:hAnsi="Times New Roman"/>
          <w:color w:val="000000"/>
          <w:sz w:val="28"/>
          <w:szCs w:val="28"/>
          <w:lang w:bidi="en-US"/>
        </w:rPr>
        <w:t>ысокая реакционная способность титановых расплавов по отношению к традиционно используемым формовочным материалам вызывает интенсивный пригар, образование альфированного слоя и плохое заполнение расплавом узких каналов. В этой связи необходим дальнейший поиск по подбору формовочных материалов для изготовления керамических форм применительно к производству отливок из титана и сплавов на его основе.</w:t>
      </w:r>
    </w:p>
    <w:p w:rsidR="00771C7C" w:rsidRPr="00E92EBB" w:rsidRDefault="00EE2E92" w:rsidP="00771C7C">
      <w:pPr>
        <w:pStyle w:val="a6"/>
        <w:spacing w:after="0" w:line="240" w:lineRule="auto"/>
        <w:jc w:val="both"/>
        <w:rPr>
          <w:rFonts w:ascii="Times New Roman" w:hAnsi="Times New Roman"/>
          <w:b/>
          <w:sz w:val="28"/>
          <w:szCs w:val="28"/>
        </w:rPr>
      </w:pPr>
      <w:r>
        <w:rPr>
          <w:rFonts w:ascii="Times New Roman" w:hAnsi="Times New Roman"/>
          <w:b/>
          <w:sz w:val="28"/>
          <w:szCs w:val="28"/>
        </w:rPr>
        <w:t>1.4</w:t>
      </w:r>
      <w:r w:rsidR="00771C7C" w:rsidRPr="00E92EBB">
        <w:rPr>
          <w:rFonts w:ascii="Times New Roman" w:hAnsi="Times New Roman"/>
          <w:b/>
          <w:sz w:val="28"/>
          <w:szCs w:val="28"/>
        </w:rPr>
        <w:t xml:space="preserve"> Формовочные материалы и их свойства. Требования к формовочным материалам </w:t>
      </w:r>
    </w:p>
    <w:p w:rsidR="009D29A1" w:rsidRPr="00E92EBB" w:rsidRDefault="00283033" w:rsidP="009D29A1">
      <w:pPr>
        <w:pStyle w:val="a3"/>
        <w:ind w:firstLine="567"/>
        <w:contextualSpacing/>
        <w:jc w:val="both"/>
        <w:rPr>
          <w:sz w:val="28"/>
          <w:szCs w:val="28"/>
        </w:rPr>
      </w:pPr>
      <w:r w:rsidRPr="00E92EBB">
        <w:rPr>
          <w:sz w:val="28"/>
          <w:szCs w:val="28"/>
        </w:rPr>
        <w:t xml:space="preserve">Ключевым фактором, определяющим качество отливок из титановых сплавов при точном литье, является выбор огнеупорных наполнителей формовочных материалов. </w:t>
      </w:r>
      <w:r w:rsidR="00DB518E" w:rsidRPr="00E92EBB">
        <w:rPr>
          <w:sz w:val="28"/>
          <w:szCs w:val="28"/>
        </w:rPr>
        <w:t>Формовочными материалами являются материалы, применяемые для изготовления литейных форм и стержней. Формовочные материалы разделяют на исходные формовочные материалы, формовочные и стержневые смеси, вспомогательные формовочные составы.</w:t>
      </w:r>
      <w:r w:rsidR="009D29A1" w:rsidRPr="00E92EBB">
        <w:rPr>
          <w:sz w:val="28"/>
          <w:szCs w:val="28"/>
          <w:lang w:val="ru-RU"/>
        </w:rPr>
        <w:t xml:space="preserve"> </w:t>
      </w:r>
      <w:r w:rsidR="009D29A1" w:rsidRPr="00E92EBB">
        <w:rPr>
          <w:sz w:val="28"/>
          <w:szCs w:val="28"/>
        </w:rPr>
        <w:t>Основными требованиями к огнеупорным наполнителям формовочных материалов для литья титановых сплавов являются высокая огнеупорность, термостойкость, минимальная растворимость в титановом расплаве, низкая смачиваемость, а также химическая инертность по отношению к титану при температурах заливки</w:t>
      </w:r>
      <w:r w:rsidR="00351586" w:rsidRPr="00E92EBB">
        <w:rPr>
          <w:sz w:val="28"/>
          <w:szCs w:val="28"/>
          <w:lang w:val="ru-RU"/>
        </w:rPr>
        <w:t xml:space="preserve"> [</w:t>
      </w:r>
      <w:r w:rsidR="00C0541D">
        <w:fldChar w:fldCharType="begin"/>
      </w:r>
      <w:r w:rsidR="00C0541D">
        <w:instrText xml:space="preserve"> REF Ильин \r \h  \* MERGEFORMAT </w:instrText>
      </w:r>
      <w:r w:rsidR="00C0541D">
        <w:fldChar w:fldCharType="separate"/>
      </w:r>
      <w:r w:rsidR="006B31FA" w:rsidRPr="006B31FA">
        <w:rPr>
          <w:sz w:val="28"/>
          <w:szCs w:val="28"/>
          <w:lang w:val="ru-RU"/>
        </w:rPr>
        <w:t>58</w:t>
      </w:r>
      <w:r w:rsidR="00C0541D">
        <w:fldChar w:fldCharType="end"/>
      </w:r>
      <w:r w:rsidR="004403B7">
        <w:rPr>
          <w:lang w:val="ru-RU"/>
        </w:rPr>
        <w:t xml:space="preserve">, </w:t>
      </w:r>
      <w:r w:rsidR="004403B7" w:rsidRPr="004403B7">
        <w:rPr>
          <w:sz w:val="28"/>
          <w:lang w:val="ru-RU"/>
        </w:rPr>
        <w:fldChar w:fldCharType="begin"/>
      </w:r>
      <w:r w:rsidR="004403B7" w:rsidRPr="004403B7">
        <w:rPr>
          <w:sz w:val="28"/>
          <w:lang w:val="ru-RU"/>
        </w:rPr>
        <w:instrText xml:space="preserve"> REF Аммер \r \h </w:instrText>
      </w:r>
      <w:r w:rsidR="004403B7">
        <w:rPr>
          <w:sz w:val="28"/>
          <w:lang w:val="ru-RU"/>
        </w:rPr>
        <w:instrText xml:space="preserve"> \* MERGEFORMAT </w:instrText>
      </w:r>
      <w:r w:rsidR="004403B7" w:rsidRPr="004403B7">
        <w:rPr>
          <w:sz w:val="28"/>
          <w:lang w:val="ru-RU"/>
        </w:rPr>
      </w:r>
      <w:r w:rsidR="004403B7" w:rsidRPr="004403B7">
        <w:rPr>
          <w:sz w:val="28"/>
          <w:lang w:val="ru-RU"/>
        </w:rPr>
        <w:fldChar w:fldCharType="separate"/>
      </w:r>
      <w:r w:rsidR="006B31FA">
        <w:rPr>
          <w:sz w:val="28"/>
          <w:lang w:val="ru-RU"/>
        </w:rPr>
        <w:t>62</w:t>
      </w:r>
      <w:r w:rsidR="004403B7" w:rsidRPr="004403B7">
        <w:rPr>
          <w:sz w:val="28"/>
          <w:lang w:val="ru-RU"/>
        </w:rPr>
        <w:fldChar w:fldCharType="end"/>
      </w:r>
      <w:r w:rsidR="00351586" w:rsidRPr="00E92EBB">
        <w:rPr>
          <w:sz w:val="28"/>
          <w:szCs w:val="28"/>
          <w:lang w:val="ru-RU"/>
        </w:rPr>
        <w:t>]</w:t>
      </w:r>
      <w:r w:rsidR="008C1699" w:rsidRPr="00E92EBB">
        <w:rPr>
          <w:sz w:val="28"/>
          <w:szCs w:val="28"/>
          <w:lang w:val="ru-RU"/>
        </w:rPr>
        <w:t xml:space="preserve">. </w:t>
      </w:r>
      <w:r w:rsidR="009D29A1" w:rsidRPr="00E92EBB">
        <w:rPr>
          <w:sz w:val="28"/>
          <w:szCs w:val="28"/>
        </w:rPr>
        <w:t>Несоответствие данным требованиям приводит к формированию реакционных слоёв, пригара и альфированного слоя, ухудшающих качество поверхности отливок и их эксплуатационные характеристики.</w:t>
      </w:r>
    </w:p>
    <w:p w:rsidR="009D29A1" w:rsidRPr="00E92EBB" w:rsidRDefault="009D29A1" w:rsidP="009D29A1">
      <w:pPr>
        <w:pStyle w:val="a3"/>
        <w:ind w:firstLine="567"/>
        <w:contextualSpacing/>
        <w:jc w:val="both"/>
        <w:rPr>
          <w:sz w:val="28"/>
          <w:szCs w:val="28"/>
        </w:rPr>
      </w:pPr>
      <w:r w:rsidRPr="00E92EBB">
        <w:rPr>
          <w:sz w:val="28"/>
          <w:szCs w:val="28"/>
        </w:rPr>
        <w:t xml:space="preserve">Кварцевые и алюмосиликатные огнеупоры, широко применяемые при литье сталей и жаропрочных сплавов, практически непригодны для литья титановых сплавов вследствие их высокой химической активности по отношению к титану и склонности к образованию силицидных и оксидных реакционных фаз </w:t>
      </w:r>
      <w:r w:rsidR="008C1699" w:rsidRPr="00E92EBB">
        <w:rPr>
          <w:sz w:val="28"/>
          <w:szCs w:val="28"/>
          <w:lang w:val="ru-RU"/>
        </w:rPr>
        <w:t>[</w:t>
      </w:r>
      <w:r w:rsidR="00C0541D">
        <w:fldChar w:fldCharType="begin"/>
      </w:r>
      <w:r w:rsidR="00C0541D">
        <w:instrText xml:space="preserve"> REF Гарифуллин \r \h  \* MERGEFORMAT </w:instrText>
      </w:r>
      <w:r w:rsidR="00C0541D">
        <w:fldChar w:fldCharType="separate"/>
      </w:r>
      <w:r w:rsidR="006B31FA" w:rsidRPr="006B31FA">
        <w:rPr>
          <w:sz w:val="28"/>
          <w:szCs w:val="28"/>
          <w:lang w:val="ru-RU"/>
        </w:rPr>
        <w:t>63</w:t>
      </w:r>
      <w:r w:rsidR="00C0541D">
        <w:fldChar w:fldCharType="end"/>
      </w:r>
      <w:r w:rsidR="004F4160">
        <w:rPr>
          <w:lang w:val="ru-RU"/>
        </w:rPr>
        <w:t xml:space="preserve">, </w:t>
      </w:r>
      <w:r w:rsidR="004F4160" w:rsidRPr="004F4160">
        <w:rPr>
          <w:sz w:val="28"/>
          <w:szCs w:val="28"/>
          <w:lang w:val="ru-RU"/>
        </w:rPr>
        <w:fldChar w:fldCharType="begin"/>
      </w:r>
      <w:r w:rsidR="004F4160" w:rsidRPr="004F4160">
        <w:rPr>
          <w:sz w:val="28"/>
          <w:szCs w:val="28"/>
          <w:lang w:val="ru-RU"/>
        </w:rPr>
        <w:instrText xml:space="preserve"> REF Чернышов \r \h </w:instrText>
      </w:r>
      <w:r w:rsidR="004F4160">
        <w:rPr>
          <w:sz w:val="28"/>
          <w:szCs w:val="28"/>
          <w:lang w:val="ru-RU"/>
        </w:rPr>
        <w:instrText xml:space="preserve"> \* MERGEFORMAT </w:instrText>
      </w:r>
      <w:r w:rsidR="004F4160" w:rsidRPr="004F4160">
        <w:rPr>
          <w:sz w:val="28"/>
          <w:szCs w:val="28"/>
          <w:lang w:val="ru-RU"/>
        </w:rPr>
      </w:r>
      <w:r w:rsidR="004F4160" w:rsidRPr="004F4160">
        <w:rPr>
          <w:sz w:val="28"/>
          <w:szCs w:val="28"/>
          <w:lang w:val="ru-RU"/>
        </w:rPr>
        <w:fldChar w:fldCharType="separate"/>
      </w:r>
      <w:r w:rsidR="006B31FA">
        <w:rPr>
          <w:sz w:val="28"/>
          <w:szCs w:val="28"/>
          <w:lang w:val="ru-RU"/>
        </w:rPr>
        <w:t>64</w:t>
      </w:r>
      <w:r w:rsidR="004F4160" w:rsidRPr="004F4160">
        <w:rPr>
          <w:sz w:val="28"/>
          <w:szCs w:val="28"/>
          <w:lang w:val="ru-RU"/>
        </w:rPr>
        <w:fldChar w:fldCharType="end"/>
      </w:r>
      <w:r w:rsidR="008C1699" w:rsidRPr="004F4160">
        <w:rPr>
          <w:sz w:val="28"/>
          <w:szCs w:val="28"/>
          <w:lang w:val="ru-RU"/>
        </w:rPr>
        <w:t>]</w:t>
      </w:r>
      <w:r w:rsidR="008C1699" w:rsidRPr="00E92EBB">
        <w:rPr>
          <w:sz w:val="28"/>
          <w:szCs w:val="28"/>
          <w:lang w:val="ru-RU"/>
        </w:rPr>
        <w:t>.</w:t>
      </w:r>
      <w:r w:rsidRPr="00E92EBB">
        <w:rPr>
          <w:sz w:val="28"/>
          <w:szCs w:val="28"/>
        </w:rPr>
        <w:t xml:space="preserve"> Использование таких материалов сопровождается интенсивным реакционным взаимодействием, значительным альфированием </w:t>
      </w:r>
      <w:r w:rsidRPr="00E92EBB">
        <w:rPr>
          <w:sz w:val="28"/>
          <w:szCs w:val="28"/>
        </w:rPr>
        <w:lastRenderedPageBreak/>
        <w:t>поверхностных слоёв отливок и необходимостью глубокой последующей обработки поверхности.</w:t>
      </w:r>
    </w:p>
    <w:p w:rsidR="00771C7C" w:rsidRPr="00E92EBB" w:rsidRDefault="009D29A1" w:rsidP="00771C7C">
      <w:pPr>
        <w:pStyle w:val="a3"/>
        <w:ind w:firstLine="567"/>
        <w:contextualSpacing/>
        <w:jc w:val="both"/>
        <w:rPr>
          <w:sz w:val="28"/>
          <w:szCs w:val="28"/>
        </w:rPr>
      </w:pPr>
      <w:r w:rsidRPr="00E92EBB">
        <w:rPr>
          <w:sz w:val="28"/>
          <w:szCs w:val="28"/>
        </w:rPr>
        <w:t xml:space="preserve"> Цель минимизации реакции металл-форма эффективным образом может быть достигнута путем выбора формовочных материалов, а также контроля параметров формования [</w:t>
      </w:r>
      <w:r w:rsidR="00C0541D">
        <w:fldChar w:fldCharType="begin"/>
      </w:r>
      <w:r w:rsidR="00C0541D">
        <w:instrText xml:space="preserve"> REF Christoph \r \h  \* MERGEFORMAT </w:instrText>
      </w:r>
      <w:r w:rsidR="00C0541D">
        <w:fldChar w:fldCharType="separate"/>
      </w:r>
      <w:r w:rsidR="006B31FA" w:rsidRPr="006B31FA">
        <w:rPr>
          <w:sz w:val="28"/>
          <w:szCs w:val="28"/>
        </w:rPr>
        <w:t>73</w:t>
      </w:r>
      <w:r w:rsidR="00C0541D">
        <w:fldChar w:fldCharType="end"/>
      </w:r>
      <w:r w:rsidRPr="00E92EBB">
        <w:rPr>
          <w:sz w:val="28"/>
          <w:szCs w:val="28"/>
        </w:rPr>
        <w:t>]. В то же время очень высокая химическая активность титановых сплавов в жидком состоянии, а также высокая температура плавления и литья титана предъявляют особые требования к свойствам литейных форм. Для получения отливок из титановых сплавов используются литейные формы из высокоогнеупорных и наиболее химически инертных по отношению к титану формовочных материалов.</w:t>
      </w:r>
    </w:p>
    <w:p w:rsidR="00771C7C" w:rsidRPr="00E92EBB" w:rsidRDefault="00771C7C" w:rsidP="00771C7C">
      <w:pPr>
        <w:pStyle w:val="a3"/>
        <w:ind w:firstLine="567"/>
        <w:contextualSpacing/>
        <w:jc w:val="both"/>
        <w:rPr>
          <w:sz w:val="28"/>
          <w:szCs w:val="28"/>
        </w:rPr>
      </w:pPr>
      <w:r w:rsidRPr="00E92EBB">
        <w:rPr>
          <w:sz w:val="28"/>
          <w:szCs w:val="28"/>
        </w:rPr>
        <w:t>Для титанового литья наибольшее распространение получили формовочные смеси, в качестве огнеупорной основы которых используют материалы: углеродные — графит, кокс, пироуглерод и др.; керамические — огнеупорные оксиды, а также карбиды, нитриды и бориды.</w:t>
      </w:r>
    </w:p>
    <w:p w:rsidR="00771C7C" w:rsidRPr="00E92EBB" w:rsidRDefault="00771C7C" w:rsidP="00771C7C">
      <w:pPr>
        <w:pStyle w:val="a3"/>
        <w:ind w:firstLine="567"/>
        <w:contextualSpacing/>
        <w:jc w:val="both"/>
        <w:rPr>
          <w:sz w:val="28"/>
          <w:szCs w:val="28"/>
        </w:rPr>
      </w:pPr>
      <w:r w:rsidRPr="00E92EBB">
        <w:rPr>
          <w:sz w:val="28"/>
          <w:szCs w:val="28"/>
        </w:rPr>
        <w:t>Различные углеродные материалы нашли широкое применение как в отечественной, так и в зарубежной практике. Однако недостаточно хорошие санитарно-гигиенические условия работы с углеродными материалами, дефицитность, а также некоторые другие недостатки заставляют искать возможности расширения использования других огнеупорных материалов.</w:t>
      </w:r>
    </w:p>
    <w:p w:rsidR="00771C7C" w:rsidRPr="00E92EBB" w:rsidRDefault="00771C7C" w:rsidP="00771C7C">
      <w:pPr>
        <w:pStyle w:val="a3"/>
        <w:ind w:firstLine="567"/>
        <w:contextualSpacing/>
        <w:jc w:val="both"/>
        <w:rPr>
          <w:sz w:val="28"/>
          <w:szCs w:val="28"/>
        </w:rPr>
      </w:pPr>
      <w:r w:rsidRPr="00E92EBB">
        <w:rPr>
          <w:sz w:val="28"/>
          <w:szCs w:val="28"/>
        </w:rPr>
        <w:t>В качестве связующего для изготовления форм в основном применяют органические материалы (синтетические смолы), которые в процессе обжига форм образуют прочное соединение, связывающее зерна огнеупорной основы.</w:t>
      </w:r>
    </w:p>
    <w:p w:rsidR="00771C7C" w:rsidRPr="00E92EBB" w:rsidRDefault="00771C7C" w:rsidP="00771C7C">
      <w:pPr>
        <w:pStyle w:val="a3"/>
        <w:ind w:firstLine="567"/>
        <w:contextualSpacing/>
        <w:jc w:val="both"/>
        <w:rPr>
          <w:sz w:val="28"/>
          <w:szCs w:val="28"/>
        </w:rPr>
      </w:pPr>
      <w:r w:rsidRPr="00E92EBB">
        <w:rPr>
          <w:sz w:val="28"/>
          <w:szCs w:val="28"/>
        </w:rPr>
        <w:t>Качество отливки компонентов эндопротезов, во многом, зависят от свойств формовочной смеси, используемой для изготовления литейных форм, а также от их технологий производства и условий применения формовочной массы.</w:t>
      </w:r>
    </w:p>
    <w:p w:rsidR="00771C7C" w:rsidRPr="00E92EBB" w:rsidRDefault="00771C7C" w:rsidP="00771C7C">
      <w:pPr>
        <w:pStyle w:val="a3"/>
        <w:ind w:firstLine="567"/>
        <w:contextualSpacing/>
        <w:jc w:val="both"/>
        <w:rPr>
          <w:sz w:val="28"/>
          <w:szCs w:val="28"/>
        </w:rPr>
      </w:pPr>
      <w:r w:rsidRPr="00E92EBB">
        <w:rPr>
          <w:sz w:val="28"/>
          <w:szCs w:val="28"/>
        </w:rPr>
        <w:t>По мнению Болдина А.Н., в огнеупорные порошки также включают специализированные добавки, которые меняют срок затвердевания формовочной массы, величину ее вязкости или текучесть, а также оказывают воздействие на окислительно-восстановительные процессы, а также на удаление воздуха и пены при вакуумной обработке формовочной массы [</w:t>
      </w:r>
      <w:r w:rsidR="00C0541D">
        <w:fldChar w:fldCharType="begin"/>
      </w:r>
      <w:r w:rsidR="00C0541D">
        <w:instrText xml:space="preserve"> REF Болдин \r \h  \* MERGEFORMAT </w:instrText>
      </w:r>
      <w:r w:rsidR="00C0541D">
        <w:fldChar w:fldCharType="separate"/>
      </w:r>
      <w:r w:rsidR="006B31FA" w:rsidRPr="006B31FA">
        <w:rPr>
          <w:sz w:val="28"/>
          <w:szCs w:val="28"/>
        </w:rPr>
        <w:t>74</w:t>
      </w:r>
      <w:r w:rsidR="00C0541D">
        <w:fldChar w:fldCharType="end"/>
      </w:r>
      <w:r w:rsidRPr="00E92EBB">
        <w:rPr>
          <w:sz w:val="28"/>
          <w:szCs w:val="28"/>
        </w:rPr>
        <w:t xml:space="preserve">, с. 192]. </w:t>
      </w:r>
    </w:p>
    <w:p w:rsidR="00771C7C" w:rsidRDefault="00377FE8" w:rsidP="00771C7C">
      <w:pPr>
        <w:pStyle w:val="a3"/>
        <w:ind w:firstLine="567"/>
        <w:contextualSpacing/>
        <w:jc w:val="both"/>
        <w:rPr>
          <w:sz w:val="28"/>
          <w:szCs w:val="28"/>
        </w:rPr>
      </w:pPr>
      <w:r w:rsidRPr="00E92EBB">
        <w:rPr>
          <w:sz w:val="28"/>
          <w:szCs w:val="28"/>
        </w:rPr>
        <w:t>На рисунке 1</w:t>
      </w:r>
      <w:r w:rsidR="00771C7C" w:rsidRPr="00E92EBB">
        <w:rPr>
          <w:sz w:val="28"/>
          <w:szCs w:val="28"/>
        </w:rPr>
        <w:t xml:space="preserve"> представлены основные требования к формовочным смесям для литейных форм титановых сплавов.</w:t>
      </w:r>
    </w:p>
    <w:p w:rsidR="00FD04AD" w:rsidRDefault="00FD04AD" w:rsidP="00771C7C">
      <w:pPr>
        <w:pStyle w:val="a3"/>
        <w:ind w:firstLine="567"/>
        <w:contextualSpacing/>
        <w:jc w:val="both"/>
        <w:rPr>
          <w:sz w:val="28"/>
          <w:szCs w:val="28"/>
        </w:rPr>
      </w:pPr>
    </w:p>
    <w:p w:rsidR="00FD04AD" w:rsidRDefault="00FD04AD" w:rsidP="00771C7C">
      <w:pPr>
        <w:pStyle w:val="a3"/>
        <w:ind w:firstLine="567"/>
        <w:contextualSpacing/>
        <w:jc w:val="both"/>
        <w:rPr>
          <w:sz w:val="28"/>
          <w:szCs w:val="28"/>
        </w:rPr>
      </w:pPr>
    </w:p>
    <w:p w:rsidR="00FD04AD" w:rsidRDefault="00FD04AD" w:rsidP="00771C7C">
      <w:pPr>
        <w:pStyle w:val="a3"/>
        <w:ind w:firstLine="567"/>
        <w:contextualSpacing/>
        <w:jc w:val="both"/>
        <w:rPr>
          <w:sz w:val="28"/>
          <w:szCs w:val="28"/>
        </w:rPr>
      </w:pPr>
    </w:p>
    <w:p w:rsidR="002F7EA7" w:rsidRDefault="002F7EA7" w:rsidP="00771C7C">
      <w:pPr>
        <w:pStyle w:val="a3"/>
        <w:ind w:firstLine="567"/>
        <w:contextualSpacing/>
        <w:jc w:val="both"/>
        <w:rPr>
          <w:sz w:val="28"/>
          <w:szCs w:val="28"/>
        </w:rPr>
      </w:pPr>
    </w:p>
    <w:p w:rsidR="002F7EA7" w:rsidRDefault="002F7EA7" w:rsidP="00771C7C">
      <w:pPr>
        <w:pStyle w:val="a3"/>
        <w:ind w:firstLine="567"/>
        <w:contextualSpacing/>
        <w:jc w:val="both"/>
        <w:rPr>
          <w:sz w:val="28"/>
          <w:szCs w:val="28"/>
        </w:rPr>
      </w:pPr>
    </w:p>
    <w:p w:rsidR="00FD04AD" w:rsidRDefault="00FD04AD" w:rsidP="00771C7C">
      <w:pPr>
        <w:pStyle w:val="a3"/>
        <w:ind w:firstLine="567"/>
        <w:contextualSpacing/>
        <w:jc w:val="both"/>
        <w:rPr>
          <w:sz w:val="28"/>
          <w:szCs w:val="28"/>
        </w:rPr>
      </w:pPr>
    </w:p>
    <w:p w:rsidR="004964C1" w:rsidRDefault="004964C1" w:rsidP="00771C7C">
      <w:pPr>
        <w:pStyle w:val="a3"/>
        <w:ind w:firstLine="567"/>
        <w:contextualSpacing/>
        <w:jc w:val="both"/>
        <w:rPr>
          <w:sz w:val="28"/>
          <w:szCs w:val="28"/>
        </w:rPr>
      </w:pPr>
    </w:p>
    <w:p w:rsidR="00FD04AD" w:rsidRDefault="00FD04AD" w:rsidP="00771C7C">
      <w:pPr>
        <w:pStyle w:val="a3"/>
        <w:ind w:firstLine="567"/>
        <w:contextualSpacing/>
        <w:jc w:val="both"/>
        <w:rPr>
          <w:sz w:val="28"/>
          <w:szCs w:val="28"/>
        </w:rPr>
      </w:pPr>
    </w:p>
    <w:p w:rsidR="00FD04AD" w:rsidRDefault="00FD04AD" w:rsidP="00771C7C">
      <w:pPr>
        <w:pStyle w:val="a3"/>
        <w:ind w:firstLine="567"/>
        <w:contextualSpacing/>
        <w:jc w:val="both"/>
        <w:rPr>
          <w:sz w:val="28"/>
          <w:szCs w:val="28"/>
        </w:rPr>
      </w:pPr>
    </w:p>
    <w:p w:rsidR="00771C7C" w:rsidRPr="00E92EBB" w:rsidRDefault="006B31FA" w:rsidP="00771C7C">
      <w:pPr>
        <w:shd w:val="clear" w:color="auto" w:fill="FFFFFF"/>
        <w:spacing w:after="0" w:line="240" w:lineRule="auto"/>
        <w:ind w:firstLine="567"/>
        <w:contextualSpacing/>
        <w:jc w:val="both"/>
        <w:rPr>
          <w:rFonts w:ascii="Times New Roman" w:hAnsi="Times New Roman"/>
          <w:sz w:val="28"/>
          <w:szCs w:val="28"/>
        </w:rPr>
      </w:pPr>
      <w:r>
        <w:rPr>
          <w:noProof/>
          <w:lang w:val="ru-RU" w:eastAsia="ru-RU"/>
        </w:rPr>
        <w:lastRenderedPageBreak/>
        <w:pict>
          <v:group id="_x0000_s1088" style="position:absolute;left:0;text-align:left;margin-left:-3.45pt;margin-top:9pt;width:479.45pt;height:283.65pt;z-index:251672576" coordorigin="1632,1314" coordsize="9589,5673">
            <v:rect id="Прямоугольник 37" o:spid="_x0000_s1026" style="position:absolute;left:3704;top:1314;width:5433;height:7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LwfdwIAABkFAAAOAAAAZHJzL2Uyb0RvYy54bWysVE1v2zAMvQ/YfxB0X51kTpsadYqgRYYB&#10;WVugHXpmZDk2JouapMTOfv0o2UnTdodhmA8GKX6IfHzU1XXXKLaT1tWocz4+G3EmtcCi1pucf39a&#10;fppx5jzoAhRqmfO9dPx6/vHDVWsyOcEKVSEtoyTaZa3JeeW9yZLEiUo24M7QSE3GEm0DnlS7SQoL&#10;LWVvVDIZjc6TFm1hLArpHJ3e9kY+j/nLUgp/X5ZOeqZyTrX5+Lfxvw7/ZH4F2caCqWoxlAH/UEUD&#10;taZLj6luwQPb2vpdqqYWFh2W/kxgk2BZ1kLGHqib8ehNN48VGBl7IXCcOcLk/l9acbd7NA82lO7M&#10;CsUPR4gkrXHZ0RIUN/h0pW2CLxXOuoji/oii7DwTdPg5TS8vp1POBNnS2cX5LMKcQHaINtb5LxIb&#10;FoScW5pSBA92K+fD/ZAdXGJhqOpiWSsVlb27UZbtgAZKPCiw5UyB83SY82X8wlAphTsNU5q1OZ9M&#10;0xGxQAAxrVTgSWxMkXOnN5yB2hCFhbexllfR7i8uDcWpbfMNi7646Yi+Qykx/n1VoctbcFUfEa8c&#10;IpQO+WRk8ADKyxyC5Lt1R30GcY3F/sEyiz27nRHLmhKvCJUHsERnaplW1N/Tr1RIOOAgcVah/fWn&#10;8+BPLCMrZy2tB2H0cwtWEthfNfHvcpymYZ+ikk4vJqTYU8v61KK3zQ3SwMb0GBgRxeDv1UEsLTbP&#10;tMmLcCuZQAu6u5/GoNz4fm3pLRBysYhutEMG/Eo/GhGSB8gCpE/dM1gzsMsTL+/wsEqQvSFZ7xsi&#10;NS62Hss6MvAF12EdaP/i/Ia3Iiz4qR69Xl60+W8AAAD//wMAUEsDBBQABgAIAAAAIQAaJSgL3QAA&#10;AAkBAAAPAAAAZHJzL2Rvd25yZXYueG1sTI/RSsNAEEXfBf9hGcGXYje1pcaYTRFB0YKC0Q+YZsds&#10;MLsbstM2+vWOT/o43MuZc8vN5Ht1oDF1MRhYzDNQFJpou9AaeH+7v8hBJcZgsY+BDHxRgk11elJi&#10;YeMxvNKh5lYJJKQCDTjmodA6NY48pnkcKEj2EUePLOfYajviUeC+15dZttYeuyAfHA5056j5rPfe&#10;QPbwtHD11rnZ94z8Cz/ywPhszPnZdHsDimnivzL86os6VOK0i/tgk+oNCH0pVQly2SSFq9VyDWpn&#10;4HqVg65K/X9B9QMAAP//AwBQSwECLQAUAAYACAAAACEAtoM4kv4AAADhAQAAEwAAAAAAAAAAAAAA&#10;AAAAAAAAW0NvbnRlbnRfVHlwZXNdLnhtbFBLAQItABQABgAIAAAAIQA4/SH/1gAAAJQBAAALAAAA&#10;AAAAAAAAAAAAAC8BAABfcmVscy8ucmVsc1BLAQItABQABgAIAAAAIQCKuLwfdwIAABkFAAAOAAAA&#10;AAAAAAAAAAAAAC4CAABkcnMvZTJvRG9jLnhtbFBLAQItABQABgAIAAAAIQAaJSgL3QAAAAkBAAAP&#10;AAAAAAAAAAAAAAAAANEEAABkcnMvZG93bnJldi54bWxQSwUGAAAAAAQABADzAAAA2wUAAAAA&#10;" fillcolor="window" strokecolor="#7f7f7f" strokeweight="2pt">
              <v:path arrowok="t"/>
              <v:textbox style="mso-next-textbox:#Прямоугольник 37">
                <w:txbxContent>
                  <w:p w:rsidR="006B31FA" w:rsidRPr="00B83603" w:rsidRDefault="006B31FA" w:rsidP="00771C7C">
                    <w:pPr>
                      <w:jc w:val="center"/>
                      <w:rPr>
                        <w:rFonts w:ascii="Times New Roman" w:hAnsi="Times New Roman"/>
                        <w:sz w:val="24"/>
                        <w:szCs w:val="24"/>
                      </w:rPr>
                    </w:pPr>
                    <w:r w:rsidRPr="00B83603">
                      <w:rPr>
                        <w:rFonts w:ascii="Times New Roman" w:hAnsi="Times New Roman"/>
                        <w:sz w:val="24"/>
                        <w:szCs w:val="24"/>
                      </w:rPr>
                      <w:t>Основные требования к формовочным смесям для литейных форм титановых сплавов</w:t>
                    </w:r>
                  </w:p>
                </w:txbxContent>
              </v:textbox>
            </v:rect>
            <v:rect id="Прямоугольник 38" o:spid="_x0000_s1028" style="position:absolute;left:1632;top:2755;width:3254;height:585;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7+seAIAACAFAAAOAAAAZHJzL2Uyb0RvYy54bWysVN9v2yAQfp+0/wHxvtrJkna16lRRokyT&#10;srZSO/WZYIitAceAxM7++h3YSdNuD9M0HhDH/eC77+64ue20InvhfAOmpKOLnBJhOFSN2Zb029Pq&#10;wydKfGCmYgqMKOlBeHo7e//uprWFGEMNqhKOYBDji9aWtA7BFlnmeS008xdghUGlBKdZQNFts8qx&#10;FqNrlY3z/DJrwVXWARfe4+2yV9JZii+l4OFeSi8CUSVFbCHtLu2buGezG1ZsHbN1wwcY7B9QaNYY&#10;fPQUaskCIzvX/BZKN9yBBxkuOOgMpGy4SDlgNqP8TTaPNbMi5YLkeHuiyf+/sPxu/2gfXITu7Rr4&#10;d4+MZK31xUkTBT/YdNLpaIvASZdYPJxYFF0gHC/H+eXl+BrJ5qj7eDWaXE0jzRkrjt7W+fBZgCbx&#10;UFKHVUrksf3ah970aJKAgWqqVaNUEg5+oRzZMywo9kEFLSWK+YCXJV2lNbzmz92UIS1Cm07yCIxh&#10;p0nFAh61rUrqzZYSprbYwjy4hOWVt/+LRyM4tdNfoerBTXNcRyjJP3HwKm7Mcsl83Xsk1eChTIwn&#10;UgcPpLzUIZ5Ct+lIg9jH0SPebKA6PDjioG9yb/mqwfhrJOeBOexqzBwnNdzjJhUgHTCcKKnB/fzT&#10;fbTHZkMtJS1OCVL1Y8ecQM6/GGzD69FkEscqCZPp1RgFd67ZnGvMTi8A6zbCP8HydIz2QR2P0oF+&#10;xoGex1dRxQzHt/uiDMIi9NOLXwIX83kyw1GyLKzNo+UxeGQuMvvUPTNnhyYL2J53cJwoVrzptd42&#10;ehqY7wLIJjXiC6/DVOAYpjIOX0ac83M5Wb18bLNfAAAA//8DAFBLAwQUAAYACAAAACEAhdV8K9wA&#10;AAAHAQAADwAAAGRycy9kb3ducmV2LnhtbEyO3UrDQBCF7wXfYRnBm9JuojS0aTZFBEWFCsY+wDQZ&#10;s8HsbMhu2+jTO17p5fnhnK/YTq5XJxpD59lAukhAEde+6bg1sH9/mK9AhYjcYO+ZDHxRgG15eVFg&#10;3vgzv9Gpiq2SEQ45GrAxDrnWobbkMCz8QCzZhx8dRpFjq5sRzzLuen2TJJl22LE8WBzo3lL9WR2d&#10;geTxObXVi7Wz7xm51/gUh4g7Y66vprsNqEhT/CvDL76gQylMB3/kJqjewDxbS1P8FJTEt+lqCepg&#10;YLnOQJeF/s9f/gAAAP//AwBQSwECLQAUAAYACAAAACEAtoM4kv4AAADhAQAAEwAAAAAAAAAAAAAA&#10;AAAAAAAAW0NvbnRlbnRfVHlwZXNdLnhtbFBLAQItABQABgAIAAAAIQA4/SH/1gAAAJQBAAALAAAA&#10;AAAAAAAAAAAAAC8BAABfcmVscy8ucmVsc1BLAQItABQABgAIAAAAIQCj57+seAIAACAFAAAOAAAA&#10;AAAAAAAAAAAAAC4CAABkcnMvZTJvRG9jLnhtbFBLAQItABQABgAIAAAAIQCF1Xwr3AAAAAcBAAAP&#10;AAAAAAAAAAAAAAAAANIEAABkcnMvZG93bnJldi54bWxQSwUGAAAAAAQABADzAAAA2wUAAAAA&#10;" fillcolor="window" strokecolor="#7f7f7f" strokeweight="2pt">
              <v:path arrowok="t"/>
              <v:textbox style="mso-next-textbox:#Прямоугольник 38">
                <w:txbxContent>
                  <w:p w:rsidR="006B31FA" w:rsidRPr="00100970" w:rsidRDefault="006B31FA" w:rsidP="00771C7C">
                    <w:pPr>
                      <w:jc w:val="center"/>
                      <w:rPr>
                        <w:rFonts w:ascii="Times New Roman" w:hAnsi="Times New Roman"/>
                        <w:sz w:val="24"/>
                        <w:szCs w:val="24"/>
                      </w:rPr>
                    </w:pPr>
                    <w:r w:rsidRPr="00100970">
                      <w:rPr>
                        <w:rFonts w:ascii="Times New Roman" w:hAnsi="Times New Roman"/>
                        <w:sz w:val="24"/>
                        <w:szCs w:val="24"/>
                      </w:rPr>
                      <w:t>Огнеупорность</w:t>
                    </w:r>
                  </w:p>
                </w:txbxContent>
              </v:textbox>
            </v:rect>
            <v:rect id="Прямоугольник 39" o:spid="_x0000_s1027" style="position:absolute;left:7968;top:2755;width:3253;height:585;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vJ1eQIAACAFAAAOAAAAZHJzL2Uyb0RvYy54bWysVN9v2yAQfp+0/wHxvtrJ4raz6lRRq0yT&#10;srZSO/WZYIitAceAxM7++h3YSdNuD9M0HhDH/eDuu++4uu61IjvhfAumopOznBJhONSt2VT029Py&#10;wyUlPjBTMwVGVHQvPL2ev3931dlSTKEBVQtHMIjxZWcr2oRgyyzzvBGa+TOwwqBSgtMsoOg2We1Y&#10;h9G1yqZ5fp514GrrgAvv8fZ2UNJ5ii+l4OFeSi8CURXF3ELaXdrXcc/mV6zcOGablo9psH/IQrPW&#10;4KPHULcsMLJ17W+hdMsdeJDhjIPOQMqWi1QDVjPJ31Tz2DArUi0IjrdHmPz/C8vvdo/2wcXUvV0B&#10;/+4RkayzvjxqouBHm146HW0xcdInFPdHFEUfCMfLaX5enBcFJRx1Hy8ms4siwpyx8uBtnQ+fBWgS&#10;DxV12KUEHtutfBhMDyYpMVBtvWyVSsLe3yhHdgwbijyooaNEMR/wsqLLtMbX/KmbMqTD1IpZjizg&#10;DJkmFQt41LauqDcbSpjaIIV5cCmXV97+Lx6Nyamt/gr1kFyR4zqkkvwTBq/ixipvmW8Gj6QaPZSJ&#10;8URi8AjKSx/iKfTrnrSY+yR6xJs11PsHRxwMJPeWL1uMv0JwHphDVmPlOKnhHjepAOGA8URJA+7n&#10;n+6jPZINtZR0OCUI1Y8tcwIx/2KQhp8ms1kcqyTMiospCu5Usz7VmK2+AezbBP8Ey9Mx2gd1OEoH&#10;+hkHehFfRRUzHN8emjIKN2GYXvwSuFgskhmOkmVhZR4tj8EjchHZp/6ZOTuSLCA97+AwUax8w7XB&#10;NnoaWGwDyDYR8QXXcSpwDFMbxy8jzvmpnKxePrb5LwAAAP//AwBQSwMEFAAGAAgAAAAhAJebchDd&#10;AAAACAEAAA8AAABkcnMvZG93bnJldi54bWxMj9FKw0AQRd8F/2EZwZdiNwk02phNEUFRQcG0HzBN&#10;xmwwOxuy2zb69Y5P+jicy51zy83sBnWkKfSeDaTLBBRx49ueOwO77cPVDagQkVscPJOBLwqwqc7P&#10;Sixaf+J3OtaxU1LCoUADNsax0Do0lhyGpR+JhX34yWGUc+p0O+FJyt2gsyTJtcOe5YPFke4tNZ/1&#10;wRlIHp9TW79Yu/hekHuLT3GM+GrM5cV8dwsq0hz/wvCrL+pQidPeH7gNajCQZ/m1RAWkoISvV5ls&#10;2xtYrXPQVan/D6h+AAAA//8DAFBLAQItABQABgAIAAAAIQC2gziS/gAAAOEBAAATAAAAAAAAAAAA&#10;AAAAAAAAAABbQ29udGVudF9UeXBlc10ueG1sUEsBAi0AFAAGAAgAAAAhADj9If/WAAAAlAEAAAsA&#10;AAAAAAAAAAAAAAAALwEAAF9yZWxzLy5yZWxzUEsBAi0AFAAGAAgAAAAhAOvm8nV5AgAAIAUAAA4A&#10;AAAAAAAAAAAAAAAALgIAAGRycy9lMm9Eb2MueG1sUEsBAi0AFAAGAAgAAAAhAJebchDdAAAACAEA&#10;AA8AAAAAAAAAAAAAAAAA0wQAAGRycy9kb3ducmV2LnhtbFBLBQYAAAAABAAEAPMAAADdBQAAAAA=&#10;" fillcolor="window" strokecolor="#7f7f7f" strokeweight="2pt">
              <v:path arrowok="t"/>
              <v:textbox style="mso-next-textbox:#Прямоугольник 39">
                <w:txbxContent>
                  <w:p w:rsidR="006B31FA" w:rsidRPr="00100970" w:rsidRDefault="006B31FA" w:rsidP="00771C7C">
                    <w:pPr>
                      <w:jc w:val="center"/>
                      <w:rPr>
                        <w:rFonts w:ascii="Times New Roman" w:hAnsi="Times New Roman"/>
                        <w:sz w:val="24"/>
                        <w:szCs w:val="24"/>
                      </w:rPr>
                    </w:pPr>
                    <w:r w:rsidRPr="00100970">
                      <w:rPr>
                        <w:rFonts w:ascii="Times New Roman" w:hAnsi="Times New Roman"/>
                        <w:sz w:val="24"/>
                        <w:szCs w:val="24"/>
                      </w:rPr>
                      <w:t>Прочность</w:t>
                    </w:r>
                  </w:p>
                </w:txbxContent>
              </v:textbox>
            </v:rect>
            <v:rect id="Прямоугольник 40" o:spid="_x0000_s1029" style="position:absolute;left:1632;top:3696;width:3254;height:585;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XcheAIAACAFAAAOAAAAZHJzL2Uyb0RvYy54bWysVEtvGyEQvlfqf0Dcm107dh6rrCMrkatK&#10;bmIpqXLGLHhXBYYC9q776zuwa8dJe6iqckAM8+Cbb2a4ue20IjvhfAOmpKOznBJhOFSN2ZT02/Pi&#10;0xUlPjBTMQVGlHQvPL2dffxw09pCjKEGVQlHMIjxRWtLWodgiyzzvBaa+TOwwqBSgtMsoOg2WeVY&#10;i9G1ysZ5fpG14CrrgAvv8fa+V9JZii+l4OFRSi8CUSVFbCHtLu3ruGezG1ZsHLN1wwcY7B9QaNYY&#10;fPQY6p4FRrau+S2UbrgDDzKccdAZSNlwkXLAbEb5u2yeamZFygXJ8fZIk/9/YfnD7smuXITu7RL4&#10;d4+MZK31xVETBT/YdNLpaIvASZdY3B9ZFF0gHC/H+cXF+BrJ5qg7vxxNLqeR5owVB2/rfPgsQJN4&#10;KKnDKiXy2G7pQ296MEnAQDXVolEqCXt/pxzZMSwo9kEFLSWK+YCXJV2kNbzmT92UIS1Cm07yCIxh&#10;p0nFAh61rUrqzYYSpjbYwjy4hOWNt/+LRyM4tdVfoerBTXNcByjJP3HwJm7M8p75uvdIqsFDmRhP&#10;pA4eSHmtQzyFbt2RBrGfR494s4Zqv3LEQd/k3vJFg/GXSM6KOexqzBwnNTziJhUgHTCcKKnB/fzT&#10;fbTHZkMtJS1OCVL1Y8ucQM6/GGzD69FkEscqCZPp5RgFd6pZn2rMVt8B1m2Ef4Ll6RjtgzocpQP9&#10;ggM9j6+iihmOb/dFGYS70E8vfglczOfJDEfJsrA0T5bH4JG5yOxz98KcHZosYHs+wGGiWPGu13rb&#10;6Glgvg0gm9SIr7wOU4FjmMo4fBlxzk/lZPX6sc1+AQAA//8DAFBLAwQUAAYACAAAACEA1zVNzN4A&#10;AAAIAQAADwAAAGRycy9kb3ducmV2LnhtbEyPUUvDMBSF3wX/Q7iCL2NLanF0tekQQVFhgtUfkDXX&#10;ptgkpbnbqr/e65M+Hs7hnO9U29kP4ohT6mPQkK0UCAxttH3oNLy/3S8LEIlMsGaIATV8YYJtfX5W&#10;mdLGU3jFY0Od4JKQSqPBEY2llKl16E1axREDex9x8oZYTp20kzlxuR/klVJr6U0feMGZEe8ctp/N&#10;wWtQD0+Za56dW3wv0L/QI41kdlpfXsy3NyAIZ/oLwy8+o0PNTPt4CDaJQcNyveGkhlzxA/bzrLgG&#10;sddQbHKQdSX/H6h/AAAA//8DAFBLAQItABQABgAIAAAAIQC2gziS/gAAAOEBAAATAAAAAAAAAAAA&#10;AAAAAAAAAABbQ29udGVudF9UeXBlc10ueG1sUEsBAi0AFAAGAAgAAAAhADj9If/WAAAAlAEAAAsA&#10;AAAAAAAAAAAAAAAALwEAAF9yZWxzLy5yZWxzUEsBAi0AFAAGAAgAAAAhAHWFdyF4AgAAIAUAAA4A&#10;AAAAAAAAAAAAAAAALgIAAGRycy9lMm9Eb2MueG1sUEsBAi0AFAAGAAgAAAAhANc1TczeAAAACAEA&#10;AA8AAAAAAAAAAAAAAAAA0gQAAGRycy9kb3ducmV2LnhtbFBLBQYAAAAABAAEAPMAAADdBQAAAAA=&#10;" fillcolor="window" strokecolor="#7f7f7f" strokeweight="2pt">
              <v:path arrowok="t"/>
              <v:textbox style="mso-next-textbox:#Прямоугольник 40">
                <w:txbxContent>
                  <w:p w:rsidR="006B31FA" w:rsidRPr="00100970" w:rsidRDefault="006B31FA" w:rsidP="00771C7C">
                    <w:pPr>
                      <w:jc w:val="center"/>
                      <w:rPr>
                        <w:rFonts w:ascii="Times New Roman" w:hAnsi="Times New Roman"/>
                        <w:sz w:val="24"/>
                        <w:szCs w:val="24"/>
                      </w:rPr>
                    </w:pPr>
                    <w:r w:rsidRPr="00100970">
                      <w:rPr>
                        <w:rFonts w:ascii="Times New Roman" w:hAnsi="Times New Roman"/>
                        <w:sz w:val="24"/>
                        <w:szCs w:val="24"/>
                      </w:rPr>
                      <w:t>Точность литья</w:t>
                    </w:r>
                  </w:p>
                </w:txbxContent>
              </v:textbox>
            </v:rect>
            <v:rect id="Прямоугольник 41" o:spid="_x0000_s1031" style="position:absolute;left:1632;top:4646;width:3254;height:787;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u0CdwIAACAFAAAOAAAAZHJzL2Uyb0RvYy54bWysVN9v2yAQfp+0/wHxvtqJknax6lRRq0yT&#10;sjZSW/WZYIitAceAxM7++h3YSdNuD9M0HhDH/eC77+64vum0InvhfAOmpKOLnBJhOFSN2Zb0+Wn5&#10;6TMlPjBTMQVGlPQgPL2Zf/xw3dpCjKEGVQlHMIjxRWtLWodgiyzzvBaa+QuwwqBSgtMsoOi2WeVY&#10;i9G1ysZ5fpm14CrrgAvv8fauV9J5ii+l4OFBSi8CUSVFbCHtLu2buGfza1ZsHbN1wwcY7B9QaNYY&#10;fPQU6o4FRnau+S2UbrgDDzJccNAZSNlwkXLAbEb5u2wea2ZFygXJ8fZEk/9/Yfn9/tGuXYTu7Qr4&#10;d4+MZK31xUkTBT/YdNLpaIvASZdYPJxYFF0gHC/H+eXleIZkc9RNZrOryTTSnLHi6G2dD18EaBIP&#10;JXVYpUQe26986E2PJgkYqKZaNkol4eBvlSN7hgXFPqigpUQxH/CypMu0htf8uZsypEVo00kegTHs&#10;NKlYwKO2VUm92VLC1BZbmAeXsLzx9n/xaASndvobVD24aY7rCCX5Jw7exI1Z3jFf9x5JNXgoE+OJ&#10;1MEDKa91iKfQbTrSIPZEbrzZQHVYO+Kgb3Jv+bLB+CskZ80cdjVmjpMaHnCTCpAOGE6U1OB+/uk+&#10;2mOzoZaSFqcEqfqxY04g518NtuFsNJnEsUrCZHo1RsGdazbnGrPTt4B1G+GfYHk6RvugjkfpQL/g&#10;QC/iq6hihuPbfVEG4Tb004tfAheLRTLDUbIsrMyj5TF4ZC4y+9S9MGeHJgvYnvdwnChWvOu13jZ6&#10;GljsAsgmNeIrr8NU4BimMg5fRpzzczlZvX5s818AAAD//wMAUEsDBBQABgAIAAAAIQCwz5723wAA&#10;AAkBAAAPAAAAZHJzL2Rvd25yZXYueG1sTI/RSsQwEEXfBf8hjODLspu04rqtTRcRFBUUrH5Athmb&#10;YjMpTXa3+vWOT/o43MO9Z6rt7AdxwCn2gTRkKwUCqQ22p07D+9vdcgMiJkPWDIFQwxdG2NanJ5Up&#10;bTjSKx6a1AkuoVgaDS6lsZQytg69iaswInH2ESZvEp9TJ+1kjlzuB5krtZbe9MQLzox467D9bPZe&#10;g7p/zFzz5Nzie4H+JT2kMZlnrc/P5ptrEAnn9AfDrz6rQ81Ou7AnG8WgYbkumNSQFzkIzi+yzSWI&#10;HYPqqgBZV/L/B/UPAAAA//8DAFBLAQItABQABgAIAAAAIQC2gziS/gAAAOEBAAATAAAAAAAAAAAA&#10;AAAAAAAAAABbQ29udGVudF9UeXBlc10ueG1sUEsBAi0AFAAGAAgAAAAhADj9If/WAAAAlAEAAAsA&#10;AAAAAAAAAAAAAAAALwEAAF9yZWxzLy5yZWxzUEsBAi0AFAAGAAgAAAAhAIha7QJ3AgAAIAUAAA4A&#10;AAAAAAAAAAAAAAAALgIAAGRycy9lMm9Eb2MueG1sUEsBAi0AFAAGAAgAAAAhALDPnvbfAAAACQEA&#10;AA8AAAAAAAAAAAAAAAAA0QQAAGRycy9kb3ducmV2LnhtbFBLBQYAAAAABAAEAPMAAADdBQAAAAA=&#10;" fillcolor="window" strokecolor="#7f7f7f" strokeweight="2pt">
              <v:path arrowok="t"/>
              <v:textbox style="mso-next-textbox:#Прямоугольник 41">
                <w:txbxContent>
                  <w:p w:rsidR="006B31FA" w:rsidRPr="00100970" w:rsidRDefault="006B31FA" w:rsidP="00771C7C">
                    <w:pPr>
                      <w:spacing w:line="240" w:lineRule="auto"/>
                      <w:jc w:val="center"/>
                      <w:rPr>
                        <w:rFonts w:ascii="Times New Roman" w:hAnsi="Times New Roman"/>
                        <w:sz w:val="24"/>
                        <w:szCs w:val="24"/>
                      </w:rPr>
                    </w:pPr>
                    <w:r w:rsidRPr="00100970">
                      <w:rPr>
                        <w:rFonts w:ascii="Times New Roman" w:hAnsi="Times New Roman"/>
                        <w:sz w:val="24"/>
                        <w:szCs w:val="24"/>
                      </w:rPr>
                      <w:t>Легкое отделение от формы</w:t>
                    </w:r>
                  </w:p>
                </w:txbxContent>
              </v:textbox>
            </v:rect>
            <v:rect id="Прямоугольник 42" o:spid="_x0000_s1034" style="position:absolute;left:1632;top:5951;width:3312;height:10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NrGeQIAACAFAAAOAAAAZHJzL2Uyb0RvYy54bWysVE1v2zAMvQ/YfxB0X+1kSdsZcYogRYYB&#10;WVugHXpmZDk2JouapMTOfv0o2UmzdodhmA4CJX7o8ZHU7KZrFNtL62rUOR9dpJxJLbCo9Tbn355W&#10;H645cx50AQq1zPlBOn4zf/9u1ppMjrFCVUjLKIh2WWtyXnlvsiRxopINuAs0UpOyRNuAp6PdJoWF&#10;lqI3Khmn6WXSoi2MRSGdo9vbXsnnMX5ZSuHvy9JJz1TOCZuPu437JuzJfAbZ1oKpajHAgH9A0UCt&#10;6dFTqFvwwHa2fhOqqYVFh6W/ENgkWJa1kDEHymaUvsrmsQIjYy5EjjMnmtz/Cyvu9o/mwQbozqxR&#10;fHfESNIal5004eAGm660TbAl4KyLLB5OLMrOM0GX41H6cTQmsgXpLqdX15eR5gSyo7exzn+W2LAg&#10;5NxSlSJ5sF87H96H7GgSgaGqi1WtVDwc3FJZtgcqKPVBgS1nCpyny5yv4gpFpRDu3E1p1hK06SQN&#10;wIA6rVTgSWxMkXOnt5yB2lILC28jlt+83V88GsCpXfMVix7cNKV1hBL936IKWd6Cq3qP+OTgoXSI&#10;J2MHD6S81CFIvtt0rCbs18Ej3GywODxYZrFvcmfEqqb4ayLnASx1NWVOk+rvaSsVEh04SJxVaH/+&#10;6T7YU7ORlrOWpoSo+rEDK4nzL5ra8NNoMgljFQ+T6VUouz3XbM41etcskeo2oj/BiCgGe6+OYmmx&#10;eaaBXoRXSQVa0Nt9UYbD0vfTS1+CkItFNKNRMuDX+tGIEDwwF5h96p7BmqHJPLXnHR4nCrJXvdbb&#10;Bk+Ni53Hso6N+MLrMBU0hrGMw5cR5vz8HK1ePrb5LwAAAP//AwBQSwMEFAAGAAgAAAAhABgC6Ije&#10;AAAACQEAAA8AAABkcnMvZG93bnJldi54bWxMj9FKw0AQRd8F/2EZwZfSbtrUojGbIoKigoLRD9hm&#10;x2wwOxuy0zb69Y5P+jQM93DnTLmdQq8OOKYukoHlIgOF1ETXUWvg/e1ufgkqsSVn+0ho4AsTbKvT&#10;k9IWLh7pFQ81t0pKKBXWgGceCq1T4zHYtIgDkmQfcQyWZR1b7UZ7lPLQ61WWbXSwHckFbwe89dh8&#10;1vtgILt/XPr6yfvZ9wzDCz/wwPbZmPOz6eYaFOPEfzD86os6VOK0i3tySfUG5psrIQ3kmUzJ89U6&#10;B7UTMF9fgK5K/f+D6gcAAP//AwBQSwECLQAUAAYACAAAACEAtoM4kv4AAADhAQAAEwAAAAAAAAAA&#10;AAAAAAAAAAAAW0NvbnRlbnRfVHlwZXNdLnhtbFBLAQItABQABgAIAAAAIQA4/SH/1gAAAJQBAAAL&#10;AAAAAAAAAAAAAAAAAC8BAABfcmVscy8ucmVsc1BLAQItABQABgAIAAAAIQCvsNrGeQIAACAFAAAO&#10;AAAAAAAAAAAAAAAAAC4CAABkcnMvZTJvRG9jLnhtbFBLAQItABQABgAIAAAAIQAYAuiI3gAAAAkB&#10;AAAPAAAAAAAAAAAAAAAAANMEAABkcnMvZG93bnJldi54bWxQSwUGAAAAAAQABADzAAAA3gUAAAAA&#10;" fillcolor="window" strokecolor="#7f7f7f" strokeweight="2pt">
              <v:path arrowok="t"/>
              <v:textbox style="mso-next-textbox:#Прямоугольник 42">
                <w:txbxContent>
                  <w:p w:rsidR="006B31FA" w:rsidRPr="00136DC3" w:rsidRDefault="006B31FA" w:rsidP="00771C7C">
                    <w:pPr>
                      <w:jc w:val="center"/>
                      <w:rPr>
                        <w:rFonts w:ascii="Times New Roman" w:hAnsi="Times New Roman"/>
                        <w:sz w:val="24"/>
                        <w:szCs w:val="24"/>
                      </w:rPr>
                    </w:pPr>
                    <w:r w:rsidRPr="0063644F">
                      <w:rPr>
                        <w:rFonts w:ascii="Times New Roman" w:hAnsi="Times New Roman"/>
                        <w:sz w:val="24"/>
                        <w:szCs w:val="24"/>
                      </w:rPr>
                      <w:t xml:space="preserve">Достаточный коэффициент термического расширения </w:t>
                    </w:r>
                  </w:p>
                </w:txbxContent>
              </v:textbox>
            </v:rect>
            <v:rect id="Прямоугольник 43" o:spid="_x0000_s1030" style="position:absolute;left:7968;top:3725;width:3253;height:555;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47eAIAACAFAAAOAAAAZHJzL2Uyb0RvYy54bWysVN9v2yAQfp+0/wHxvtrJ4m6z6lRRq0yT&#10;sjZSO/WZYIitAceAxM7++h3YSdNuD9M0HhDH/eDuu++4uu61InvhfAumopOLnBJhONSt2Vb02+Py&#10;3UdKfGCmZgqMqOhBeHo9f/vmqrOlmEIDqhaOYBDjy85WtAnBllnmeSM08xdghUGlBKdZQNFts9qx&#10;DqNrlU3z/DLrwNXWARfe4+3toKTzFF9KwcO9lF4EoiqKuYW0u7Rv4p7Nr1i5dcw2LR/TYP+QhWat&#10;wUdPoW5ZYGTn2t9C6ZY78CDDBQedgZQtF6kGrGaSv6rmoWFWpFoQHG9PMPn/F5bf7R/s2sXUvV0B&#10;/+4RkayzvjxpouBHm146HW0xcdInFA8nFEUfCMfLaX5ZXBYFJRx174vpbFpEmDNWHr2t8+GzAE3i&#10;oaIOu5TAY/uVD4Pp0SQlBqqtl61SSTj4G+XInmFDkQc1dJQo5gNeVnSZ1viaP3dThnSYWjHLkQWc&#10;IdOkYgGP2tYV9WZLCVNbpDAPLuXywtv/xaMxObXTX6EekityXMdUkn/C4EXcWOUt883gkVSjhzIx&#10;nkgMHkF57kM8hX7TkxZzn0WPeLOB+rB2xMFAcm/5ssX4KwRnzRyyGivHSQ33uEkFCAeMJ0oacD//&#10;dB/tkWyopaTDKUGofuyYE4j5F4M0/DSZzeJYJWFWfJii4M41m3ON2ekbwL5N8E+wPB2jfVDHo3Sg&#10;n3CgF/FVVDHD8e2hKaNwE4bpxS+Bi8UimeEoWRZW5sHyGDwiF5F97J+YsyPJAtLzDo4TxcpXXBts&#10;o6eBxS6AbBMRn3EdpwLHMLVx/DLinJ/Lyer5Y5v/AgAA//8DAFBLAwQUAAYACAAAACEAdIMGrN0A&#10;AAAIAQAADwAAAGRycy9kb3ducmV2LnhtbEyP0UrEMBBF3wX/IYzgy+ImW2hXa9NFBEUFBbv7Adlm&#10;bIrNpDTZ3erXOz7p43Aud86tNrMfxBGn2AfSsFoqEEhtsD11Gnbbh6trEDEZsmYIhBq+MMKmPj+r&#10;TGnDid7x2KROcAnF0mhwKY2llLF16E1chhGJ2UeYvEl8Tp20kzlxuR9kplQhvemJPzgz4r3D9rM5&#10;eA3q8XnlmhfnFt8L9G/pKY3JvGp9eTHf3YJIOKe/MPzqszrU7LQPB7JRDBqKrFhzlEEOgvlNnvG2&#10;vYZ8rUDWlfw/oP4BAAD//wMAUEsBAi0AFAAGAAgAAAAhALaDOJL+AAAA4QEAABMAAAAAAAAAAAAA&#10;AAAAAAAAAFtDb250ZW50X1R5cGVzXS54bWxQSwECLQAUAAYACAAAACEAOP0h/9YAAACUAQAACwAA&#10;AAAAAAAAAAAAAAAvAQAAX3JlbHMvLnJlbHNQSwECLQAUAAYACAAAACEA/+LeO3gCAAAgBQAADgAA&#10;AAAAAAAAAAAAAAAuAgAAZHJzL2Uyb0RvYy54bWxQSwECLQAUAAYACAAAACEAdIMGrN0AAAAIAQAA&#10;DwAAAAAAAAAAAAAAAADSBAAAZHJzL2Rvd25yZXYueG1sUEsFBgAAAAAEAAQA8wAAANwFAAAAAA==&#10;" fillcolor="window" strokecolor="#7f7f7f" strokeweight="2pt">
              <v:path arrowok="t"/>
              <v:textbox style="mso-next-textbox:#Прямоугольник 43">
                <w:txbxContent>
                  <w:p w:rsidR="006B31FA" w:rsidRPr="00100970" w:rsidRDefault="006B31FA" w:rsidP="00771C7C">
                    <w:pPr>
                      <w:jc w:val="center"/>
                      <w:rPr>
                        <w:rFonts w:ascii="Times New Roman" w:hAnsi="Times New Roman"/>
                        <w:sz w:val="24"/>
                        <w:szCs w:val="24"/>
                      </w:rPr>
                    </w:pPr>
                    <w:r w:rsidRPr="00100970">
                      <w:rPr>
                        <w:rFonts w:ascii="Times New Roman" w:hAnsi="Times New Roman"/>
                        <w:sz w:val="24"/>
                        <w:szCs w:val="24"/>
                      </w:rPr>
                      <w:t>Выбиваемость</w:t>
                    </w:r>
                  </w:p>
                </w:txbxContent>
              </v:textbox>
            </v:rect>
            <v:rect id="Прямоугольник 44" o:spid="_x0000_s1032" style="position:absolute;left:7920;top:4723;width:3301;height:7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NL2egIAACAFAAAOAAAAZHJzL2Uyb0RvYy54bWysVE1v2zAMvQ/YfxB0X+1kSdoadYqgRYYB&#10;WVugHXpmZDk2JouapMTOfv0o2UnTdodhmA+GKH7o6fFRV9ddo9hOWlejzvnoLOVMaoFFrTc5//60&#10;/HTBmfOgC1CoZc730vHr+ccPV63J5BgrVIW0jIpol7Um55X3JksSJyrZgDtDIzU5S7QNeDLtJiks&#10;tFS9Uck4TWdJi7YwFoV0jnZveyefx/plKYW/L0snPVM5J2w+/m38r8M/mV9BtrFgqloMMOAfUDRQ&#10;azr0WOoWPLCtrd+Vamph0WHpzwQ2CZZlLWS8A91mlL65zWMFRsa7EDnOHGly/6+suNs9mgcboDuz&#10;QvHDESNJa1x29ATDDTFdaZsQS8BZF1ncH1mUnWeCNsfp5Wz0ecqZIN/k4nx2EWlOIDtkG+v8F4kN&#10;C4ucW+pSJA92K+fD+ZAdQiIwVHWxrJWKxt7dKMt2QA0lHRTYcqbAedrM+TJ+oalUwp2mKc1agjad&#10;pKQCAaS0UoGnZWOKnDu94QzUhiQsvI1YXmW7vzg0gFPb5hsWPbhpSt8BSsx/jyrc8hZc1WfEI4cM&#10;pUM9GRU8kPLSh7Dy3bpjNWGfhYyws8Zi/2CZxV7kzohlTfVXRM4DWFI13Zwm1d/Tr1RIdOCw4qxC&#10;++tP+yGexEZezlqaEqLq5xasJM6/apLh5WgyCWMVjcn0fEyGPfWsTz1629wg9W1Eb4IRcRnivTos&#10;S4vNMw30IpxKLtCCzu6bMhg3vp9eehKEXCxiGI2SAb/Sj0aE4oG5wOxT9wzWDCLzJM87PEwUZG+0&#10;1seGTI2LrceyjkJ84XWYChrD2MbhyQhzfmrHqJeHbf4bAAD//wMAUEsDBBQABgAIAAAAIQDt14Br&#10;3gAAAAgBAAAPAAAAZHJzL2Rvd25yZXYueG1sTI9RS8NAEITfBf/DsYIvpb0k2NrGbIoIigoKpv6A&#10;a7Lmgrm7kNu20V/v+qSPwwwz3xTbyfXqSGPsgkdIFwko8nVoOt8ivO/u52tQkY1vTB88IXxRhG15&#10;flaYvAkn/0bHilslJT7mBsEyD7nWsbbkTFyEgbx4H2F0hkWOrW5Gc5Jy1+ssSVbamc7LgjUD3Vmq&#10;P6uDQ0genlJbPVs7+56Re+VHHti8IF5eTLc3oJgm/gvDL76gQylM+3DwTVQ9wipLNxJFuLoGJf5m&#10;mcm3PcI6XYIuC/3/QPkDAAD//wMAUEsBAi0AFAAGAAgAAAAhALaDOJL+AAAA4QEAABMAAAAAAAAA&#10;AAAAAAAAAAAAAFtDb250ZW50X1R5cGVzXS54bWxQSwECLQAUAAYACAAAACEAOP0h/9YAAACUAQAA&#10;CwAAAAAAAAAAAAAAAAAvAQAAX3JlbHMvLnJlbHNQSwECLQAUAAYACAAAACEAtjzS9noCAAAgBQAA&#10;DgAAAAAAAAAAAAAAAAAuAgAAZHJzL2Uyb0RvYy54bWxQSwECLQAUAAYACAAAACEA7deAa94AAAAI&#10;AQAADwAAAAAAAAAAAAAAAADUBAAAZHJzL2Rvd25yZXYueG1sUEsFBgAAAAAEAAQA8wAAAN8FAAAA&#10;AA==&#10;" fillcolor="window" strokecolor="#7f7f7f" strokeweight="2pt">
              <v:path arrowok="t"/>
              <v:textbox style="mso-next-textbox:#Прямоугольник 44">
                <w:txbxContent>
                  <w:p w:rsidR="006B31FA" w:rsidRPr="00100970" w:rsidRDefault="006B31FA" w:rsidP="00771C7C">
                    <w:pPr>
                      <w:spacing w:line="240" w:lineRule="auto"/>
                      <w:jc w:val="center"/>
                      <w:rPr>
                        <w:rFonts w:ascii="Times New Roman" w:hAnsi="Times New Roman"/>
                        <w:sz w:val="24"/>
                        <w:szCs w:val="24"/>
                      </w:rPr>
                    </w:pPr>
                    <w:r w:rsidRPr="00100970">
                      <w:rPr>
                        <w:rFonts w:ascii="Times New Roman" w:hAnsi="Times New Roman"/>
                        <w:bCs/>
                        <w:iCs/>
                        <w:sz w:val="24"/>
                        <w:szCs w:val="24"/>
                      </w:rPr>
                      <w:t>Затвердевание формовочной массы</w:t>
                    </w:r>
                  </w:p>
                </w:txbxContent>
              </v:textbox>
            </v:rect>
            <v:rect id="Прямоугольник 45" o:spid="_x0000_s1033" style="position:absolute;left:7919;top:5951;width:3301;height:10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1iIegIAACAFAAAOAAAAZHJzL2Uyb0RvYy54bWysVE1v2zAMvQ/YfxB0X+1kSdoadYqgRYYB&#10;WVugHXpmZDk2JouapMTOfv0o2UnTdodhmA+GKH7o6fFRV9ddo9hOWlejzvnoLOVMaoFFrTc5//60&#10;/HTBmfOgC1CoZc730vHr+ccPV63J5BgrVIW0jIpol7Um55X3JksSJyrZgDtDIzU5S7QNeDLtJiks&#10;tFS9Uck4TWdJi7YwFoV0jnZveyefx/plKYW/L0snPVM5J2w+/m38r8M/mV9BtrFgqloMMOAfUDRQ&#10;azr0WOoWPLCtrd+Vamph0WHpzwQ2CZZlLWS8A91mlL65zWMFRsa7EDnOHGly/6+suNs9mgcboDuz&#10;QvHDESNJa1x29ATDDTFdaZsQS8BZF1ncH1mUnWeCNsfp5Wz0ecqZIN9sen4xizQnkB2yjXX+i8SG&#10;hUXOLXUpkge7lfPhfMgOIREYqrpY1kpFY+9ulGU7oIaSDgpsOVPgPG3mfBm/0FQq4U7TlGYtQZtO&#10;UlKBAFJaqcDTsjFFzp3ecAZqQxIW3kYsr7LdXxwawKlt8w2LHtw0pe8AJea/RxVueQuu6jPikUOG&#10;0qGejAoeSHnpQ1j5bt2xmrCfh4yws8Zi/2CZxV7kzohlTfVXRM4DWFI13Zwm1d/Tr1RIdOCw4qxC&#10;++tP+yGexEZezlqaEqLq5xasJM6/apLh5WgyCWMVjcn0fEyGPfWsTz1629wg9W1Eb4IRcRnivTos&#10;S4vNMw30IpxKLtCCzu6bMhg3vp9eehKEXCxiGI2SAb/Sj0aE4oG5wOxT9wzWDCLzJM87PEwUZG+0&#10;1seGTI2LrceyjkJ84XWYChrD2MbhyQhzfmrHqJeHbf4bAAD//wMAUEsDBBQABgAIAAAAIQD/C3x0&#10;3wAAAAoBAAAPAAAAZHJzL2Rvd25yZXYueG1sTI/RSsNAEEXfBf9hGcGXYjdpbbExmyKCooKC0Q/Y&#10;ZsdsMDsbstM2+vWOT/o2wxzunFtup9CrA46pi2Qgn2egkJroOmoNvL/dXVyBSmzJ2T4SGvjCBNvq&#10;9KS0hYtHesVDza2SEEqFNeCZh0Lr1HgMNs3jgCS3jzgGy7KOrXajPUp46PUiy9Y62I7kg7cD3nps&#10;Put9MJDdP+a+fvJ+9j3D8MIPPLB9Nub8bLq5BsU48R8Mv/qiDpU47eKeXFK9gfUiF3U2sMw2oATY&#10;rHIZdkIuL1egq1L/r1D9AAAA//8DAFBLAQItABQABgAIAAAAIQC2gziS/gAAAOEBAAATAAAAAAAA&#10;AAAAAAAAAAAAAABbQ29udGVudF9UeXBlc10ueG1sUEsBAi0AFAAGAAgAAAAhADj9If/WAAAAlAEA&#10;AAsAAAAAAAAAAAAAAAAALwEAAF9yZWxzLy5yZWxzUEsBAi0AFAAGAAgAAAAhAClrWIh6AgAAIAUA&#10;AA4AAAAAAAAAAAAAAAAALgIAAGRycy9lMm9Eb2MueG1sUEsBAi0AFAAGAAgAAAAhAP8LfHTfAAAA&#10;CgEAAA8AAAAAAAAAAAAAAAAA1AQAAGRycy9kb3ducmV2LnhtbFBLBQYAAAAABAAEAPMAAADgBQAA&#10;AAA=&#10;" fillcolor="window" strokecolor="#7f7f7f" strokeweight="2pt">
              <v:path arrowok="t"/>
              <v:textbox style="mso-next-textbox:#Прямоугольник 45">
                <w:txbxContent>
                  <w:p w:rsidR="006B31FA" w:rsidRPr="00136DC3" w:rsidRDefault="006B31FA" w:rsidP="00771C7C">
                    <w:pPr>
                      <w:jc w:val="center"/>
                      <w:rPr>
                        <w:rFonts w:ascii="Times New Roman" w:hAnsi="Times New Roman"/>
                        <w:sz w:val="24"/>
                        <w:szCs w:val="24"/>
                      </w:rPr>
                    </w:pPr>
                    <w:r w:rsidRPr="00136DC3">
                      <w:rPr>
                        <w:rFonts w:ascii="Times New Roman" w:hAnsi="Times New Roman"/>
                        <w:sz w:val="24"/>
                        <w:szCs w:val="24"/>
                      </w:rPr>
                      <w:t>Создание газопроницаемой оболочки для поглощения газов</w:t>
                    </w:r>
                  </w:p>
                </w:txbxContent>
              </v:textbox>
            </v:rect>
            <v:line id="Прямая соединительная линия 46" o:spid="_x0000_s1048" style="position:absolute;visibility:visible;mso-wrap-distance-left:3.17492mm;mso-wrap-distance-right:3.17492mm;mso-width-relative:margin;mso-height-relative:margin" from="5827,2082" to="5827,6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gHVDQIAAM8DAAAOAAAAZHJzL2Uyb0RvYy54bWysU82O0zAQviPxDpbvNNnCLkvUdA9blcsC&#10;lRYeYNZxGgv/yfY27Q04I/UReAUOIK20wDMkb8TYaUuBGyIHazzj+Wbmmy+Ti7WSZMWdF0aX9GSU&#10;U8I1M5XQy5K+eT1/dE6JD6ArkEbzkm64pxfThw8mrS342DRGVtwRBNG+aG1JmxBskWWeNVyBHxnL&#10;NQZr4xQEvLplVjloEV3JbJznZ1lrXGWdYdx79M6GIJ0m/LrmLLyqa88DkSXF3kI6XTpv4plNJ1As&#10;HdhGsF0b8A9dKBAaix6gZhCA3DrxF5QSzBlv6jBiRmWmrgXjaQac5iT/Y5rrBixPsyA53h5o8v8P&#10;lr1cLRwRVUmfnFGiQeGOuk/9u37bfes+91vSv+9+dF+7L91d97276z+gfd9/RDsGu/ude0swHbls&#10;rS8Q8lIvXGSDrfW1vTLsrcdY9lswXrwdnq1rp+JzpIOs0242h93wdSBscDL0jp+e5/njtLcMin2i&#10;dT4850aRaJRUCh1pgwJWVz7E0lDsn0S3NnMhZVq91KRF3T7LT1EdDFCBtYSAprLIiddLSkAuUdos&#10;uATpjRRVTI9AfuMvpSMrQHWhKCvTUiLBB3SWdJ6+lCRv1QtTDe9Oc/wiV9jUkD+Yx7ix2Rn4ZshI&#10;JXcZUse6PCl7N9svJqN1Y6rNwu3pRtUk9J3CoyyP72gf/4fTnwAAAP//AwBQSwMEFAAGAAgAAAAh&#10;AKyxCFncAAAACgEAAA8AAABkcnMvZG93bnJldi54bWxMj01OwzAQRvdI3MEaJHbUaYhCG+JUqBIr&#10;BBKFA0xik4Ta4yh2mvT2DGJBd/Pz9M2bcrc4K05mDL0nBetVAsJQ43VPrYLPj+e7DYgQkTRaT0bB&#10;2QTYVddXJRbaz/RuTofYCg6hUKCCLsahkDI0nXEYVn4wxLsvPzqM3I6t1CPOHO6sTJMklw574gsd&#10;DmbfmeZ4mJwCxPPD/s3isX79nrspe4nDtN0qdXuzPD2CiGaJ/zD86rM6VOxU+4l0EFZBtk5zRhXc&#10;JxkIBv4GNRf5JgVZlfLyheoHAAD//wMAUEsBAi0AFAAGAAgAAAAhALaDOJL+AAAA4QEAABMAAAAA&#10;AAAAAAAAAAAAAAAAAFtDb250ZW50X1R5cGVzXS54bWxQSwECLQAUAAYACAAAACEAOP0h/9YAAACU&#10;AQAACwAAAAAAAAAAAAAAAAAvAQAAX3JlbHMvLnJlbHNQSwECLQAUAAYACAAAACEA7wYB1Q0CAADP&#10;AwAADgAAAAAAAAAAAAAAAAAuAgAAZHJzL2Uyb0RvYy54bWxQSwECLQAUAAYACAAAACEArLEIWdwA&#10;AAAKAQAADwAAAAAAAAAAAAAAAABnBAAAZHJzL2Rvd25yZXYueG1sUEsFBgAAAAAEAAQA8wAAAHAF&#10;AAAAAA==&#10;" strokecolor="#7f7f7f" strokeweight="1.5pt">
              <o:lock v:ext="edit" shapetype="f"/>
            </v:line>
            <v:line id="Прямая соединительная линия 47" o:spid="_x0000_s1049" style="position:absolute;flip:x;visibility:visible" from="6691,2082" to="6720,6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ASGgIAAN0DAAAOAAAAZHJzL2Uyb0RvYy54bWysU02O0zAU3iNxB8t7mrRM6TRqOoupCosB&#10;Kg0cwOM4jYX/ZHuadAeskXoErsACpJEGOENyI56dTJmBHSIL6/n9fO+9z18WZ40UaMes41rleDxK&#10;MWKK6oKrbY7fvlk/OcXIeaIKIrRiOd4zh8+Wjx8tapOxia60KJhFAKJcVpscV96bLEkcrZgkbqQN&#10;UxAstZXEw9Vuk8KSGtClSCZp+iyptS2M1ZQ5B95VH8TLiF+WjPrXZemYRyLHMJuPp43nVTiT5YJk&#10;W0tMxekwBvmHKSThCpoeoVbEE3Rt+V9QklOrnS79iGqZ6LLklMUdYJtx+sc2lxUxLO4C5DhzpMn9&#10;P1j6arexiBc5PplhpIiEN2o/d++7Q/u9/dIdUPeh/dl+a7+2N+2P9qb7CPZt9wnsEGxvB/cBQTlw&#10;WRuXAeS52tjABm3UpbnQ9J2DWPIgGC7O9GlNaSUqBTcvQEKRRiAGNfGV9sdXYo1HFJzj05PxFCMK&#10;kclsNn86n4bOCckCTOhqrPPPmZYoGDkWXAUSSUZ2F873qXcpwa30mgsBfpIJhWpoME+noBVKQI+l&#10;IB5MaYAhp7YYEbEFoVNvI6TTghehPFS7vTsXFu0IaA0kWugaI0GcB2eO1/GLReJavtRFnzdN4Rvm&#10;7+vjKg9ww7Ar4qq+IoaGCqFCXxZ1Puz2m9dgXeliv7F35IOGIvqg9yDS+3ew7/+Vy18AAAD//wMA&#10;UEsDBBQABgAIAAAAIQDtFm/k4QAAAAoBAAAPAAAAZHJzL2Rvd25yZXYueG1sTI/NTsMwEITvSLyD&#10;tUjcqJ3SVk2IUwUkJE6hBER73MYmCfgnit02vD3LCY6jGc18k28ma9hJj6H3TkIyE8C0a7zqXSvh&#10;7fXxZg0sRHQKjXdawrcOsCkuL3LMlD+7F32qY8uoxIUMJXQxDhnnoem0xTDzg3bkffjRYiQ5tlyN&#10;eKZya/hciBW32Dta6HDQD51uvuqjlYDv9Q6feVU9fZr7arub75dluZfy+moq74BFPcW/MPziEzoU&#10;xHTwR6cCMxIWaUpfooRbsQBGgaVIUmAHclbrBHiR8/8Xih8AAAD//wMAUEsBAi0AFAAGAAgAAAAh&#10;ALaDOJL+AAAA4QEAABMAAAAAAAAAAAAAAAAAAAAAAFtDb250ZW50X1R5cGVzXS54bWxQSwECLQAU&#10;AAYACAAAACEAOP0h/9YAAACUAQAACwAAAAAAAAAAAAAAAAAvAQAAX3JlbHMvLnJlbHNQSwECLQAU&#10;AAYACAAAACEABBvwEhoCAADdAwAADgAAAAAAAAAAAAAAAAAuAgAAZHJzL2Uyb0RvYy54bWxQSwEC&#10;LQAUAAYACAAAACEA7RZv5OEAAAAKAQAADwAAAAAAAAAAAAAAAAB0BAAAZHJzL2Rvd25yZXYueG1s&#10;UEsFBgAAAAAEAAQA8wAAAIIFAAAAAA==&#10;" strokecolor="#7f7f7f" strokeweight="1.5pt">
              <o:lock v:ext="edit" shapetype="f"/>
            </v:line>
            <v:shapetype id="_x0000_t32" coordsize="21600,21600" o:spt="32" o:oned="t" path="m,l21600,21600e" filled="f">
              <v:path arrowok="t" fillok="f" o:connecttype="none"/>
              <o:lock v:ext="edit" shapetype="t"/>
            </v:shapetype>
            <v:shape id="Прямая со стрелкой 50" o:spid="_x0000_s1047" type="#_x0000_t32" style="position:absolute;left:4944;top:3024;width:883;height:0;flip:x;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ASeIQIAAO0DAAAOAAAAZHJzL2Uyb0RvYy54bWysU82O0zAQviPxDpbvNNmVukDUdA8thcMC&#10;lRYeYNZxEgv/yfY27W3hBfYReAUue+BH+wzJGzF2SrvADZGD5fHMfDPzzZfZ+VZJsuHOC6NLejLJ&#10;KeGamUropqTv362ePKPEB9AVSKN5SXfc0/P540ezzhb81LRGVtwRBNG+6GxJ2xBskWWetVyBnxjL&#10;NTpr4xQENF2TVQ46RFcyO83zs6wzrrLOMO49vi5HJ50n/LrmLLyta88DkSXF3kI6XTqv4pnNZ1A0&#10;Dmwr2L4N+IcuFAiNRQ9QSwhArp34C0oJ5ow3dZgwozJT14LxNANOc5L/Mc1lC5anWZAcbw80+f8H&#10;y95s1o6IqqRTpEeDwh31n4eb4bb/0X8Zbsnwsb/HY/g03PR3/ff+W3/ffyUYjMx11hcIsNBrF2dn&#10;W31pLwz74NGX/eaMhrdj2LZ2itRS2FcomEQa0kC2aSe7w074NhCGj9Oz/Gk+pYT9cmVQRIRY0Dof&#10;XnKjSLyU1AcHomnDwmiNizduRIfNhQ+xo2NCTNZmJaRM+5eadNjL8zxywABlWEsIeFUWifG6oQRk&#10;g/pmwaWGvZGiiukRyO/8QjqyAZQYKrMyHSUSfMDHkq7Sl5LktXptqjFumuMXKcSmxvzx+hA3DrUE&#10;344ZqeQo1wBCvtAVCTuL2wLnsOIIJXVsiCfd74c+Mh9vV6barV0MjhZqKpXd6z+K9qGdoo5/6fwn&#10;AAAA//8DAFBLAwQUAAYACAAAACEAZAg5ad8AAAAJAQAADwAAAGRycy9kb3ducmV2LnhtbEyPwU6D&#10;QBCG7ya+w2ZMvBi7lCJWZGlMq2m8mEh9gIUdAWVnCbu0+PaO8aDHmfnyz/fnm9n24oij7xwpWC4i&#10;EEi1Mx01Ct4OT9drED5oMrp3hAq+0MOmOD/LdWbciV7xWIZGcAj5TCtoQxgyKX3dotV+4QYkvr27&#10;0erA49hIM+oTh9texlGUSqs74g+tHnDbYv1ZTlbBnUmm7UeZXu2eb17wMZkP++p2p9TlxfxwDyLg&#10;HP5g+NFndSjYqXITGS96Bas4WTGqIF5zJwaSZZyCqH4Xssjl/wbFNwAAAP//AwBQSwECLQAUAAYA&#10;CAAAACEAtoM4kv4AAADhAQAAEwAAAAAAAAAAAAAAAAAAAAAAW0NvbnRlbnRfVHlwZXNdLnhtbFBL&#10;AQItABQABgAIAAAAIQA4/SH/1gAAAJQBAAALAAAAAAAAAAAAAAAAAC8BAABfcmVscy8ucmVsc1BL&#10;AQItABQABgAIAAAAIQB7KASeIQIAAO0DAAAOAAAAAAAAAAAAAAAAAC4CAABkcnMvZTJvRG9jLnht&#10;bFBLAQItABQABgAIAAAAIQBkCDlp3wAAAAkBAAAPAAAAAAAAAAAAAAAAAHsEAABkcnMvZG93bnJl&#10;di54bWxQSwUGAAAAAAQABADzAAAAhwUAAAAA&#10;" strokecolor="#7f7f7f" strokeweight="1.5pt">
              <v:stroke endarrow="open"/>
              <o:lock v:ext="edit" shapetype="f"/>
            </v:shape>
          </v:group>
        </w:pict>
      </w:r>
    </w:p>
    <w:p w:rsidR="00771C7C" w:rsidRPr="00E92EBB" w:rsidRDefault="00771C7C" w:rsidP="00771C7C">
      <w:pPr>
        <w:shd w:val="clear" w:color="auto" w:fill="FFFFFF"/>
        <w:spacing w:after="0" w:line="240" w:lineRule="auto"/>
        <w:ind w:firstLine="567"/>
        <w:contextualSpacing/>
        <w:jc w:val="both"/>
        <w:rPr>
          <w:rFonts w:ascii="Times New Roman" w:hAnsi="Times New Roman"/>
          <w:sz w:val="28"/>
          <w:szCs w:val="28"/>
        </w:rPr>
      </w:pPr>
    </w:p>
    <w:p w:rsidR="00771C7C" w:rsidRPr="00E92EBB" w:rsidRDefault="00771C7C" w:rsidP="00771C7C">
      <w:pPr>
        <w:shd w:val="clear" w:color="auto" w:fill="FFFFFF"/>
        <w:spacing w:after="0" w:line="240" w:lineRule="auto"/>
        <w:ind w:firstLine="567"/>
        <w:contextualSpacing/>
        <w:jc w:val="both"/>
        <w:rPr>
          <w:rFonts w:ascii="Times New Roman" w:hAnsi="Times New Roman"/>
          <w:sz w:val="28"/>
          <w:szCs w:val="28"/>
        </w:rPr>
      </w:pPr>
    </w:p>
    <w:p w:rsidR="00771C7C" w:rsidRPr="00E92EBB" w:rsidRDefault="00771C7C" w:rsidP="00771C7C">
      <w:pPr>
        <w:shd w:val="clear" w:color="auto" w:fill="FFFFFF"/>
        <w:spacing w:after="0" w:line="240" w:lineRule="auto"/>
        <w:ind w:firstLine="567"/>
        <w:contextualSpacing/>
        <w:jc w:val="both"/>
        <w:rPr>
          <w:rFonts w:ascii="Times New Roman" w:hAnsi="Times New Roman"/>
          <w:sz w:val="28"/>
          <w:szCs w:val="28"/>
        </w:rPr>
      </w:pPr>
    </w:p>
    <w:p w:rsidR="00771C7C" w:rsidRPr="00E92EBB" w:rsidRDefault="00771C7C" w:rsidP="00771C7C">
      <w:pPr>
        <w:shd w:val="clear" w:color="auto" w:fill="FFFFFF"/>
        <w:spacing w:after="0" w:line="240" w:lineRule="auto"/>
        <w:ind w:firstLine="567"/>
        <w:contextualSpacing/>
        <w:jc w:val="both"/>
        <w:rPr>
          <w:rFonts w:ascii="Times New Roman" w:hAnsi="Times New Roman"/>
          <w:sz w:val="28"/>
          <w:szCs w:val="28"/>
        </w:rPr>
      </w:pPr>
    </w:p>
    <w:p w:rsidR="00771C7C" w:rsidRPr="00E92EBB" w:rsidRDefault="006B31FA" w:rsidP="00771C7C">
      <w:pPr>
        <w:shd w:val="clear" w:color="auto" w:fill="FFFFFF"/>
        <w:spacing w:after="0" w:line="240" w:lineRule="auto"/>
        <w:ind w:firstLine="567"/>
        <w:contextualSpacing/>
        <w:jc w:val="both"/>
        <w:rPr>
          <w:rFonts w:ascii="Times New Roman" w:hAnsi="Times New Roman"/>
          <w:bCs/>
          <w:sz w:val="28"/>
          <w:szCs w:val="28"/>
        </w:rPr>
      </w:pPr>
      <w:r>
        <w:rPr>
          <w:noProof/>
        </w:rPr>
        <w:pict>
          <v:shape id="Прямая со стрелкой 48" o:spid="_x0000_s1046" type="#_x0000_t32" style="position:absolute;left:0;text-align:left;margin-left:250.9pt;margin-top:14pt;width:56.7pt;height:.5pt;flip:y;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xgXJAIAAPADAAAOAAAAZHJzL2Uyb0RvYy54bWysU0tyEzEQ3VPFHVTa45kEEsiUx1nYmE0A&#10;VwXYKxrNjAr9Sq147F3gAjlCrsCGBZ/KGWZuREvjsgPsKLRQSeru15/3ND3faEXWwoO0pqRHk5wS&#10;YbitpGlK+v7d8skLSiAwUzFljSjpVgA9nz1+NO1cIY5ta1UlPEEQA0XnStqG4IosA94KzWBinTBo&#10;rK3XLODVN1nlWYfoWmXHeX6addZXzlsuAPB1MRrpLOHXteDhbV2DCESVFGsLafdpv4p7NpuyovHM&#10;tZLvymD/UIVm0mDSPdSCBUauvfwLSkvuLdg6TLjVma1ryUXqAbs5yv/o5rJlTqRecDjg9mOC/wfL&#10;36xXnsiqpM+QKcM0ctTfDTfDbf+z/zLckuFTf4/b8Hm46b/2P/rv/X3/jaAzTq5zUCDA3Kx87J1v&#10;zKW7sPwjoC37zRgv4Ea3Te01qZV0H1AwaWg4BrJJnGz3nIhNIBwfnyPLZ8gcR9Pp05PEWMaKCBJz&#10;Og/hlbCaxENJIXgmmzbMrTHIvfVjAra+gBCLOgTEYGOXUqkkAWVIh+Wc5ZiBcIZKrBULeNQOZwOm&#10;oYSpBiXOg081g1WyiuERCLYwV56sGaoMxVnZjhLFIOBjSZdppSB1rV/bavQ7yXHFKWJRY/x4fIgb&#10;m1owaMeIlHJUbGBSvTQVCVuHhDHvMeMIpUwsSCTp75o+DD+ermy1XfnoHG8oq5R29wWibh/ek9fh&#10;o85+AQAA//8DAFBLAwQUAAYACAAAACEAVWk29t8AAAAJAQAADwAAAGRycy9kb3ducmV2LnhtbEyP&#10;QU+DQBCF7yb+h82YeDF2gRRskaUxrcZ4MZH6AxZ2BJSdJezS4r93POnxzXt5871it9hBnHDyvSMF&#10;8SoCgdQ401Or4P34dLsB4YMmowdHqOAbPezKy4tC58ad6Q1PVWgFl5DPtYIuhDGX0jcdWu1XbkRi&#10;78NNVgeWUyvNpM9cbgeZRFEmre6JP3R6xH2HzVc1WwVbs573n1V2c3hJX/FxvRyf67uDUtdXy8M9&#10;iIBL+AvDLz6jQ8lMtZvJeDEoSKOY0YOCZMObOJDFaQKi5sM2AlkW8v+C8gcAAP//AwBQSwECLQAU&#10;AAYACAAAACEAtoM4kv4AAADhAQAAEwAAAAAAAAAAAAAAAAAAAAAAW0NvbnRlbnRfVHlwZXNdLnht&#10;bFBLAQItABQABgAIAAAAIQA4/SH/1gAAAJQBAAALAAAAAAAAAAAAAAAAAC8BAABfcmVscy8ucmVs&#10;c1BLAQItABQABgAIAAAAIQDl6xgXJAIAAPADAAAOAAAAAAAAAAAAAAAAAC4CAABkcnMvZTJvRG9j&#10;LnhtbFBLAQItABQABgAIAAAAIQBVaTb23wAAAAkBAAAPAAAAAAAAAAAAAAAAAH4EAABkcnMvZG93&#10;bnJldi54bWxQSwUGAAAAAAQABADzAAAAigUAAAAA&#10;" strokecolor="#7f7f7f" strokeweight="1.5pt">
            <v:stroke endarrow="open"/>
            <o:lock v:ext="edit" shapetype="f"/>
          </v:shape>
        </w:pict>
      </w:r>
    </w:p>
    <w:p w:rsidR="00771C7C" w:rsidRPr="00E92EBB" w:rsidRDefault="00771C7C" w:rsidP="00771C7C">
      <w:pPr>
        <w:shd w:val="clear" w:color="auto" w:fill="FFFFFF"/>
        <w:spacing w:after="0" w:line="240" w:lineRule="auto"/>
        <w:ind w:firstLine="567"/>
        <w:contextualSpacing/>
        <w:jc w:val="both"/>
        <w:rPr>
          <w:rFonts w:ascii="Times New Roman" w:hAnsi="Times New Roman"/>
          <w:bCs/>
          <w:sz w:val="28"/>
          <w:szCs w:val="28"/>
        </w:rPr>
      </w:pPr>
    </w:p>
    <w:p w:rsidR="00771C7C" w:rsidRPr="00E92EBB" w:rsidRDefault="00771C7C" w:rsidP="00771C7C">
      <w:pPr>
        <w:shd w:val="clear" w:color="auto" w:fill="FFFFFF"/>
        <w:spacing w:after="0" w:line="240" w:lineRule="auto"/>
        <w:ind w:firstLine="567"/>
        <w:contextualSpacing/>
        <w:jc w:val="both"/>
        <w:rPr>
          <w:rFonts w:ascii="Times New Roman" w:hAnsi="Times New Roman"/>
          <w:bCs/>
          <w:sz w:val="28"/>
          <w:szCs w:val="28"/>
        </w:rPr>
      </w:pPr>
    </w:p>
    <w:p w:rsidR="00771C7C" w:rsidRPr="00E92EBB" w:rsidRDefault="006B31FA" w:rsidP="00771C7C">
      <w:pPr>
        <w:shd w:val="clear" w:color="auto" w:fill="FFFFFF"/>
        <w:spacing w:after="0" w:line="240" w:lineRule="auto"/>
        <w:ind w:firstLine="567"/>
        <w:contextualSpacing/>
        <w:jc w:val="both"/>
        <w:rPr>
          <w:rFonts w:ascii="Times New Roman" w:hAnsi="Times New Roman"/>
          <w:bCs/>
          <w:sz w:val="28"/>
          <w:szCs w:val="28"/>
        </w:rPr>
      </w:pPr>
      <w:r>
        <w:rPr>
          <w:noProof/>
        </w:rPr>
        <w:pict>
          <v:shape id="Прямая со стрелкой 51" o:spid="_x0000_s1045" type="#_x0000_t32" style="position:absolute;left:0;text-align:left;margin-left:162.15pt;margin-top:13.7pt;width:44.15pt;height:0;flip:x;z-index:251673600;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EhcIQIAAO0DAAAOAAAAZHJzL2Uyb0RvYy54bWysU81u00AQviPxDqu9EzuVUsCq00NC4FAg&#10;UuEBpuu1vWL/tLuNk1vhBfoIvAKXHvhRn8F+I2bXISlwQ/gwmtmZ+ebv89n5Vkmy4c4Lo0s6neSU&#10;cM1MJXRT0vfvVk+eUeID6Aqk0bykO+7p+fzxo7POFvzEtEZW3BEE0b7obEnbEGyRZZ61XIGfGMs1&#10;OmvjFAQ0XZNVDjpEVzI7yfPTrDOuss4w7j2+LkcnnSf8uuYsvK1rzwORJcXeQpIuyasos/kZFI0D&#10;2wq2bwP+oQsFQmPRA9QSApBrJ/6CUoI5400dJsyozNS1YDzNgNNM8z+muWzB8jQLLsfbw5r8/4Nl&#10;bzZrR0RV0tmUEg0Kb9R/Hm6G2/5H/2W4JcPH/h7F8Gm46e/67/23/r7/SjAYN9dZXyDAQq9dnJ1t&#10;9aW9MOyDR1/2mzMa3o5h29opUkthXyFh0tJwDWSbbrI73IRvA2H4ODvNn+YzStgvVwZFRIgFrfPh&#10;JTeKRKWkPjgQTRsWRms8vHEjOmwufIgdHRNisjYrIWW6v9Skw16e5zOkCAOkYS0hoKosLsbrhhKQ&#10;DfKbBZca9kaKKqZHIL/zC+nIBpBiyMzKdJRI8AEfS7pKX0qS1+q1qca4WY5fXCE2NeaP6kPcONQS&#10;fDtmpJIjXQMI+UJXJOwsXgucw4ojlNSxIZ54vx/6uPmoXZlqt3YxOFrIqVR2z/9I2od2ijr+pfOf&#10;AAAA//8DAFBLAwQUAAYACAAAACEAkekKLN8AAAAJAQAADwAAAGRycy9kb3ducmV2LnhtbEyPQU7D&#10;MBBF90i9gzWV2CDqNDUppHEq1IIqNkikHMCJp0kgHkex04bbY8QCljPz9Of9bDuZjp1xcK0lCctF&#10;BAypsrqlWsL78fn2HpjzirTqLKGEL3SwzWdXmUq1vdAbngtfsxBCLlUSGu/7lHNXNWiUW9geKdxO&#10;djDKh3GouR7UJYSbjsdRlHCjWgofGtXjrsHqsxiNhActxt1HkdzsX+5e8UlMx0O53kt5PZ8eN8A8&#10;Tv4Phh/9oA55cCrtSNqxTsIqFquASojXAlgAxDJOgJW/C55n/H+D/BsAAP//AwBQSwECLQAUAAYA&#10;CAAAACEAtoM4kv4AAADhAQAAEwAAAAAAAAAAAAAAAAAAAAAAW0NvbnRlbnRfVHlwZXNdLnhtbFBL&#10;AQItABQABgAIAAAAIQA4/SH/1gAAAJQBAAALAAAAAAAAAAAAAAAAAC8BAABfcmVscy8ucmVsc1BL&#10;AQItABQABgAIAAAAIQBGkEhcIQIAAO0DAAAOAAAAAAAAAAAAAAAAAC4CAABkcnMvZTJvRG9jLnht&#10;bFBLAQItABQABgAIAAAAIQCR6Qos3wAAAAkBAAAPAAAAAAAAAAAAAAAAAHsEAABkcnMvZG93bnJl&#10;di54bWxQSwUGAAAAAAQABADzAAAAhwUAAAAA&#10;" strokecolor="#7f7f7f" strokeweight="1.5pt">
            <v:stroke endarrow="open"/>
            <o:lock v:ext="edit" shapetype="f"/>
          </v:shape>
        </w:pict>
      </w:r>
      <w:r>
        <w:rPr>
          <w:noProof/>
        </w:rPr>
        <w:pict>
          <v:shape id="Прямая со стрелкой 49" o:spid="_x0000_s1044" type="#_x0000_t32" style="position:absolute;left:0;text-align:left;margin-left:250.95pt;margin-top:13.65pt;width:56.65pt;height:.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O3jIAIAAOYDAAAOAAAAZHJzL2Uyb0RvYy54bWysU0ty00AQ3VPFHaZmjyWHOGCV5SxszCZA&#10;qgIH6IxG1hTzq5mJZe8CF8gRuEI2LPhUziDdiJ6R4wTYUWjR1T3d/fr3NDvdKkk23HlhdEnHo5wS&#10;rpmphF6X9MP71bOXlPgAugJpNC/pjnt6On/6ZNbagh+ZxsiKO4Ig2hetLWkTgi2yzLOGK/AjY7lG&#10;Z22cgoCmW2eVgxbRlcyO8vwka42rrDOMe4+vy8FJ5wm/rjkL7+ra80BkSbG3kKRL8jLKbD6DYu3A&#10;NoLt24B/6EKB0Fj0ALWEAOTKib+glGDOeFOHETMqM3UtGE8z4DTj/I9pLhqwPM2Cy/H2sCb//2DZ&#10;2825I6Iq6fGUEg0Kb9R96a/7m+5nd9vfkP5Td4ei/9xfd1+7H9337q77RjAYN9daXyDAQp+7ODvb&#10;6gt7ZthHj77sN2c0vB3CtrVTMRyHJ9t0id3hEnwbCMPHF+Pp8WRCCUPXyfNJulMGxX2qdT685kaR&#10;qJTUBwdi3YSF0Rovbtw43QI2Zz7EVqC4T4h1tVkJKdPhpSYtsnaaYwXCAPlXSwioKosb8XpNCcg1&#10;EpsFlyC9kaKK6RHI7/xCOrIB5BZSsjItJRJ8wMeSrtKXkuSVemOqIW6S4xd3h00N+YP6GDc2uwTf&#10;DBmp5MDTAEK+0hUJO4tnAuew4gAldWyIJ8Lvh35YedQuTbU7dzE4WkimVHZP/MjWx3aKevg9578A&#10;AAD//wMAUEsDBBQABgAIAAAAIQCuj5CL4AAAAAkBAAAPAAAAZHJzL2Rvd25yZXYueG1sTI9Na4NA&#10;EIbvhf6HZQq9NauGfFnXEIRC6CnVQq8bnajEnRV3jba/vtNTc5yZh3eeN9nPphM3HFxrSUG4CEAg&#10;lbZqqVbwWby9bEE4r6nSnSVU8I0O9unjQ6Ljyk70gbfc14JDyMVaQeN9H0vpygaNdgvbI/HtYgej&#10;PY9DLatBTxxuOhkFwVoa3RJ/aHSPWYPlNR+Ngk32U+Th7li8Z5f8dLh+nY7TOCn1/DQfXkF4nP0/&#10;DH/6rA4pO53tSJUTnYJVEO4YVRBtliAYWIerCMSZF9slyDSR9w3SXwAAAP//AwBQSwECLQAUAAYA&#10;CAAAACEAtoM4kv4AAADhAQAAEwAAAAAAAAAAAAAAAAAAAAAAW0NvbnRlbnRfVHlwZXNdLnhtbFBL&#10;AQItABQABgAIAAAAIQA4/SH/1gAAAJQBAAALAAAAAAAAAAAAAAAAAC8BAABfcmVscy8ucmVsc1BL&#10;AQItABQABgAIAAAAIQBtrO3jIAIAAOYDAAAOAAAAAAAAAAAAAAAAAC4CAABkcnMvZTJvRG9jLnht&#10;bFBLAQItABQABgAIAAAAIQCuj5CL4AAAAAkBAAAPAAAAAAAAAAAAAAAAAHoEAABkcnMvZG93bnJl&#10;di54bWxQSwUGAAAAAAQABADzAAAAhwUAAAAA&#10;" strokecolor="#7f7f7f" strokeweight="1.5pt">
            <v:stroke endarrow="open"/>
            <o:lock v:ext="edit" shapetype="f"/>
          </v:shape>
        </w:pict>
      </w:r>
    </w:p>
    <w:p w:rsidR="00771C7C" w:rsidRPr="00E92EBB" w:rsidRDefault="00771C7C" w:rsidP="00771C7C">
      <w:pPr>
        <w:shd w:val="clear" w:color="auto" w:fill="FFFFFF"/>
        <w:spacing w:after="0" w:line="240" w:lineRule="auto"/>
        <w:ind w:firstLine="567"/>
        <w:contextualSpacing/>
        <w:jc w:val="both"/>
        <w:rPr>
          <w:rFonts w:ascii="Times New Roman" w:hAnsi="Times New Roman"/>
          <w:bCs/>
          <w:sz w:val="28"/>
          <w:szCs w:val="28"/>
        </w:rPr>
      </w:pPr>
    </w:p>
    <w:p w:rsidR="00771C7C" w:rsidRPr="00E92EBB" w:rsidRDefault="00771C7C" w:rsidP="00771C7C">
      <w:pPr>
        <w:shd w:val="clear" w:color="auto" w:fill="FFFFFF"/>
        <w:spacing w:after="0" w:line="240" w:lineRule="auto"/>
        <w:ind w:firstLine="567"/>
        <w:contextualSpacing/>
        <w:jc w:val="both"/>
        <w:rPr>
          <w:rFonts w:ascii="Times New Roman" w:hAnsi="Times New Roman"/>
          <w:bCs/>
          <w:sz w:val="28"/>
          <w:szCs w:val="28"/>
        </w:rPr>
      </w:pPr>
    </w:p>
    <w:p w:rsidR="00771C7C" w:rsidRPr="00E92EBB" w:rsidRDefault="00771C7C" w:rsidP="00771C7C">
      <w:pPr>
        <w:shd w:val="clear" w:color="auto" w:fill="FFFFFF"/>
        <w:spacing w:after="0" w:line="240" w:lineRule="auto"/>
        <w:ind w:firstLine="567"/>
        <w:contextualSpacing/>
        <w:jc w:val="both"/>
        <w:rPr>
          <w:rFonts w:ascii="Times New Roman" w:hAnsi="Times New Roman"/>
          <w:bCs/>
          <w:sz w:val="28"/>
          <w:szCs w:val="28"/>
        </w:rPr>
      </w:pPr>
    </w:p>
    <w:p w:rsidR="00771C7C" w:rsidRPr="00E92EBB" w:rsidRDefault="006B31FA" w:rsidP="00771C7C">
      <w:pPr>
        <w:shd w:val="clear" w:color="auto" w:fill="FFFFFF"/>
        <w:spacing w:after="0" w:line="240" w:lineRule="auto"/>
        <w:ind w:firstLine="567"/>
        <w:contextualSpacing/>
        <w:jc w:val="both"/>
        <w:rPr>
          <w:rFonts w:ascii="Times New Roman" w:hAnsi="Times New Roman"/>
          <w:bCs/>
          <w:sz w:val="28"/>
          <w:szCs w:val="28"/>
        </w:rPr>
      </w:pPr>
      <w:r>
        <w:rPr>
          <w:noProof/>
        </w:rPr>
        <w:pict>
          <v:shape id="Прямая со стрелкой 54" o:spid="_x0000_s1043" type="#_x0000_t32" style="position:absolute;left:0;text-align:left;margin-left:162.15pt;margin-top:5.95pt;width:44.15pt;height:0;flip:x;z-index:251676672;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NQhIQIAAO0DAAAOAAAAZHJzL2Uyb0RvYy54bWysU0uO00AQ3SNxh1bviT0jMoAVZxYJgcUA&#10;kQYO0NNu2y36p66eONkNXGCOwBXYsOCjOYN9I6rbIRlgh/CiVNVV9er3PDvfakU2woO0pqQnk5wS&#10;YbitpGlK+u7t6tFTSiAwUzFljSjpTgA9nz98MOtcIU5ta1UlPEEQA0XnStqG4IosA94KzWBinTDo&#10;rK3XLKDpm6zyrEN0rbLTPD/LOusr5y0XAPi6HJ10nvDrWvDwpq5BBKJKir2FJH2SV1Fm8xkrGs9c&#10;K/m+DfYPXWgmDRY9QC1ZYOTay7+gtOTegq3DhFud2bqWXKQZcJqT/I9pLlvmRJoFlwPusCb4f7D8&#10;9WbtiaxKOn1MiWEab9R/Gm6G2/5H/3m4JcOH/g7F8HG46b/03/tv/V3/lWAwbq5zUCDAwqx9nJ1v&#10;zaW7sPw9oC/7zRkNcGPYtvaa1Eq6l0iYtDRcA9mmm+wONxHbQDg+Ts/yJ/mUEv7LlbEiIsSCzkN4&#10;IawmUSkpBM9k04aFNQYPb/2IzjYXEGJHx4SYbOxKKpXurwzpsJdn+RQpwhnSsFYsoKodLgZMQwlT&#10;DfKbB58aBqtkFdMjEOxgoTzZMKQYMrOyHSWKQcDHkq7Sl5LUtX5lqzFumuMXV4hNjfmjeh83DrVk&#10;0I4ZqeRI18Ckem4qEnYOr8W8x4ojlDKxIZF4vx/6uPmoXdlqt/YxOFrIqVR2z/9I2vt2ijr+pfOf&#10;AAAA//8DAFBLAwQUAAYACAAAACEAEyW2wN4AAAAJAQAADwAAAGRycy9kb3ducmV2LnhtbEyPwU6D&#10;QBCG7ya+w2ZMvBi7QBEtsjSm1TReTKQ+wMKOgLKzDbu0+PaO8aDHmf/LP98U69kO4oij7x0piBcR&#10;CKTGmZ5aBW/7p+s7ED5oMnpwhAq+0MO6PD8rdG7ciV7xWIVWcAn5XCvoQjjkUvqmQ6v9wh2QOHt3&#10;o9WBx7GVZtQnLreDTKIok1b3xBc6fcBNh81nNVkFK5NOm48qu9o+37zgYzrvd/XtVqnLi/nhHkTA&#10;OfzB8KPP6lCyU+0mMl4MCpZJumSUg3gFgoE0TjIQ9e9CloX8/0H5DQAA//8DAFBLAQItABQABgAI&#10;AAAAIQC2gziS/gAAAOEBAAATAAAAAAAAAAAAAAAAAAAAAABbQ29udGVudF9UeXBlc10ueG1sUEsB&#10;Ai0AFAAGAAgAAAAhADj9If/WAAAAlAEAAAsAAAAAAAAAAAAAAAAALwEAAF9yZWxzLy5yZWxzUEsB&#10;Ai0AFAAGAAgAAAAhAA3E1CEhAgAA7QMAAA4AAAAAAAAAAAAAAAAALgIAAGRycy9lMm9Eb2MueG1s&#10;UEsBAi0AFAAGAAgAAAAhABMltsDeAAAACQEAAA8AAAAAAAAAAAAAAAAAewQAAGRycy9kb3ducmV2&#10;LnhtbFBLBQYAAAAABAAEAPMAAACGBQAAAAA=&#10;" strokecolor="#7f7f7f" strokeweight="1.5pt">
            <v:stroke endarrow="open"/>
            <o:lock v:ext="edit" shapetype="f"/>
          </v:shape>
        </w:pict>
      </w:r>
      <w:r>
        <w:rPr>
          <w:noProof/>
        </w:rPr>
        <w:pict>
          <v:shape id="Прямая со стрелкой 52" o:spid="_x0000_s1042" type="#_x0000_t32" style="position:absolute;left:0;text-align:left;margin-left:250.95pt;margin-top:5.9pt;width:58.1pt;height:0;z-index:251674624;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idGwIAAOMDAAAOAAAAZHJzL2Uyb0RvYy54bWysU82O0zAQviPxDpbvNGlR6RI13UNLuSxQ&#10;aeEBZh0nsXBsy/Y27W3hBfYReAUue+BH+wzJGzF22u4CN0QOoxnPzDd/X+bnu0aSLbdOaJXT8Sil&#10;hCumC6GqnH54v352RonzoAqQWvGc7rmj54unT+atyfhE11oW3BIEUS5rTU5r702WJI7VvAE30oYr&#10;dJbaNuDRtFVSWGgRvZHJJE1fJK22hbGacefwdTU46SLilyVn/l1ZOu6JzCn25qO0UV4FmSzmkFUW&#10;TC3YoQ34hy4aEAqLnqBW4IFcW/EXVCOY1U6XfsR0k+iyFIzHGXCacfrHNJc1GB5nweU4c1qT+3+w&#10;7O12Y4kocjqdUKKgwRt1X/qb/rb72X3tb0n/qbtH0X/ub7q77kf3vbvvvhEMxs21xmUIsFQbG2Zn&#10;O3VpLjT76NCX/OYMhjND2K60TQjH4ckuXmJ/ugTfecLwcfZ8djbDe7GjK4HsmGes86+5bkhQcuq8&#10;BVHVfqmVwnNrO46HgO2F86EPyI4JoajSayFlvLpUpEXKvkynoRAg+UoJHtXG4DqcqigBWSGrmbcR&#10;0mkpipAegNzeLaUlW0BiIR8L3VIiwXl8zOk6fjFJXjdvdDHETVP8wuKwqSF/UB/jhmZX4OohI5Yc&#10;SOpByFeqIH5v8EZgLVYcoKQKDfHI9sPQD/sO2pUu9hsbgoOFTIplD6wPVH1sx6iHf3PxCwAA//8D&#10;AFBLAwQUAAYACAAAACEAoAP29t4AAAAJAQAADwAAAGRycy9kb3ducmV2LnhtbEyPQUvDQBCF70L/&#10;wzKCN7vZgrWN2ZQSEIqnmghet8k0Cc3Ohuymif56RzzY47z38ea9ZDfbTlxx8K0jDWoZgUAqXdVS&#10;reGjeH3cgPDBUGU6R6jhCz3s0sVdYuLKTfSO1zzUgkPIx0ZDE0IfS+nLBq3xS9cjsXd2gzWBz6GW&#10;1WAmDredXEXRWlrTEn9oTI9Zg+UlH62G5+y7yNX2ULxl5/y4v3weD9M4af1wP+9fQAScwz8Mv/W5&#10;OqTc6eRGqrzoNDxFassoG4onMLBWGwXi9CfINJG3C9IfAAAA//8DAFBLAQItABQABgAIAAAAIQC2&#10;gziS/gAAAOEBAAATAAAAAAAAAAAAAAAAAAAAAABbQ29udGVudF9UeXBlc10ueG1sUEsBAi0AFAAG&#10;AAgAAAAhADj9If/WAAAAlAEAAAsAAAAAAAAAAAAAAAAALwEAAF9yZWxzLy5yZWxzUEsBAi0AFAAG&#10;AAgAAAAhAO74uJ0bAgAA4wMAAA4AAAAAAAAAAAAAAAAALgIAAGRycy9lMm9Eb2MueG1sUEsBAi0A&#10;FAAGAAgAAAAhAKAD9vbeAAAACQEAAA8AAAAAAAAAAAAAAAAAdQQAAGRycy9kb3ducmV2LnhtbFBL&#10;BQYAAAAABAAEAPMAAACABQAAAAA=&#10;" strokecolor="#7f7f7f" strokeweight="1.5pt">
            <v:stroke endarrow="open"/>
            <o:lock v:ext="edit" shapetype="f"/>
          </v:shape>
        </w:pict>
      </w:r>
    </w:p>
    <w:p w:rsidR="00771C7C" w:rsidRPr="00E92EBB" w:rsidRDefault="00771C7C" w:rsidP="00771C7C">
      <w:pPr>
        <w:shd w:val="clear" w:color="auto" w:fill="FFFFFF"/>
        <w:spacing w:after="0" w:line="240" w:lineRule="auto"/>
        <w:ind w:firstLine="567"/>
        <w:contextualSpacing/>
        <w:jc w:val="both"/>
        <w:rPr>
          <w:rFonts w:ascii="Times New Roman" w:hAnsi="Times New Roman"/>
          <w:bCs/>
          <w:sz w:val="28"/>
          <w:szCs w:val="28"/>
        </w:rPr>
      </w:pPr>
    </w:p>
    <w:p w:rsidR="00771C7C" w:rsidRPr="00E92EBB" w:rsidRDefault="00771C7C" w:rsidP="00771C7C">
      <w:pPr>
        <w:shd w:val="clear" w:color="auto" w:fill="FFFFFF"/>
        <w:spacing w:after="0" w:line="240" w:lineRule="auto"/>
        <w:ind w:firstLine="567"/>
        <w:contextualSpacing/>
        <w:jc w:val="both"/>
        <w:rPr>
          <w:rFonts w:ascii="Times New Roman" w:hAnsi="Times New Roman"/>
          <w:bCs/>
          <w:sz w:val="28"/>
          <w:szCs w:val="28"/>
        </w:rPr>
      </w:pPr>
    </w:p>
    <w:p w:rsidR="00771C7C" w:rsidRPr="00E92EBB" w:rsidRDefault="00771C7C" w:rsidP="00771C7C">
      <w:pPr>
        <w:shd w:val="clear" w:color="auto" w:fill="FFFFFF"/>
        <w:spacing w:after="0" w:line="240" w:lineRule="auto"/>
        <w:ind w:firstLine="567"/>
        <w:contextualSpacing/>
        <w:jc w:val="both"/>
        <w:rPr>
          <w:rFonts w:ascii="Times New Roman" w:hAnsi="Times New Roman"/>
          <w:bCs/>
          <w:sz w:val="28"/>
          <w:szCs w:val="28"/>
        </w:rPr>
      </w:pPr>
    </w:p>
    <w:p w:rsidR="00771C7C" w:rsidRPr="00E92EBB" w:rsidRDefault="006B31FA" w:rsidP="00771C7C">
      <w:pPr>
        <w:shd w:val="clear" w:color="auto" w:fill="FFFFFF"/>
        <w:spacing w:after="0" w:line="240" w:lineRule="auto"/>
        <w:ind w:firstLine="567"/>
        <w:contextualSpacing/>
        <w:jc w:val="both"/>
        <w:rPr>
          <w:rFonts w:ascii="Times New Roman" w:hAnsi="Times New Roman"/>
          <w:bCs/>
          <w:sz w:val="28"/>
          <w:szCs w:val="28"/>
        </w:rPr>
      </w:pPr>
      <w:r>
        <w:rPr>
          <w:noProof/>
        </w:rPr>
        <w:pict>
          <v:shape id="Прямая со стрелкой 55" o:spid="_x0000_s1041" type="#_x0000_t32" style="position:absolute;left:0;text-align:left;margin-left:162.15pt;margin-top:8.75pt;width:44.15pt;height:0;flip:x;z-index:251677696;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JjjIQIAAO0DAAAOAAAAZHJzL2Uyb0RvYy54bWysU82O0zAQviPxDpbvNNmVukDUdA8thcMC&#10;lRYeYNZxEgv/yfY27W3hBfYReAUue+BH+wzJGzF2SrvADZGD5fHMfPPNzJfZ+VZJsuHOC6NLejLJ&#10;KeGamUropqTv362ePKPEB9AVSKN5SXfc0/P540ezzhb81LRGVtwRBNG+6GxJ2xBskWWetVyBnxjL&#10;NTpr4xQENF2TVQ46RFcyO83zs6wzrrLOMO49vi5HJ50n/LrmLLyta88DkSVFbiGdLp1X8czmMyga&#10;B7YVbE8D/oGFAqGx6AFqCQHItRN/QSnBnPGmDhNmVGbqWjCeesBuTvI/urlswfLUCw7H28OY/P+D&#10;ZW82a0dEVdLplBINCnfUfx5uhtv+R/9luCXDx/4ej+HTcNPf9d/7b/19/5VgME6us75AgIVeu9g7&#10;2+pLe2HYB4++7DdnNLwdw7a1U6SWwr5CwaSh4RjINu1kd9gJ3wbC8HF6lj/NkRr75cqgiAixoHU+&#10;vORGkXgpqQ8ORNOGhdEaF2/ciA6bCx8io2NCTNZmJaRM+5eadMjleT5FiTBAGdYSAl6VxcF43VAC&#10;skF9s+ASYW+kqGJ6BPI7v5CObAAlhsqsTEeJBB/wsaSr9KUkea1em2qMm+b4xREiqTF/vD7EjU0t&#10;wbdjRio5yjWAkC90RcLO4rbAOaw4QkkdCfGk+33Tx8nH25WpdmsXg6OFmkpl9/qPon1op6jjXzr/&#10;CQAA//8DAFBLAwQUAAYACAAAACEA2D9uWN4AAAAJAQAADwAAAGRycy9kb3ducmV2LnhtbEyPwU6D&#10;QBCG7ya+w2ZMvBi7lFKqyNKYVmO8mEh9gIUdAWVnCbu0+PaO8aDHmf/LP9/k29n24oij7xwpWC4i&#10;EEi1Mx01Ct4Oj9c3IHzQZHTvCBV8oYdtcX6W68y4E73isQyN4BLymVbQhjBkUvq6Rav9wg1InL27&#10;0erA49hIM+oTl9texlGUSqs74gutHnDXYv1ZTlbBrUmm3UeZXu2f1y/4kMyHp2qzV+ryYr6/AxFw&#10;Dn8w/OizOhTsVLmJjBe9glWcrBjlYLMGwUCyjFMQ1e9CFrn8/0HxDQAA//8DAFBLAQItABQABgAI&#10;AAAAIQC2gziS/gAAAOEBAAATAAAAAAAAAAAAAAAAAAAAAABbQ29udGVudF9UeXBlc10ueG1sUEsB&#10;Ai0AFAAGAAgAAAAhADj9If/WAAAAlAEAAAsAAAAAAAAAAAAAAAAALwEAAF9yZWxzLy5yZWxzUEsB&#10;Ai0AFAAGAAgAAAAhADB8mOMhAgAA7QMAAA4AAAAAAAAAAAAAAAAALgIAAGRycy9lMm9Eb2MueG1s&#10;UEsBAi0AFAAGAAgAAAAhANg/bljeAAAACQEAAA8AAAAAAAAAAAAAAAAAewQAAGRycy9kb3ducmV2&#10;LnhtbFBLBQYAAAAABAAEAPMAAACGBQAAAAA=&#10;" strokecolor="#7f7f7f" strokeweight="1.5pt">
            <v:stroke endarrow="open"/>
            <o:lock v:ext="edit" shapetype="f"/>
          </v:shape>
        </w:pict>
      </w:r>
      <w:r>
        <w:rPr>
          <w:noProof/>
        </w:rPr>
        <w:pict>
          <v:shape id="Прямая со стрелкой 53" o:spid="_x0000_s1040" type="#_x0000_t32" style="position:absolute;left:0;text-align:left;margin-left:249.5pt;margin-top:8.7pt;width:58.1pt;height:0;z-index:251675648;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GTDGwIAAOMDAAAOAAAAZHJzL2Uyb0RvYy54bWysU0ty00AQ3VPFHaZmjyUnZRxUlrOwMZsA&#10;qQocoDMaWVPMr2Ymlr0LXCBH4ApsWPCpnEG6ET0j2wmwo9Ciq3u6+/XvaXa+VZJsuPPC6JKORzkl&#10;XDNTCb0u6ft3q2dnlPgAugJpNC/pjnt6Pn/6ZNbagp+YxsiKO4Ig2hetLWkTgi2yzLOGK/AjY7lG&#10;Z22cgoCmW2eVgxbRlcxO8vx51hpXWWcY9x5fl4OTzhN+XXMW3ta154HIkmJvIUmX5HWU2XwGxdqB&#10;bQTbtwH/0IUCobHoEWoJAciNE39BKcGc8aYOI2ZUZupaMJ5mwGnG+R/TXDVgeZoFl+PtcU3+/8Gy&#10;N5tLR0RV0skpJRoU3qj73N/2d93P7kt/R/qP3T2K/lN/233tfnTfu/vuG8Fg3FxrfYEAC33p4uxs&#10;q6/shWEfPPqy35zR8HYI29ZOxXAcnmzTJXbHS/BtIAwfp6fTsyneix1cGRSHPOt8eMWNIlEpqQ8O&#10;xLoJC6M1ntu4cToEbC58iH1AcUiIRbVZCSnT1aUmLVL2RT6JhQDJV0sIqCqL6/B6TQnINbKaBZcg&#10;vZGiiukRyO/8QjqyASQW8rEyLSUSfMDHkq7Sl5LkjXptqiFukuMXF4dNDfmD+hg3NrsE3wwZqeRA&#10;0gBCvtQVCTuLNwLnsOIAJXVsiCe274d+2HfUrk21u3QxOFrIpFR2z/pI1cd2inr4N+e/AAAA//8D&#10;AFBLAwQUAAYACAAAACEAUTmXNd8AAAAJAQAADwAAAGRycy9kb3ducmV2LnhtbEyPQWuDQBCF74X+&#10;h2UKvTWrIU2icQ1BKISeUi30utGJStxZcddo++s7pYf2OO893nwv2c+mEzccXGtJQbgIQCCVtmqp&#10;VvBevDxtQTivqdKdJVTwiQ726f1douPKTvSGt9zXgkvIxVpB430fS+nKBo12C9sjsXexg9Gez6GW&#10;1aAnLjedXAbBWhrdEn9odI9Zg+U1H42CTfZV5GF0LF6zS346XD9Ox2mclHp8mA87EB5n/xeGH3xG&#10;h5SZznakyolOwSqKeItnY7MCwYF1+LwEcf4VZJrI/wvSbwAAAP//AwBQSwECLQAUAAYACAAAACEA&#10;toM4kv4AAADhAQAAEwAAAAAAAAAAAAAAAAAAAAAAW0NvbnRlbnRfVHlwZXNdLnhtbFBLAQItABQA&#10;BgAIAAAAIQA4/SH/1gAAAJQBAAALAAAAAAAAAAAAAAAAAC8BAABfcmVscy8ucmVsc1BLAQItABQA&#10;BgAIAAAAIQB4ZGTDGwIAAOMDAAAOAAAAAAAAAAAAAAAAAC4CAABkcnMvZTJvRG9jLnhtbFBLAQIt&#10;ABQABgAIAAAAIQBROZc13wAAAAkBAAAPAAAAAAAAAAAAAAAAAHUEAABkcnMvZG93bnJldi54bWxQ&#10;SwUGAAAAAAQABADzAAAAgQUAAAAA&#10;" strokecolor="#7f7f7f" strokeweight="1.5pt">
            <v:stroke endarrow="open"/>
            <o:lock v:ext="edit" shapetype="f"/>
          </v:shape>
        </w:pict>
      </w:r>
    </w:p>
    <w:p w:rsidR="00771C7C" w:rsidRPr="00E92EBB" w:rsidRDefault="00771C7C" w:rsidP="00771C7C">
      <w:pPr>
        <w:shd w:val="clear" w:color="auto" w:fill="FFFFFF"/>
        <w:spacing w:after="0" w:line="240" w:lineRule="auto"/>
        <w:ind w:firstLine="567"/>
        <w:contextualSpacing/>
        <w:jc w:val="both"/>
        <w:rPr>
          <w:rFonts w:ascii="Times New Roman" w:hAnsi="Times New Roman"/>
          <w:bCs/>
          <w:sz w:val="28"/>
          <w:szCs w:val="28"/>
        </w:rPr>
      </w:pPr>
    </w:p>
    <w:p w:rsidR="00771C7C" w:rsidRPr="00E92EBB" w:rsidRDefault="00771C7C" w:rsidP="00771C7C">
      <w:pPr>
        <w:shd w:val="clear" w:color="auto" w:fill="FFFFFF"/>
        <w:spacing w:after="0" w:line="240" w:lineRule="auto"/>
        <w:ind w:firstLine="567"/>
        <w:contextualSpacing/>
        <w:jc w:val="both"/>
        <w:rPr>
          <w:rFonts w:ascii="Times New Roman" w:hAnsi="Times New Roman"/>
          <w:bCs/>
          <w:sz w:val="28"/>
          <w:szCs w:val="28"/>
        </w:rPr>
      </w:pPr>
    </w:p>
    <w:p w:rsidR="00771C7C" w:rsidRPr="00E92EBB" w:rsidRDefault="00771C7C" w:rsidP="00771C7C">
      <w:pPr>
        <w:shd w:val="clear" w:color="auto" w:fill="FFFFFF"/>
        <w:spacing w:after="0" w:line="240" w:lineRule="auto"/>
        <w:ind w:firstLine="567"/>
        <w:contextualSpacing/>
        <w:jc w:val="center"/>
        <w:rPr>
          <w:rFonts w:ascii="Times New Roman" w:hAnsi="Times New Roman"/>
          <w:b/>
          <w:bCs/>
          <w:sz w:val="28"/>
          <w:szCs w:val="28"/>
        </w:rPr>
      </w:pPr>
    </w:p>
    <w:p w:rsidR="00771C7C" w:rsidRPr="00E92EBB" w:rsidRDefault="00771C7C" w:rsidP="00771C7C">
      <w:pPr>
        <w:shd w:val="clear" w:color="auto" w:fill="FFFFFF"/>
        <w:spacing w:after="0" w:line="240" w:lineRule="auto"/>
        <w:ind w:firstLine="567"/>
        <w:contextualSpacing/>
        <w:jc w:val="center"/>
        <w:rPr>
          <w:rFonts w:ascii="Times New Roman" w:hAnsi="Times New Roman"/>
          <w:bCs/>
          <w:sz w:val="28"/>
          <w:szCs w:val="28"/>
        </w:rPr>
      </w:pPr>
      <w:r w:rsidRPr="00E92EBB">
        <w:rPr>
          <w:rFonts w:ascii="Times New Roman" w:hAnsi="Times New Roman"/>
          <w:bCs/>
          <w:sz w:val="28"/>
          <w:szCs w:val="28"/>
        </w:rPr>
        <w:t xml:space="preserve">Рисунок </w:t>
      </w:r>
      <w:r w:rsidR="00377FE8" w:rsidRPr="00E92EBB">
        <w:rPr>
          <w:rFonts w:ascii="Times New Roman" w:hAnsi="Times New Roman"/>
          <w:bCs/>
          <w:sz w:val="28"/>
          <w:szCs w:val="28"/>
          <w:lang w:val="ru-RU"/>
        </w:rPr>
        <w:t>1</w:t>
      </w:r>
      <w:r w:rsidRPr="00E92EBB">
        <w:rPr>
          <w:rFonts w:ascii="Times New Roman" w:hAnsi="Times New Roman"/>
          <w:bCs/>
          <w:sz w:val="28"/>
          <w:szCs w:val="28"/>
        </w:rPr>
        <w:t xml:space="preserve"> - Основные требования к формовочным смесям для литейных форм титановых сплавов</w:t>
      </w:r>
    </w:p>
    <w:p w:rsidR="00771C7C" w:rsidRPr="00E92EBB" w:rsidRDefault="00771C7C" w:rsidP="00771C7C">
      <w:pPr>
        <w:shd w:val="clear" w:color="auto" w:fill="FFFFFF"/>
        <w:spacing w:after="0" w:line="240" w:lineRule="auto"/>
        <w:ind w:firstLine="567"/>
        <w:contextualSpacing/>
        <w:jc w:val="both"/>
        <w:rPr>
          <w:rFonts w:ascii="Times New Roman" w:hAnsi="Times New Roman"/>
          <w:bCs/>
          <w:sz w:val="28"/>
          <w:szCs w:val="28"/>
        </w:rPr>
      </w:pPr>
    </w:p>
    <w:p w:rsidR="00771C7C" w:rsidRPr="00642550" w:rsidRDefault="00771C7C" w:rsidP="00771C7C">
      <w:pPr>
        <w:shd w:val="clear" w:color="auto" w:fill="FFFFFF"/>
        <w:spacing w:after="0" w:line="240" w:lineRule="auto"/>
        <w:ind w:firstLine="708"/>
        <w:jc w:val="both"/>
        <w:rPr>
          <w:rFonts w:ascii="Times New Roman" w:hAnsi="Times New Roman"/>
          <w:bCs/>
          <w:sz w:val="28"/>
          <w:szCs w:val="28"/>
        </w:rPr>
      </w:pPr>
      <w:r w:rsidRPr="00642550">
        <w:rPr>
          <w:rFonts w:ascii="Times New Roman" w:hAnsi="Times New Roman"/>
          <w:bCs/>
          <w:sz w:val="28"/>
          <w:szCs w:val="28"/>
        </w:rPr>
        <w:t>Надо отметить, что исследователи М. А. Макушина, А. С. Кочетков, Н. А. Ночовная также выделяют такие основные свойства формовочных смесей, как [</w:t>
      </w:r>
      <w:r w:rsidR="00C0541D">
        <w:fldChar w:fldCharType="begin"/>
      </w:r>
      <w:r w:rsidR="00C0541D">
        <w:instrText xml:space="preserve"> REF Макушина \r \h  \* MERGEFORMAT </w:instrText>
      </w:r>
      <w:r w:rsidR="00C0541D">
        <w:fldChar w:fldCharType="separate"/>
      </w:r>
      <w:r w:rsidR="006B31FA" w:rsidRPr="006B31FA">
        <w:rPr>
          <w:rFonts w:ascii="Times New Roman" w:hAnsi="Times New Roman"/>
          <w:bCs/>
          <w:sz w:val="28"/>
          <w:szCs w:val="28"/>
        </w:rPr>
        <w:t>75</w:t>
      </w:r>
      <w:r w:rsidR="00C0541D">
        <w:fldChar w:fldCharType="end"/>
      </w:r>
      <w:r w:rsidRPr="00642550">
        <w:rPr>
          <w:rFonts w:ascii="Times New Roman" w:hAnsi="Times New Roman"/>
          <w:bCs/>
          <w:sz w:val="28"/>
          <w:szCs w:val="28"/>
        </w:rPr>
        <w:t>]:</w:t>
      </w:r>
    </w:p>
    <w:p w:rsidR="00771C7C" w:rsidRPr="00642550" w:rsidRDefault="00771C7C" w:rsidP="00FF704D">
      <w:pPr>
        <w:pStyle w:val="a6"/>
        <w:numPr>
          <w:ilvl w:val="0"/>
          <w:numId w:val="11"/>
        </w:numPr>
        <w:shd w:val="clear" w:color="auto" w:fill="FFFFFF"/>
        <w:spacing w:after="0" w:line="240" w:lineRule="auto"/>
        <w:jc w:val="both"/>
        <w:rPr>
          <w:rFonts w:ascii="Times New Roman" w:hAnsi="Times New Roman"/>
          <w:bCs/>
          <w:sz w:val="28"/>
          <w:szCs w:val="28"/>
        </w:rPr>
      </w:pPr>
      <w:r w:rsidRPr="00642550">
        <w:rPr>
          <w:rFonts w:ascii="Times New Roman" w:hAnsi="Times New Roman"/>
          <w:bCs/>
          <w:sz w:val="28"/>
          <w:szCs w:val="28"/>
        </w:rPr>
        <w:t xml:space="preserve">Огнеупорность формовочных смесей – является способностью к сохранению целостности литейной формы путем стойкости к высоким температурам. Поэтому выбор формовочных материалов осуществляется с учетом температуры заливки титановых сплавов, поскольку время воздействия жидкого металла на литейную форму возрастает при изготовлении крупных толстостенных титановых отливок. Если температура поверхности литейной формы достигнет температуры заливки титана, то может произойти оплавление и спекание формовочной смеси. </w:t>
      </w:r>
    </w:p>
    <w:p w:rsidR="00771C7C" w:rsidRPr="00642550" w:rsidRDefault="00771C7C" w:rsidP="00FF704D">
      <w:pPr>
        <w:pStyle w:val="a6"/>
        <w:numPr>
          <w:ilvl w:val="0"/>
          <w:numId w:val="11"/>
        </w:numPr>
        <w:shd w:val="clear" w:color="auto" w:fill="FFFFFF"/>
        <w:spacing w:after="0" w:line="240" w:lineRule="auto"/>
        <w:jc w:val="both"/>
        <w:rPr>
          <w:rFonts w:ascii="Times New Roman" w:hAnsi="Times New Roman"/>
          <w:bCs/>
          <w:sz w:val="28"/>
          <w:szCs w:val="28"/>
        </w:rPr>
      </w:pPr>
      <w:r w:rsidRPr="00642550">
        <w:rPr>
          <w:rFonts w:ascii="Times New Roman" w:hAnsi="Times New Roman"/>
          <w:bCs/>
          <w:sz w:val="28"/>
          <w:szCs w:val="28"/>
        </w:rPr>
        <w:t xml:space="preserve">Прочность формовочных смесей – является способностью формовочных смесей к противостоянию внешнему воздействию без разрушений и без изменений геометрических параметров литейных форм. Прочность формовочных смесей должна быть достаточной для обеспечения целостности литейной формы при ее протяжке и перемещении на конвейере, а также при заливке для противостояния динамическому и статическому давлению и тепловому воздействию жидкого металла. </w:t>
      </w:r>
    </w:p>
    <w:p w:rsidR="00771C7C" w:rsidRPr="00642550" w:rsidRDefault="00771C7C" w:rsidP="00FF704D">
      <w:pPr>
        <w:pStyle w:val="a6"/>
        <w:numPr>
          <w:ilvl w:val="0"/>
          <w:numId w:val="11"/>
        </w:numPr>
        <w:shd w:val="clear" w:color="auto" w:fill="FFFFFF"/>
        <w:spacing w:after="0" w:line="240" w:lineRule="auto"/>
        <w:jc w:val="both"/>
        <w:rPr>
          <w:rFonts w:ascii="Times New Roman" w:hAnsi="Times New Roman"/>
          <w:bCs/>
          <w:sz w:val="28"/>
          <w:szCs w:val="28"/>
        </w:rPr>
      </w:pPr>
      <w:r w:rsidRPr="00642550">
        <w:rPr>
          <w:rFonts w:ascii="Times New Roman" w:hAnsi="Times New Roman"/>
          <w:bCs/>
          <w:sz w:val="28"/>
          <w:szCs w:val="28"/>
        </w:rPr>
        <w:t xml:space="preserve">Выбиваемость (остаточная прочность) формовочных смесей – является их способностью к хорошему отделению формовочных смесей от отливки </w:t>
      </w:r>
      <w:r w:rsidRPr="00642550">
        <w:rPr>
          <w:rFonts w:ascii="Times New Roman" w:hAnsi="Times New Roman"/>
          <w:bCs/>
          <w:sz w:val="28"/>
          <w:szCs w:val="28"/>
        </w:rPr>
        <w:lastRenderedPageBreak/>
        <w:t>при выбивке. Остаточная прочность смесей не должна быть выше σ</w:t>
      </w:r>
      <w:r w:rsidRPr="00642550">
        <w:rPr>
          <w:rFonts w:ascii="Times New Roman" w:hAnsi="Times New Roman"/>
          <w:bCs/>
          <w:sz w:val="28"/>
          <w:szCs w:val="28"/>
          <w:vertAlign w:val="subscript"/>
        </w:rPr>
        <w:t>ОСТ </w:t>
      </w:r>
      <w:r w:rsidRPr="00642550">
        <w:rPr>
          <w:rFonts w:ascii="Times New Roman" w:hAnsi="Times New Roman"/>
          <w:bCs/>
          <w:sz w:val="28"/>
          <w:szCs w:val="28"/>
        </w:rPr>
        <w:t>= 0,2 Н/мм</w:t>
      </w:r>
      <w:r w:rsidRPr="00642550">
        <w:rPr>
          <w:rFonts w:ascii="Times New Roman" w:hAnsi="Times New Roman"/>
          <w:bCs/>
          <w:sz w:val="28"/>
          <w:szCs w:val="28"/>
          <w:vertAlign w:val="superscript"/>
        </w:rPr>
        <w:t>2</w:t>
      </w:r>
      <w:r w:rsidRPr="00642550">
        <w:rPr>
          <w:rFonts w:ascii="Times New Roman" w:hAnsi="Times New Roman"/>
          <w:bCs/>
          <w:sz w:val="28"/>
          <w:szCs w:val="28"/>
        </w:rPr>
        <w:t>.</w:t>
      </w:r>
    </w:p>
    <w:p w:rsidR="00771C7C" w:rsidRPr="00642550" w:rsidRDefault="00771C7C" w:rsidP="00FF704D">
      <w:pPr>
        <w:pStyle w:val="a6"/>
        <w:numPr>
          <w:ilvl w:val="0"/>
          <w:numId w:val="11"/>
        </w:numPr>
        <w:shd w:val="clear" w:color="auto" w:fill="FFFFFF"/>
        <w:spacing w:after="0" w:line="240" w:lineRule="auto"/>
        <w:jc w:val="both"/>
        <w:rPr>
          <w:rFonts w:ascii="Times New Roman" w:hAnsi="Times New Roman"/>
          <w:bCs/>
          <w:sz w:val="28"/>
          <w:szCs w:val="28"/>
        </w:rPr>
      </w:pPr>
      <w:r w:rsidRPr="00642550">
        <w:rPr>
          <w:rFonts w:ascii="Times New Roman" w:hAnsi="Times New Roman"/>
          <w:bCs/>
          <w:iCs/>
          <w:sz w:val="28"/>
          <w:szCs w:val="28"/>
        </w:rPr>
        <w:t xml:space="preserve">Обеспечение точности литья титана и его сплавов – включает </w:t>
      </w:r>
      <w:r w:rsidRPr="00642550">
        <w:rPr>
          <w:rFonts w:ascii="Times New Roman" w:hAnsi="Times New Roman"/>
          <w:bCs/>
          <w:sz w:val="28"/>
          <w:szCs w:val="28"/>
        </w:rPr>
        <w:t>четкую поверхность отлитых изделий:</w:t>
      </w:r>
    </w:p>
    <w:p w:rsidR="00771C7C" w:rsidRPr="00642550" w:rsidRDefault="00771C7C" w:rsidP="00FF704D">
      <w:pPr>
        <w:pStyle w:val="a6"/>
        <w:numPr>
          <w:ilvl w:val="0"/>
          <w:numId w:val="11"/>
        </w:numPr>
        <w:shd w:val="clear" w:color="auto" w:fill="FFFFFF"/>
        <w:spacing w:after="0" w:line="240" w:lineRule="auto"/>
        <w:jc w:val="both"/>
        <w:rPr>
          <w:rFonts w:ascii="Times New Roman" w:hAnsi="Times New Roman"/>
          <w:bCs/>
          <w:sz w:val="28"/>
          <w:szCs w:val="28"/>
        </w:rPr>
      </w:pPr>
      <w:r w:rsidRPr="00642550">
        <w:rPr>
          <w:rFonts w:ascii="Times New Roman" w:hAnsi="Times New Roman"/>
          <w:bCs/>
          <w:iCs/>
          <w:sz w:val="28"/>
          <w:szCs w:val="28"/>
        </w:rPr>
        <w:t>Легкое отделение формы от отливки – предусматривает отделение от формы</w:t>
      </w:r>
      <w:r w:rsidRPr="00642550">
        <w:rPr>
          <w:rFonts w:ascii="Times New Roman" w:hAnsi="Times New Roman"/>
          <w:bCs/>
          <w:sz w:val="28"/>
          <w:szCs w:val="28"/>
        </w:rPr>
        <w:t xml:space="preserve"> без ее пригорания и прилипания к форме;</w:t>
      </w:r>
    </w:p>
    <w:p w:rsidR="00771C7C" w:rsidRPr="00642550" w:rsidRDefault="00771C7C" w:rsidP="00FF704D">
      <w:pPr>
        <w:pStyle w:val="a6"/>
        <w:numPr>
          <w:ilvl w:val="0"/>
          <w:numId w:val="11"/>
        </w:numPr>
        <w:shd w:val="clear" w:color="auto" w:fill="FFFFFF"/>
        <w:spacing w:after="0" w:line="240" w:lineRule="auto"/>
        <w:jc w:val="both"/>
        <w:rPr>
          <w:rFonts w:ascii="Times New Roman" w:hAnsi="Times New Roman"/>
          <w:bCs/>
          <w:sz w:val="28"/>
          <w:szCs w:val="28"/>
        </w:rPr>
      </w:pPr>
      <w:r w:rsidRPr="00642550">
        <w:rPr>
          <w:rFonts w:ascii="Times New Roman" w:hAnsi="Times New Roman"/>
          <w:bCs/>
          <w:iCs/>
          <w:sz w:val="28"/>
          <w:szCs w:val="28"/>
        </w:rPr>
        <w:t>Затвердевание формовочной массы – предполагает затвердевание формовочной массы в пределах 7-10 минут</w:t>
      </w:r>
      <w:r w:rsidRPr="00642550">
        <w:rPr>
          <w:rFonts w:ascii="Times New Roman" w:hAnsi="Times New Roman"/>
          <w:bCs/>
          <w:sz w:val="28"/>
          <w:szCs w:val="28"/>
        </w:rPr>
        <w:t>;</w:t>
      </w:r>
    </w:p>
    <w:p w:rsidR="00771C7C" w:rsidRPr="00642550" w:rsidRDefault="00771C7C" w:rsidP="00FF704D">
      <w:pPr>
        <w:pStyle w:val="a6"/>
        <w:numPr>
          <w:ilvl w:val="0"/>
          <w:numId w:val="11"/>
        </w:numPr>
        <w:shd w:val="clear" w:color="auto" w:fill="FFFFFF"/>
        <w:spacing w:after="0" w:line="240" w:lineRule="auto"/>
        <w:jc w:val="both"/>
        <w:rPr>
          <w:rFonts w:ascii="Times New Roman" w:hAnsi="Times New Roman"/>
          <w:bCs/>
          <w:sz w:val="28"/>
          <w:szCs w:val="28"/>
        </w:rPr>
      </w:pPr>
      <w:r w:rsidRPr="00642550">
        <w:rPr>
          <w:rFonts w:ascii="Times New Roman" w:hAnsi="Times New Roman"/>
          <w:bCs/>
          <w:iCs/>
          <w:sz w:val="28"/>
          <w:szCs w:val="28"/>
        </w:rPr>
        <w:t>Создание газопроницаемой оболочки</w:t>
      </w:r>
      <w:r w:rsidRPr="00642550">
        <w:rPr>
          <w:rFonts w:ascii="Times New Roman" w:hAnsi="Times New Roman"/>
          <w:bCs/>
          <w:sz w:val="28"/>
          <w:szCs w:val="28"/>
        </w:rPr>
        <w:t> – предусматривает поглощение газов, которые образуются при литье титановых сплавов;</w:t>
      </w:r>
    </w:p>
    <w:p w:rsidR="00771C7C" w:rsidRPr="00642550" w:rsidRDefault="00771C7C" w:rsidP="00FF704D">
      <w:pPr>
        <w:pStyle w:val="a6"/>
        <w:numPr>
          <w:ilvl w:val="0"/>
          <w:numId w:val="11"/>
        </w:numPr>
        <w:shd w:val="clear" w:color="auto" w:fill="FFFFFF"/>
        <w:spacing w:after="0" w:line="240" w:lineRule="auto"/>
        <w:jc w:val="both"/>
        <w:rPr>
          <w:rFonts w:ascii="Times New Roman" w:hAnsi="Times New Roman"/>
          <w:bCs/>
          <w:sz w:val="28"/>
          <w:szCs w:val="28"/>
        </w:rPr>
      </w:pPr>
      <w:r w:rsidRPr="00642550">
        <w:rPr>
          <w:rFonts w:ascii="Times New Roman" w:hAnsi="Times New Roman"/>
          <w:bCs/>
          <w:iCs/>
          <w:sz w:val="28"/>
          <w:szCs w:val="28"/>
        </w:rPr>
        <w:t>Достаточный коэффициент термического расширения -  предназначен для компенсации усадки титанового сплава при его затвердевании.  </w:t>
      </w:r>
    </w:p>
    <w:p w:rsidR="00771C7C" w:rsidRPr="00642550" w:rsidRDefault="00771C7C" w:rsidP="00771C7C">
      <w:pPr>
        <w:shd w:val="clear" w:color="auto" w:fill="FFFFFF"/>
        <w:spacing w:after="0" w:line="240" w:lineRule="auto"/>
        <w:ind w:firstLine="567"/>
        <w:contextualSpacing/>
        <w:jc w:val="both"/>
        <w:rPr>
          <w:rFonts w:ascii="Times New Roman" w:hAnsi="Times New Roman"/>
          <w:bCs/>
          <w:sz w:val="28"/>
          <w:szCs w:val="28"/>
        </w:rPr>
      </w:pPr>
      <w:r w:rsidRPr="00642550">
        <w:rPr>
          <w:rFonts w:ascii="Times New Roman" w:hAnsi="Times New Roman"/>
          <w:bCs/>
          <w:sz w:val="28"/>
          <w:szCs w:val="28"/>
        </w:rPr>
        <w:t>Большое значение для создания литейных форм имеют специфические теплофизические свойства формовочных смесей, определяющих теплообмен титановых отливок и литейных форм. От теплообмена отливок и форм зависят скорость затвердевания, структура отливок, их механические свойства, время выбивки отливок, а также глубина прогрева формы, которая влияет на потерю активности компонентами смеси и восстановление их технологических свойств.</w:t>
      </w:r>
    </w:p>
    <w:p w:rsidR="00771C7C" w:rsidRPr="00642550" w:rsidRDefault="00771C7C" w:rsidP="00771C7C">
      <w:pPr>
        <w:shd w:val="clear" w:color="auto" w:fill="FFFFFF"/>
        <w:spacing w:after="0" w:line="240" w:lineRule="auto"/>
        <w:ind w:firstLine="567"/>
        <w:contextualSpacing/>
        <w:jc w:val="both"/>
        <w:rPr>
          <w:rFonts w:ascii="Times New Roman" w:hAnsi="Times New Roman"/>
          <w:bCs/>
          <w:sz w:val="28"/>
          <w:szCs w:val="28"/>
        </w:rPr>
      </w:pPr>
      <w:r w:rsidRPr="00642550">
        <w:rPr>
          <w:rFonts w:ascii="Times New Roman" w:hAnsi="Times New Roman"/>
          <w:bCs/>
          <w:sz w:val="28"/>
          <w:szCs w:val="28"/>
        </w:rPr>
        <w:t>Также в работе [</w:t>
      </w:r>
      <w:r w:rsidR="00C0541D">
        <w:fldChar w:fldCharType="begin"/>
      </w:r>
      <w:r w:rsidR="00C0541D">
        <w:instrText xml:space="preserve"> REF Мамина \r \h  \* MERGEFORMAT </w:instrText>
      </w:r>
      <w:r w:rsidR="00C0541D">
        <w:fldChar w:fldCharType="separate"/>
      </w:r>
      <w:r w:rsidR="006B31FA" w:rsidRPr="006B31FA">
        <w:rPr>
          <w:rFonts w:ascii="Times New Roman" w:hAnsi="Times New Roman"/>
          <w:bCs/>
          <w:sz w:val="28"/>
          <w:szCs w:val="28"/>
        </w:rPr>
        <w:t>76</w:t>
      </w:r>
      <w:r w:rsidR="00C0541D">
        <w:fldChar w:fldCharType="end"/>
      </w:r>
      <w:r w:rsidRPr="00642550">
        <w:rPr>
          <w:rFonts w:ascii="Times New Roman" w:hAnsi="Times New Roman"/>
          <w:bCs/>
          <w:sz w:val="28"/>
          <w:szCs w:val="28"/>
        </w:rPr>
        <w:t>, с.78] описано, что к специфическим теплофизическим свойствам формовочных смесей относятся:</w:t>
      </w:r>
    </w:p>
    <w:p w:rsidR="00771C7C" w:rsidRPr="00642550" w:rsidRDefault="00771C7C" w:rsidP="00FF704D">
      <w:pPr>
        <w:pStyle w:val="a6"/>
        <w:numPr>
          <w:ilvl w:val="0"/>
          <w:numId w:val="10"/>
        </w:numPr>
        <w:shd w:val="clear" w:color="auto" w:fill="FFFFFF"/>
        <w:spacing w:after="0" w:line="240" w:lineRule="auto"/>
        <w:jc w:val="both"/>
        <w:rPr>
          <w:rFonts w:ascii="Times New Roman" w:hAnsi="Times New Roman"/>
          <w:bCs/>
          <w:sz w:val="28"/>
          <w:szCs w:val="28"/>
        </w:rPr>
      </w:pPr>
      <w:r w:rsidRPr="00642550">
        <w:rPr>
          <w:rFonts w:ascii="Times New Roman" w:hAnsi="Times New Roman"/>
          <w:bCs/>
          <w:sz w:val="28"/>
          <w:szCs w:val="28"/>
        </w:rPr>
        <w:t>Пластичность формовочных смесей – отражает их способность к деформации и сохранению полученной деформации после снятия нагрузки.</w:t>
      </w:r>
    </w:p>
    <w:p w:rsidR="00771C7C" w:rsidRPr="00642550" w:rsidRDefault="00771C7C" w:rsidP="00FF704D">
      <w:pPr>
        <w:pStyle w:val="a6"/>
        <w:numPr>
          <w:ilvl w:val="0"/>
          <w:numId w:val="10"/>
        </w:numPr>
        <w:shd w:val="clear" w:color="auto" w:fill="FFFFFF"/>
        <w:spacing w:after="0" w:line="240" w:lineRule="auto"/>
        <w:jc w:val="both"/>
        <w:rPr>
          <w:rFonts w:ascii="Times New Roman" w:hAnsi="Times New Roman"/>
          <w:bCs/>
          <w:sz w:val="28"/>
          <w:szCs w:val="28"/>
        </w:rPr>
      </w:pPr>
      <w:r w:rsidRPr="00642550">
        <w:rPr>
          <w:rFonts w:ascii="Times New Roman" w:hAnsi="Times New Roman"/>
          <w:bCs/>
          <w:sz w:val="28"/>
          <w:szCs w:val="28"/>
        </w:rPr>
        <w:t>Газотворность формовочных смесей – представляет собой их способность к выделению газов при заливке титановых сплавов.</w:t>
      </w:r>
    </w:p>
    <w:p w:rsidR="00771C7C" w:rsidRPr="00642550" w:rsidRDefault="00771C7C" w:rsidP="00FF704D">
      <w:pPr>
        <w:pStyle w:val="a6"/>
        <w:numPr>
          <w:ilvl w:val="0"/>
          <w:numId w:val="10"/>
        </w:numPr>
        <w:shd w:val="clear" w:color="auto" w:fill="FFFFFF"/>
        <w:spacing w:after="0" w:line="240" w:lineRule="auto"/>
        <w:jc w:val="both"/>
        <w:rPr>
          <w:rFonts w:ascii="Times New Roman" w:hAnsi="Times New Roman"/>
          <w:bCs/>
          <w:sz w:val="28"/>
          <w:szCs w:val="28"/>
        </w:rPr>
      </w:pPr>
      <w:r w:rsidRPr="00642550">
        <w:rPr>
          <w:rFonts w:ascii="Times New Roman" w:hAnsi="Times New Roman"/>
          <w:bCs/>
          <w:sz w:val="28"/>
          <w:szCs w:val="28"/>
        </w:rPr>
        <w:t>Газопроницаемость формовочных смесей – заключается в способности формовочных смесей к пропусканию газов.</w:t>
      </w:r>
    </w:p>
    <w:p w:rsidR="00771C7C" w:rsidRPr="00642550" w:rsidRDefault="00771C7C" w:rsidP="00FF704D">
      <w:pPr>
        <w:pStyle w:val="a6"/>
        <w:numPr>
          <w:ilvl w:val="0"/>
          <w:numId w:val="10"/>
        </w:numPr>
        <w:shd w:val="clear" w:color="auto" w:fill="FFFFFF"/>
        <w:spacing w:after="0" w:line="240" w:lineRule="auto"/>
        <w:jc w:val="both"/>
        <w:rPr>
          <w:rFonts w:ascii="Times New Roman" w:hAnsi="Times New Roman"/>
          <w:bCs/>
          <w:sz w:val="28"/>
          <w:szCs w:val="28"/>
        </w:rPr>
      </w:pPr>
      <w:r w:rsidRPr="00642550">
        <w:rPr>
          <w:rFonts w:ascii="Times New Roman" w:hAnsi="Times New Roman"/>
          <w:bCs/>
          <w:sz w:val="28"/>
          <w:szCs w:val="28"/>
        </w:rPr>
        <w:t>Гигроскопичность формовочных смесей – отражает их способность к адсорбции влаги из окружающей среды, при этом часто механические свойства уплотненных смесей (особенно стержневых) снижаются.</w:t>
      </w:r>
    </w:p>
    <w:p w:rsidR="00771C7C" w:rsidRPr="00642550" w:rsidRDefault="00771C7C" w:rsidP="00FF704D">
      <w:pPr>
        <w:pStyle w:val="a6"/>
        <w:numPr>
          <w:ilvl w:val="0"/>
          <w:numId w:val="10"/>
        </w:numPr>
        <w:shd w:val="clear" w:color="auto" w:fill="FFFFFF"/>
        <w:spacing w:after="0" w:line="240" w:lineRule="auto"/>
        <w:jc w:val="both"/>
        <w:rPr>
          <w:rFonts w:ascii="Times New Roman" w:hAnsi="Times New Roman"/>
          <w:bCs/>
          <w:sz w:val="28"/>
          <w:szCs w:val="28"/>
        </w:rPr>
      </w:pPr>
      <w:r w:rsidRPr="00642550">
        <w:rPr>
          <w:rFonts w:ascii="Times New Roman" w:hAnsi="Times New Roman"/>
          <w:bCs/>
          <w:sz w:val="28"/>
          <w:szCs w:val="28"/>
        </w:rPr>
        <w:t>Долговечность формовочных смесей – это их способность к многократному применению при получении отливок.</w:t>
      </w:r>
    </w:p>
    <w:p w:rsidR="00771C7C" w:rsidRPr="00E92EBB" w:rsidRDefault="00771C7C" w:rsidP="00771C7C">
      <w:pPr>
        <w:shd w:val="clear" w:color="auto" w:fill="FFFFFF"/>
        <w:spacing w:after="0" w:line="240" w:lineRule="auto"/>
        <w:ind w:firstLine="567"/>
        <w:contextualSpacing/>
        <w:jc w:val="both"/>
        <w:rPr>
          <w:rFonts w:ascii="Times New Roman" w:hAnsi="Times New Roman"/>
          <w:bCs/>
          <w:sz w:val="28"/>
          <w:szCs w:val="28"/>
        </w:rPr>
      </w:pPr>
      <w:r w:rsidRPr="00E92EBB">
        <w:rPr>
          <w:rFonts w:ascii="Times New Roman" w:hAnsi="Times New Roman"/>
          <w:bCs/>
          <w:sz w:val="28"/>
          <w:szCs w:val="28"/>
        </w:rPr>
        <w:t>Следует также отметить, что состав формовочных масс и технология их производства</w:t>
      </w:r>
      <w:r w:rsidRPr="00E92EBB">
        <w:rPr>
          <w:rFonts w:ascii="Times New Roman" w:hAnsi="Times New Roman"/>
          <w:sz w:val="28"/>
          <w:szCs w:val="28"/>
        </w:rPr>
        <w:t>, зачастую составляют коммерческую тайну и ноу-хау компаний-производителей формовочных масс и не подлежит широкой огласке.</w:t>
      </w:r>
    </w:p>
    <w:p w:rsidR="00771C7C" w:rsidRPr="00E92EBB" w:rsidRDefault="00771C7C" w:rsidP="00771C7C">
      <w:pPr>
        <w:shd w:val="clear" w:color="auto" w:fill="FFFFFF"/>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Для получения отливок из титана и титановых сплавов по технологии выплавляемых моделей остро стоит проблема разработки формовочных смесей. Проблема заключается в том, что при применении традиционных формовочных смесей между поверхностью формовочной смеси и титановым расплавом происходит развитие физико-химических процессов, которые приводят к появлению интенсивного пригара, образуют альфированный слой и ведут к плохому заполнению узких каналов расплавом. Кроме того, газо-</w:t>
      </w:r>
      <w:r w:rsidRPr="00E92EBB">
        <w:rPr>
          <w:rFonts w:ascii="Times New Roman" w:hAnsi="Times New Roman"/>
          <w:sz w:val="28"/>
          <w:szCs w:val="28"/>
        </w:rPr>
        <w:lastRenderedPageBreak/>
        <w:t xml:space="preserve">насыщенный слой приводит к появлению и распространению трещин, которые значительно снижают эксплуатационную надежность титановой отливки и могут ее полностью разрушить. В целях противостояния этой проблеме назрела необходимость разработки принципиально новых формовочных материалов, которые не вступают во взаимодействие с титановым расплавом при повышенных температурах плавления и разлива. </w:t>
      </w:r>
    </w:p>
    <w:p w:rsidR="00771C7C" w:rsidRPr="00642550" w:rsidRDefault="00771C7C" w:rsidP="00771C7C">
      <w:pPr>
        <w:shd w:val="clear" w:color="auto" w:fill="FFFFFF"/>
        <w:spacing w:after="0" w:line="240" w:lineRule="auto"/>
        <w:ind w:firstLine="567"/>
        <w:contextualSpacing/>
        <w:jc w:val="both"/>
        <w:rPr>
          <w:rFonts w:ascii="Times New Roman" w:hAnsi="Times New Roman"/>
          <w:sz w:val="28"/>
          <w:szCs w:val="28"/>
        </w:rPr>
      </w:pPr>
      <w:r w:rsidRPr="00642550">
        <w:rPr>
          <w:rFonts w:ascii="Times New Roman" w:hAnsi="Times New Roman"/>
          <w:sz w:val="28"/>
          <w:szCs w:val="28"/>
        </w:rPr>
        <w:t xml:space="preserve">С позиции данного исследования, отдельно следует отметить, что в качестве огнеупорной основы для изготовления разовых литейных форм применяются углеродистые и керамические формовочные смеси. </w:t>
      </w:r>
    </w:p>
    <w:p w:rsidR="00771C7C" w:rsidRPr="00642550" w:rsidRDefault="00771C7C" w:rsidP="00771C7C">
      <w:pPr>
        <w:shd w:val="clear" w:color="auto" w:fill="FFFFFF"/>
        <w:spacing w:after="0" w:line="240" w:lineRule="auto"/>
        <w:ind w:firstLine="567"/>
        <w:contextualSpacing/>
        <w:jc w:val="both"/>
        <w:rPr>
          <w:rFonts w:ascii="Times New Roman" w:hAnsi="Times New Roman"/>
          <w:sz w:val="28"/>
          <w:szCs w:val="28"/>
        </w:rPr>
      </w:pPr>
      <w:r w:rsidRPr="00642550">
        <w:rPr>
          <w:rFonts w:ascii="Times New Roman" w:hAnsi="Times New Roman"/>
          <w:i/>
          <w:sz w:val="28"/>
          <w:szCs w:val="28"/>
        </w:rPr>
        <w:t>Углеродистые формовочные смеси</w:t>
      </w:r>
      <w:r w:rsidRPr="00642550">
        <w:rPr>
          <w:rFonts w:ascii="Times New Roman" w:hAnsi="Times New Roman"/>
          <w:sz w:val="28"/>
          <w:szCs w:val="28"/>
        </w:rPr>
        <w:t xml:space="preserve"> – представляют собой тонкодисперсные порошки графита, кокса, пироуглерода и др. и являются противопригарными формовочными материалами, которые широко применяются для изготовления оболочковых, набивных и прессованных форм. Наиболее распространенным углеродистым формовочным материалом является графит, который обладает жаропрочностью</w:t>
      </w:r>
      <w:r w:rsidR="008201F8">
        <w:rPr>
          <w:rFonts w:ascii="Times New Roman" w:hAnsi="Times New Roman"/>
          <w:sz w:val="28"/>
          <w:szCs w:val="28"/>
          <w:lang w:val="ru-RU"/>
        </w:rPr>
        <w:t>,</w:t>
      </w:r>
      <w:r w:rsidRPr="00642550">
        <w:rPr>
          <w:rFonts w:ascii="Times New Roman" w:hAnsi="Times New Roman"/>
          <w:sz w:val="28"/>
          <w:szCs w:val="28"/>
        </w:rPr>
        <w:t xml:space="preserve"> обрабатываемостью, хорошей термостойкостью, низким коэффициентом расширения. Различают природный и искусственный графитовые огнеупоры, но на практике для точного литья титановых сплавов более часто используется форм</w:t>
      </w:r>
      <w:r w:rsidR="008201F8">
        <w:rPr>
          <w:rFonts w:ascii="Times New Roman" w:hAnsi="Times New Roman"/>
          <w:sz w:val="28"/>
          <w:szCs w:val="28"/>
        </w:rPr>
        <w:t>а из искусственного графита. Не</w:t>
      </w:r>
      <w:r w:rsidRPr="00642550">
        <w:rPr>
          <w:rFonts w:ascii="Times New Roman" w:hAnsi="Times New Roman"/>
          <w:sz w:val="28"/>
          <w:szCs w:val="28"/>
        </w:rPr>
        <w:t>смотря на хорошие свойства графитовой формы, ее недостатки заключаются в большой усадке и экзотермической цепной реакции. Зарубежными учеными W. Luo, J. Shen, Z. Min [</w:t>
      </w:r>
      <w:r w:rsidR="00C0541D">
        <w:fldChar w:fldCharType="begin"/>
      </w:r>
      <w:r w:rsidR="00C0541D">
        <w:instrText xml:space="preserve"> REF Luo \r \h  \* MERGEFORMAT </w:instrText>
      </w:r>
      <w:r w:rsidR="00C0541D">
        <w:fldChar w:fldCharType="separate"/>
      </w:r>
      <w:r w:rsidR="006B31FA" w:rsidRPr="006B31FA">
        <w:rPr>
          <w:rFonts w:ascii="Times New Roman" w:hAnsi="Times New Roman"/>
          <w:sz w:val="28"/>
          <w:szCs w:val="28"/>
        </w:rPr>
        <w:t>77</w:t>
      </w:r>
      <w:r w:rsidR="00C0541D">
        <w:fldChar w:fldCharType="end"/>
      </w:r>
      <w:r w:rsidRPr="00642550">
        <w:rPr>
          <w:rFonts w:ascii="Times New Roman" w:hAnsi="Times New Roman"/>
          <w:sz w:val="28"/>
          <w:szCs w:val="28"/>
        </w:rPr>
        <w:t>, с.1441–1445] были исследованы межфазные реакции между сплавом TiAl и материалами тигля в условиях направленной кристаллизации между графитовым тиглем и сплавом Ti – 47Al, в ходе чего было обнаружено отсутствие явной межфазной реакции между графитовым тиглем и расплавом сплава TiAl. Однако при высокой температуре C установлена возможность проникновения в расплав карбидов и изменение пути затвердевания сплава. В работе [</w:t>
      </w:r>
      <w:r w:rsidR="00C0541D">
        <w:fldChar w:fldCharType="begin"/>
      </w:r>
      <w:r w:rsidR="00C0541D">
        <w:instrText xml:space="preserve"> REF Паничкин \r \h  \* MERGEFORMAT </w:instrText>
      </w:r>
      <w:r w:rsidR="00C0541D">
        <w:fldChar w:fldCharType="separate"/>
      </w:r>
      <w:r w:rsidR="006B31FA" w:rsidRPr="006B31FA">
        <w:rPr>
          <w:rFonts w:ascii="Times New Roman" w:hAnsi="Times New Roman"/>
          <w:sz w:val="28"/>
          <w:szCs w:val="28"/>
        </w:rPr>
        <w:t>78</w:t>
      </w:r>
      <w:r w:rsidR="00C0541D">
        <w:fldChar w:fldCharType="end"/>
      </w:r>
      <w:r w:rsidRPr="00642550">
        <w:rPr>
          <w:rFonts w:ascii="Times New Roman" w:hAnsi="Times New Roman"/>
          <w:sz w:val="28"/>
          <w:szCs w:val="28"/>
        </w:rPr>
        <w:t>] исследовано взаимодействие различных традиционных и нетрадиционных огнеупорных материалов как графит, Al</w:t>
      </w:r>
      <w:r w:rsidRPr="00642550">
        <w:rPr>
          <w:rFonts w:ascii="Times New Roman" w:hAnsi="Times New Roman"/>
          <w:sz w:val="28"/>
          <w:szCs w:val="28"/>
          <w:vertAlign w:val="subscript"/>
        </w:rPr>
        <w:t>2</w:t>
      </w:r>
      <w:r w:rsidRPr="00642550">
        <w:rPr>
          <w:rFonts w:ascii="Times New Roman" w:hAnsi="Times New Roman"/>
          <w:sz w:val="28"/>
          <w:szCs w:val="28"/>
        </w:rPr>
        <w:t>O</w:t>
      </w:r>
      <w:r w:rsidRPr="00642550">
        <w:rPr>
          <w:rFonts w:ascii="Times New Roman" w:hAnsi="Times New Roman"/>
          <w:sz w:val="28"/>
          <w:szCs w:val="28"/>
          <w:vertAlign w:val="subscript"/>
        </w:rPr>
        <w:t>3</w:t>
      </w:r>
      <w:r w:rsidRPr="00642550">
        <w:rPr>
          <w:rFonts w:ascii="Times New Roman" w:hAnsi="Times New Roman"/>
          <w:sz w:val="28"/>
          <w:szCs w:val="28"/>
        </w:rPr>
        <w:t>, СаО, MgO, SiC, MoC, WC, ZrB</w:t>
      </w:r>
      <w:r w:rsidRPr="00642550">
        <w:rPr>
          <w:rFonts w:ascii="Times New Roman" w:hAnsi="Times New Roman"/>
          <w:sz w:val="28"/>
          <w:szCs w:val="28"/>
          <w:vertAlign w:val="subscript"/>
        </w:rPr>
        <w:t>2</w:t>
      </w:r>
      <w:r w:rsidRPr="00642550">
        <w:rPr>
          <w:rFonts w:ascii="Times New Roman" w:hAnsi="Times New Roman"/>
          <w:sz w:val="28"/>
          <w:szCs w:val="28"/>
        </w:rPr>
        <w:t xml:space="preserve"> MoSi</w:t>
      </w:r>
      <w:r w:rsidRPr="00642550">
        <w:rPr>
          <w:rFonts w:ascii="Times New Roman" w:hAnsi="Times New Roman"/>
          <w:sz w:val="28"/>
          <w:szCs w:val="28"/>
          <w:vertAlign w:val="subscript"/>
        </w:rPr>
        <w:t>2</w:t>
      </w:r>
      <w:r w:rsidRPr="00642550">
        <w:rPr>
          <w:rFonts w:ascii="Times New Roman" w:hAnsi="Times New Roman"/>
          <w:sz w:val="28"/>
          <w:szCs w:val="28"/>
        </w:rPr>
        <w:t>, Si</w:t>
      </w:r>
      <w:r w:rsidRPr="00642550">
        <w:rPr>
          <w:rFonts w:ascii="Times New Roman" w:hAnsi="Times New Roman"/>
          <w:sz w:val="28"/>
          <w:szCs w:val="28"/>
          <w:vertAlign w:val="subscript"/>
        </w:rPr>
        <w:t>3</w:t>
      </w:r>
      <w:r w:rsidRPr="00642550">
        <w:rPr>
          <w:rFonts w:ascii="Times New Roman" w:hAnsi="Times New Roman"/>
          <w:sz w:val="28"/>
          <w:szCs w:val="28"/>
        </w:rPr>
        <w:t>N</w:t>
      </w:r>
      <w:r w:rsidRPr="00642550">
        <w:rPr>
          <w:rFonts w:ascii="Times New Roman" w:hAnsi="Times New Roman"/>
          <w:sz w:val="28"/>
          <w:szCs w:val="28"/>
          <w:vertAlign w:val="subscript"/>
        </w:rPr>
        <w:t xml:space="preserve">4 </w:t>
      </w:r>
      <w:r w:rsidRPr="00642550">
        <w:rPr>
          <w:rFonts w:ascii="Times New Roman" w:hAnsi="Times New Roman"/>
          <w:sz w:val="28"/>
          <w:szCs w:val="28"/>
        </w:rPr>
        <w:t xml:space="preserve">с титановыми расплавами., в результате чего выявлено, что они вступают в активное взаимодействие между собой, образуя оксиды, бориды, карбиды и интерметаллиды, что препятствует использованию их в качестве огнеупорного материала для выплавки титана и его сплавов в индукционных печах. Выявлено активное проникновение титана в пористый графит. </w:t>
      </w:r>
    </w:p>
    <w:p w:rsidR="00771C7C" w:rsidRPr="00642550" w:rsidRDefault="00771C7C" w:rsidP="00771C7C">
      <w:pPr>
        <w:shd w:val="clear" w:color="auto" w:fill="FFFFFF"/>
        <w:spacing w:after="0" w:line="240" w:lineRule="auto"/>
        <w:ind w:firstLine="567"/>
        <w:contextualSpacing/>
        <w:jc w:val="both"/>
        <w:rPr>
          <w:rFonts w:ascii="Times New Roman" w:hAnsi="Times New Roman"/>
          <w:sz w:val="28"/>
          <w:szCs w:val="28"/>
        </w:rPr>
      </w:pPr>
      <w:r w:rsidRPr="00642550">
        <w:rPr>
          <w:rFonts w:ascii="Times New Roman" w:hAnsi="Times New Roman"/>
          <w:sz w:val="28"/>
          <w:szCs w:val="28"/>
        </w:rPr>
        <w:t>Исследователями X. Liu, F. Liu, H. Du [</w:t>
      </w:r>
      <w:r w:rsidR="00C0541D">
        <w:fldChar w:fldCharType="begin"/>
      </w:r>
      <w:r w:rsidR="00C0541D">
        <w:instrText xml:space="preserve"> REF Liu \r \h  \* MERGEFORMAT </w:instrText>
      </w:r>
      <w:r w:rsidR="00C0541D">
        <w:fldChar w:fldCharType="separate"/>
      </w:r>
      <w:r w:rsidR="006B31FA" w:rsidRPr="006B31FA">
        <w:rPr>
          <w:rFonts w:ascii="Times New Roman" w:hAnsi="Times New Roman"/>
          <w:sz w:val="28"/>
          <w:szCs w:val="28"/>
        </w:rPr>
        <w:t>79</w:t>
      </w:r>
      <w:r w:rsidR="00C0541D">
        <w:fldChar w:fldCharType="end"/>
      </w:r>
      <w:r w:rsidRPr="00642550">
        <w:rPr>
          <w:rFonts w:ascii="Times New Roman" w:hAnsi="Times New Roman"/>
          <w:sz w:val="28"/>
          <w:szCs w:val="28"/>
        </w:rPr>
        <w:t>, с. 107-111] обнаружено, что водород может являться граничной зоной в межфазной реакции между графитом и расплавом TiAl, что приводит к уменьшению концентрации углерода на поверхности. Несмотря на то, что графит не является хорошим материалом тигля для плавления сплавов TiAl, его можно использовать как материал для центробежного литья под давлением. Использование графита в качестве огнеупорного формовочного материала ведет к значительному увеличению трудоемкости, стоимости и времени процесса изготовления отливок.</w:t>
      </w:r>
    </w:p>
    <w:p w:rsidR="00771C7C" w:rsidRPr="00642550" w:rsidRDefault="00771C7C" w:rsidP="00771C7C">
      <w:pPr>
        <w:shd w:val="clear" w:color="auto" w:fill="FFFFFF"/>
        <w:spacing w:after="0" w:line="240" w:lineRule="auto"/>
        <w:ind w:firstLine="567"/>
        <w:contextualSpacing/>
        <w:jc w:val="both"/>
        <w:rPr>
          <w:rFonts w:ascii="Times New Roman" w:hAnsi="Times New Roman"/>
          <w:sz w:val="28"/>
          <w:szCs w:val="28"/>
        </w:rPr>
      </w:pPr>
      <w:r w:rsidRPr="00642550">
        <w:rPr>
          <w:rFonts w:ascii="Times New Roman" w:hAnsi="Times New Roman"/>
          <w:i/>
          <w:sz w:val="28"/>
          <w:szCs w:val="28"/>
        </w:rPr>
        <w:lastRenderedPageBreak/>
        <w:t>Керамические формовочные смеси</w:t>
      </w:r>
      <w:r w:rsidRPr="00642550">
        <w:rPr>
          <w:rFonts w:ascii="Times New Roman" w:hAnsi="Times New Roman"/>
          <w:sz w:val="28"/>
          <w:szCs w:val="28"/>
        </w:rPr>
        <w:t xml:space="preserve"> – представляют собой химические соединения огнеупорных оксидов, а также карбидов, нитридов и боридов. А.А. Стрюченко, Э.В., Захарченко отмечают, что в качестве огнеупорной основы для изготовления керамических форм используются высокоогнеупорные оксиды, представленные α-оксидом алюминия (электрокорундом) и магнезитом [</w:t>
      </w:r>
      <w:r w:rsidR="00C0541D">
        <w:fldChar w:fldCharType="begin"/>
      </w:r>
      <w:r w:rsidR="00C0541D">
        <w:instrText xml:space="preserve"> REF Стрюченко \r \h  \* MERGEFORMAT </w:instrText>
      </w:r>
      <w:r w:rsidR="00C0541D">
        <w:fldChar w:fldCharType="separate"/>
      </w:r>
      <w:r w:rsidR="006B31FA" w:rsidRPr="006B31FA">
        <w:rPr>
          <w:rFonts w:ascii="Times New Roman" w:hAnsi="Times New Roman"/>
          <w:sz w:val="28"/>
          <w:szCs w:val="28"/>
        </w:rPr>
        <w:t>80</w:t>
      </w:r>
      <w:r w:rsidR="00C0541D">
        <w:fldChar w:fldCharType="end"/>
      </w:r>
      <w:r w:rsidRPr="00642550">
        <w:rPr>
          <w:rFonts w:ascii="Times New Roman" w:hAnsi="Times New Roman"/>
          <w:sz w:val="28"/>
          <w:szCs w:val="28"/>
        </w:rPr>
        <w:t xml:space="preserve">, с.56]. Высокоогнеупорные оксиды используются для изготовления литейных форм, получаемых по выплавляемым моделям, а также форм, получаемых путем набивки и прессования. Недостатком использования форм, полученных из керамических формовочных смесей по выплавляемым моделям на этилсиликатной связке является образование на поверхности отливки поверхностного слоя, который насыщен примесями и негативно воздействует на эксплуатационные характеристики изделия, который приходится удалять, особенно с деталей, работающих в условиях долговременных знакопеременных нагрузок и вибрации. </w:t>
      </w:r>
    </w:p>
    <w:p w:rsidR="00771C7C" w:rsidRPr="00E92EBB" w:rsidRDefault="00771C7C" w:rsidP="00771C7C">
      <w:pPr>
        <w:suppressAutoHyphens/>
        <w:spacing w:after="0" w:line="240" w:lineRule="auto"/>
        <w:ind w:firstLine="709"/>
        <w:jc w:val="both"/>
        <w:rPr>
          <w:rFonts w:ascii="Times New Roman" w:hAnsi="Times New Roman"/>
          <w:sz w:val="28"/>
          <w:szCs w:val="28"/>
        </w:rPr>
      </w:pPr>
      <w:r w:rsidRPr="00642550">
        <w:rPr>
          <w:rFonts w:ascii="Times New Roman" w:hAnsi="Times New Roman"/>
          <w:sz w:val="28"/>
          <w:szCs w:val="28"/>
        </w:rPr>
        <w:t>Для получения отливок из титановы</w:t>
      </w:r>
      <w:r w:rsidRPr="00E92EBB">
        <w:rPr>
          <w:rFonts w:ascii="Times New Roman" w:hAnsi="Times New Roman"/>
          <w:sz w:val="28"/>
          <w:szCs w:val="28"/>
        </w:rPr>
        <w:t>х сплавов используются литейные формы из высокоогнеупорных и наиболее химически инертных по отношению к титану формовочных материалов. В последнее время для изготовления инертных литейных керамических форм и тиглей используются тугоплавкие оксиды металлов (Y</w:t>
      </w:r>
      <w:r w:rsidRPr="00E92EBB">
        <w:rPr>
          <w:rFonts w:ascii="Times New Roman" w:hAnsi="Times New Roman"/>
          <w:sz w:val="28"/>
          <w:szCs w:val="28"/>
          <w:vertAlign w:val="subscript"/>
        </w:rPr>
        <w:t>2</w:t>
      </w:r>
      <w:r w:rsidRPr="00E92EBB">
        <w:rPr>
          <w:rFonts w:ascii="Times New Roman" w:hAnsi="Times New Roman"/>
          <w:sz w:val="28"/>
          <w:szCs w:val="28"/>
        </w:rPr>
        <w:t>O</w:t>
      </w:r>
      <w:r w:rsidRPr="00E92EBB">
        <w:rPr>
          <w:rFonts w:ascii="Times New Roman" w:hAnsi="Times New Roman"/>
          <w:sz w:val="28"/>
          <w:szCs w:val="28"/>
          <w:vertAlign w:val="subscript"/>
        </w:rPr>
        <w:t>3</w:t>
      </w:r>
      <w:r w:rsidRPr="00E92EBB">
        <w:rPr>
          <w:rFonts w:ascii="Times New Roman" w:hAnsi="Times New Roman"/>
          <w:sz w:val="28"/>
          <w:szCs w:val="28"/>
        </w:rPr>
        <w:t>, ZrO</w:t>
      </w:r>
      <w:r w:rsidRPr="00E92EBB">
        <w:rPr>
          <w:rFonts w:ascii="Times New Roman" w:hAnsi="Times New Roman"/>
          <w:sz w:val="28"/>
          <w:szCs w:val="28"/>
          <w:vertAlign w:val="subscript"/>
        </w:rPr>
        <w:t>2</w:t>
      </w:r>
      <w:r w:rsidRPr="00E92EBB">
        <w:rPr>
          <w:rFonts w:ascii="Times New Roman" w:hAnsi="Times New Roman"/>
          <w:sz w:val="28"/>
          <w:szCs w:val="28"/>
        </w:rPr>
        <w:t>, CaO, CaZrO</w:t>
      </w:r>
      <w:r w:rsidRPr="00E92EBB">
        <w:rPr>
          <w:rFonts w:ascii="Times New Roman" w:hAnsi="Times New Roman"/>
          <w:sz w:val="28"/>
          <w:szCs w:val="28"/>
          <w:vertAlign w:val="subscript"/>
        </w:rPr>
        <w:t>3</w:t>
      </w:r>
      <w:r w:rsidRPr="00E92EBB">
        <w:rPr>
          <w:rFonts w:ascii="Times New Roman" w:hAnsi="Times New Roman"/>
          <w:sz w:val="28"/>
          <w:szCs w:val="28"/>
        </w:rPr>
        <w:t>, BaZrO</w:t>
      </w:r>
      <w:r w:rsidRPr="00E92EBB">
        <w:rPr>
          <w:rFonts w:ascii="Times New Roman" w:hAnsi="Times New Roman"/>
          <w:sz w:val="28"/>
          <w:szCs w:val="28"/>
          <w:vertAlign w:val="subscript"/>
        </w:rPr>
        <w:t>3</w:t>
      </w:r>
      <w:r w:rsidRPr="00E92EBB">
        <w:rPr>
          <w:rFonts w:ascii="Times New Roman" w:hAnsi="Times New Roman"/>
          <w:sz w:val="28"/>
          <w:szCs w:val="28"/>
        </w:rPr>
        <w:t>, MgO идр.) инитриды (AlN, BN)</w:t>
      </w:r>
      <w:r w:rsidR="002B0A26" w:rsidRPr="00E92EBB">
        <w:rPr>
          <w:rFonts w:ascii="Times New Roman" w:hAnsi="Times New Roman"/>
          <w:sz w:val="28"/>
          <w:szCs w:val="28"/>
          <w:lang w:val="ru-RU"/>
        </w:rPr>
        <w:t xml:space="preserve"> </w:t>
      </w:r>
      <w:r w:rsidRPr="00E92EBB">
        <w:rPr>
          <w:rFonts w:ascii="Times New Roman" w:hAnsi="Times New Roman"/>
          <w:sz w:val="28"/>
          <w:szCs w:val="28"/>
        </w:rPr>
        <w:t>[</w:t>
      </w:r>
      <w:r w:rsidR="00C0541D">
        <w:fldChar w:fldCharType="begin"/>
      </w:r>
      <w:r w:rsidR="00C0541D">
        <w:instrText xml:space="preserve"> REF He \r \h  \* MERGEFORMAT </w:instrText>
      </w:r>
      <w:r w:rsidR="00C0541D">
        <w:fldChar w:fldCharType="separate"/>
      </w:r>
      <w:r w:rsidR="006B31FA" w:rsidRPr="006B31FA">
        <w:rPr>
          <w:rFonts w:ascii="Times New Roman" w:hAnsi="Times New Roman"/>
          <w:sz w:val="28"/>
          <w:szCs w:val="28"/>
        </w:rPr>
        <w:t>81</w:t>
      </w:r>
      <w:r w:rsidR="00C0541D">
        <w:fldChar w:fldCharType="end"/>
      </w:r>
      <w:r w:rsidRPr="00E92EBB">
        <w:rPr>
          <w:rFonts w:ascii="Times New Roman" w:hAnsi="Times New Roman"/>
          <w:sz w:val="28"/>
          <w:szCs w:val="28"/>
        </w:rPr>
        <w:t>-</w:t>
      </w:r>
      <w:r w:rsidR="00C0541D">
        <w:fldChar w:fldCharType="begin"/>
      </w:r>
      <w:r w:rsidR="00C0541D">
        <w:instrText xml:space="preserve"> REF Chang \r \h  \* MERGEFORMAT </w:instrText>
      </w:r>
      <w:r w:rsidR="00C0541D">
        <w:fldChar w:fldCharType="separate"/>
      </w:r>
      <w:r w:rsidR="006B31FA" w:rsidRPr="006B31FA">
        <w:rPr>
          <w:rFonts w:ascii="Times New Roman" w:hAnsi="Times New Roman"/>
          <w:sz w:val="28"/>
          <w:szCs w:val="28"/>
        </w:rPr>
        <w:t>88</w:t>
      </w:r>
      <w:r w:rsidR="00C0541D">
        <w:fldChar w:fldCharType="end"/>
      </w:r>
      <w:r w:rsidRPr="00E92EBB">
        <w:rPr>
          <w:rFonts w:ascii="Times New Roman" w:hAnsi="Times New Roman"/>
          <w:sz w:val="28"/>
          <w:szCs w:val="28"/>
        </w:rPr>
        <w:t xml:space="preserve">]. </w:t>
      </w:r>
    </w:p>
    <w:p w:rsidR="00771C7C" w:rsidRPr="00E92EBB" w:rsidRDefault="00771C7C" w:rsidP="00771C7C">
      <w:pPr>
        <w:pStyle w:val="a6"/>
        <w:tabs>
          <w:tab w:val="left" w:pos="0"/>
          <w:tab w:val="left" w:pos="567"/>
          <w:tab w:val="left" w:pos="1134"/>
        </w:tabs>
        <w:autoSpaceDE w:val="0"/>
        <w:autoSpaceDN w:val="0"/>
        <w:spacing w:after="0" w:line="240" w:lineRule="auto"/>
        <w:ind w:left="0" w:right="6" w:firstLine="567"/>
        <w:jc w:val="both"/>
        <w:rPr>
          <w:rFonts w:ascii="Times New Roman" w:eastAsia="Times New Roman" w:hAnsi="Times New Roman"/>
          <w:color w:val="000000"/>
          <w:spacing w:val="6"/>
          <w:sz w:val="28"/>
          <w:szCs w:val="28"/>
        </w:rPr>
      </w:pPr>
      <w:r w:rsidRPr="00E92EBB">
        <w:rPr>
          <w:rFonts w:ascii="Times New Roman" w:hAnsi="Times New Roman"/>
          <w:sz w:val="28"/>
          <w:szCs w:val="28"/>
        </w:rPr>
        <w:t xml:space="preserve">MgO может быть использован в качестве огнеупорного формовочного материала для литья титановых сплавов. Однако </w:t>
      </w:r>
      <w:r w:rsidRPr="00E92EBB">
        <w:rPr>
          <w:rFonts w:ascii="Times New Roman" w:hAnsi="Times New Roman"/>
          <w:sz w:val="28"/>
          <w:szCs w:val="28"/>
          <w:lang w:val="en-US"/>
        </w:rPr>
        <w:t>MgO</w:t>
      </w:r>
      <w:r w:rsidRPr="00E92EBB">
        <w:rPr>
          <w:rFonts w:ascii="Times New Roman" w:hAnsi="Times New Roman"/>
          <w:sz w:val="28"/>
          <w:szCs w:val="28"/>
        </w:rPr>
        <w:t xml:space="preserve"> редко используется из-за его высокой степени реакции с расплавом титана [</w:t>
      </w:r>
      <w:r w:rsidR="00C0541D">
        <w:fldChar w:fldCharType="begin"/>
      </w:r>
      <w:r w:rsidR="00C0541D">
        <w:instrText xml:space="preserve"> REF Kuang \r \h  \* MERGEFORMAT </w:instrText>
      </w:r>
      <w:r w:rsidR="00C0541D">
        <w:fldChar w:fldCharType="separate"/>
      </w:r>
      <w:r w:rsidR="006B31FA" w:rsidRPr="006B31FA">
        <w:rPr>
          <w:rFonts w:ascii="Times New Roman" w:hAnsi="Times New Roman"/>
          <w:sz w:val="28"/>
          <w:szCs w:val="28"/>
        </w:rPr>
        <w:t>89</w:t>
      </w:r>
      <w:r w:rsidR="00C0541D">
        <w:fldChar w:fldCharType="end"/>
      </w:r>
      <w:r w:rsidRPr="00E92EBB">
        <w:rPr>
          <w:rFonts w:ascii="Times New Roman" w:hAnsi="Times New Roman"/>
          <w:sz w:val="28"/>
          <w:szCs w:val="28"/>
        </w:rPr>
        <w:t xml:space="preserve">]. </w:t>
      </w:r>
    </w:p>
    <w:p w:rsidR="00771C7C" w:rsidRPr="00E92EBB" w:rsidRDefault="00771C7C" w:rsidP="00771C7C">
      <w:pPr>
        <w:shd w:val="clear" w:color="auto" w:fill="FFFFFF"/>
        <w:spacing w:after="0" w:line="240" w:lineRule="auto"/>
        <w:ind w:firstLine="567"/>
        <w:contextualSpacing/>
        <w:jc w:val="both"/>
        <w:rPr>
          <w:rFonts w:ascii="Times New Roman" w:hAnsi="Times New Roman"/>
          <w:sz w:val="28"/>
          <w:szCs w:val="28"/>
        </w:rPr>
      </w:pPr>
      <w:r w:rsidRPr="00E92EBB">
        <w:rPr>
          <w:rFonts w:ascii="Times New Roman" w:hAnsi="Times New Roman"/>
          <w:color w:val="000000"/>
          <w:sz w:val="28"/>
          <w:szCs w:val="28"/>
        </w:rPr>
        <w:t xml:space="preserve">CaO </w:t>
      </w:r>
      <w:r w:rsidRPr="00E92EBB">
        <w:rPr>
          <w:rFonts w:ascii="Times New Roman" w:hAnsi="Times New Roman"/>
          <w:sz w:val="28"/>
          <w:szCs w:val="28"/>
        </w:rPr>
        <w:t>– огнеупорный материал для применений в литейном производстве и металлургии, поскольку он обладает потенциальной экономической эффективностью и распространенностью во всем мире, а также преимуществами гидратации, высокой температурой плавления и превосходной термодинамической стабильностью</w:t>
      </w:r>
      <w:r w:rsidR="004403B7">
        <w:rPr>
          <w:rFonts w:ascii="Times New Roman" w:hAnsi="Times New Roman"/>
          <w:sz w:val="28"/>
          <w:szCs w:val="28"/>
          <w:lang w:val="ru-RU"/>
        </w:rPr>
        <w:t xml:space="preserve"> </w:t>
      </w:r>
      <w:r w:rsidRPr="00E92EBB">
        <w:rPr>
          <w:rFonts w:ascii="Times New Roman" w:hAnsi="Times New Roman"/>
          <w:sz w:val="28"/>
          <w:szCs w:val="28"/>
        </w:rPr>
        <w:t>[</w:t>
      </w:r>
      <w:r w:rsidR="00C0541D">
        <w:fldChar w:fldCharType="begin"/>
      </w:r>
      <w:r w:rsidR="00C0541D">
        <w:instrText xml:space="preserve"> REF Chen \r \h  \* MERGEFORMAT </w:instrText>
      </w:r>
      <w:r w:rsidR="00C0541D">
        <w:fldChar w:fldCharType="separate"/>
      </w:r>
      <w:r w:rsidR="006B31FA" w:rsidRPr="006B31FA">
        <w:rPr>
          <w:rFonts w:ascii="Times New Roman" w:hAnsi="Times New Roman"/>
          <w:sz w:val="28"/>
          <w:szCs w:val="28"/>
        </w:rPr>
        <w:t>90</w:t>
      </w:r>
      <w:r w:rsidR="00C0541D">
        <w:fldChar w:fldCharType="end"/>
      </w:r>
      <w:r w:rsidR="00260C86" w:rsidRPr="00E92EBB">
        <w:rPr>
          <w:rFonts w:ascii="Times New Roman" w:hAnsi="Times New Roman"/>
          <w:sz w:val="28"/>
          <w:szCs w:val="28"/>
          <w:lang w:val="ru-RU"/>
        </w:rPr>
        <w:t>-</w:t>
      </w:r>
      <w:r w:rsidR="00C0541D">
        <w:fldChar w:fldCharType="begin"/>
      </w:r>
      <w:r w:rsidR="00C0541D">
        <w:instrText xml:space="preserve"> REF MoralesFlorez \r \h  \* MERGEFORMAT </w:instrText>
      </w:r>
      <w:r w:rsidR="00C0541D">
        <w:fldChar w:fldCharType="separate"/>
      </w:r>
      <w:r w:rsidR="006B31FA" w:rsidRPr="006B31FA">
        <w:rPr>
          <w:rFonts w:ascii="Times New Roman" w:hAnsi="Times New Roman"/>
          <w:sz w:val="28"/>
          <w:szCs w:val="28"/>
          <w:lang w:val="ru-RU"/>
        </w:rPr>
        <w:t>93</w:t>
      </w:r>
      <w:r w:rsidR="00C0541D">
        <w:fldChar w:fldCharType="end"/>
      </w:r>
      <w:r w:rsidRPr="00E92EBB">
        <w:rPr>
          <w:rFonts w:ascii="Times New Roman" w:hAnsi="Times New Roman"/>
          <w:sz w:val="28"/>
          <w:szCs w:val="28"/>
        </w:rPr>
        <w:t xml:space="preserve">]. </w:t>
      </w:r>
    </w:p>
    <w:p w:rsidR="00771C7C" w:rsidRPr="00E92EBB" w:rsidRDefault="00771C7C" w:rsidP="00771C7C">
      <w:pPr>
        <w:spacing w:after="0" w:line="240" w:lineRule="auto"/>
        <w:ind w:firstLine="708"/>
        <w:jc w:val="both"/>
        <w:rPr>
          <w:rFonts w:ascii="Times New Roman" w:hAnsi="Times New Roman"/>
          <w:sz w:val="28"/>
          <w:szCs w:val="28"/>
        </w:rPr>
      </w:pPr>
      <w:r w:rsidRPr="00E92EBB">
        <w:rPr>
          <w:rFonts w:ascii="Times New Roman" w:hAnsi="Times New Roman"/>
          <w:sz w:val="28"/>
          <w:szCs w:val="28"/>
        </w:rPr>
        <w:t xml:space="preserve">Учеными </w:t>
      </w:r>
      <w:r w:rsidRPr="00E92EBB">
        <w:rPr>
          <w:rFonts w:ascii="Times New Roman" w:hAnsi="Times New Roman"/>
          <w:sz w:val="28"/>
          <w:szCs w:val="28"/>
          <w:lang w:val="en-US"/>
        </w:rPr>
        <w:t>Chen</w:t>
      </w:r>
      <w:r w:rsidR="00F40951" w:rsidRPr="00E92EBB">
        <w:rPr>
          <w:rFonts w:ascii="Times New Roman" w:hAnsi="Times New Roman"/>
          <w:sz w:val="28"/>
          <w:szCs w:val="28"/>
          <w:lang w:val="ru-RU"/>
        </w:rPr>
        <w:t xml:space="preserve"> </w:t>
      </w:r>
      <w:r w:rsidRPr="00E92EBB">
        <w:rPr>
          <w:rFonts w:ascii="Times New Roman" w:hAnsi="Times New Roman"/>
          <w:sz w:val="28"/>
          <w:szCs w:val="28"/>
          <w:lang w:val="en-US"/>
        </w:rPr>
        <w:t>M</w:t>
      </w:r>
      <w:r w:rsidRPr="00E92EBB">
        <w:rPr>
          <w:rFonts w:ascii="Times New Roman" w:hAnsi="Times New Roman"/>
          <w:sz w:val="28"/>
          <w:szCs w:val="28"/>
        </w:rPr>
        <w:t xml:space="preserve">., </w:t>
      </w:r>
      <w:r w:rsidRPr="00E92EBB">
        <w:rPr>
          <w:rFonts w:ascii="Times New Roman" w:hAnsi="Times New Roman"/>
          <w:sz w:val="28"/>
          <w:szCs w:val="28"/>
          <w:lang w:val="en-US"/>
        </w:rPr>
        <w:t>Wang</w:t>
      </w:r>
      <w:r w:rsidR="00F40951" w:rsidRPr="00E92EBB">
        <w:rPr>
          <w:rFonts w:ascii="Times New Roman" w:hAnsi="Times New Roman"/>
          <w:sz w:val="28"/>
          <w:szCs w:val="28"/>
          <w:lang w:val="ru-RU"/>
        </w:rPr>
        <w:t xml:space="preserve"> </w:t>
      </w:r>
      <w:r w:rsidRPr="00E92EBB">
        <w:rPr>
          <w:rFonts w:ascii="Times New Roman" w:hAnsi="Times New Roman"/>
          <w:sz w:val="28"/>
          <w:szCs w:val="28"/>
          <w:lang w:val="en-US"/>
        </w:rPr>
        <w:t>N</w:t>
      </w:r>
      <w:r w:rsidRPr="00E92EBB">
        <w:rPr>
          <w:rFonts w:ascii="Times New Roman" w:hAnsi="Times New Roman"/>
          <w:sz w:val="28"/>
          <w:szCs w:val="28"/>
        </w:rPr>
        <w:t xml:space="preserve">., </w:t>
      </w:r>
      <w:r w:rsidRPr="00E92EBB">
        <w:rPr>
          <w:rFonts w:ascii="Times New Roman" w:hAnsi="Times New Roman"/>
          <w:sz w:val="28"/>
          <w:szCs w:val="28"/>
          <w:lang w:val="en-US"/>
        </w:rPr>
        <w:t>Yu</w:t>
      </w:r>
      <w:r w:rsidR="00F40951" w:rsidRPr="00E92EBB">
        <w:rPr>
          <w:rFonts w:ascii="Times New Roman" w:hAnsi="Times New Roman"/>
          <w:sz w:val="28"/>
          <w:szCs w:val="28"/>
          <w:lang w:val="ru-RU"/>
        </w:rPr>
        <w:t xml:space="preserve"> </w:t>
      </w:r>
      <w:r w:rsidRPr="00E92EBB">
        <w:rPr>
          <w:rFonts w:ascii="Times New Roman" w:hAnsi="Times New Roman"/>
          <w:sz w:val="28"/>
          <w:szCs w:val="28"/>
          <w:lang w:val="en-US"/>
        </w:rPr>
        <w:t>J</w:t>
      </w:r>
      <w:r w:rsidRPr="00E92EBB">
        <w:rPr>
          <w:rFonts w:ascii="Times New Roman" w:hAnsi="Times New Roman"/>
          <w:sz w:val="28"/>
          <w:szCs w:val="28"/>
        </w:rPr>
        <w:t>.</w:t>
      </w:r>
      <w:r w:rsidRPr="00E92EBB">
        <w:rPr>
          <w:rFonts w:ascii="Times New Roman" w:hAnsi="Times New Roman"/>
          <w:sz w:val="28"/>
          <w:szCs w:val="28"/>
          <w:lang w:val="en-US"/>
        </w:rPr>
        <w:t>K</w:t>
      </w:r>
      <w:r w:rsidRPr="00E92EBB">
        <w:rPr>
          <w:rFonts w:ascii="Times New Roman" w:hAnsi="Times New Roman"/>
          <w:sz w:val="28"/>
          <w:szCs w:val="28"/>
        </w:rPr>
        <w:t xml:space="preserve">, </w:t>
      </w:r>
      <w:r w:rsidRPr="00E92EBB">
        <w:rPr>
          <w:rFonts w:ascii="Times New Roman" w:hAnsi="Times New Roman"/>
          <w:sz w:val="28"/>
          <w:szCs w:val="28"/>
          <w:lang w:val="en-US"/>
        </w:rPr>
        <w:t>Yamaguchi</w:t>
      </w:r>
      <w:r w:rsidR="00F40951" w:rsidRPr="00E92EBB">
        <w:rPr>
          <w:rFonts w:ascii="Times New Roman" w:hAnsi="Times New Roman"/>
          <w:sz w:val="28"/>
          <w:szCs w:val="28"/>
          <w:lang w:val="ru-RU"/>
        </w:rPr>
        <w:t xml:space="preserve"> </w:t>
      </w:r>
      <w:r w:rsidRPr="00E92EBB">
        <w:rPr>
          <w:rFonts w:ascii="Times New Roman" w:hAnsi="Times New Roman"/>
          <w:sz w:val="28"/>
          <w:szCs w:val="28"/>
          <w:lang w:val="en-US"/>
        </w:rPr>
        <w:t>A</w:t>
      </w:r>
      <w:r w:rsidRPr="00E92EBB">
        <w:rPr>
          <w:rFonts w:ascii="Times New Roman" w:hAnsi="Times New Roman"/>
          <w:sz w:val="28"/>
          <w:szCs w:val="28"/>
        </w:rPr>
        <w:t>. изучено влияние пористости на карбонизацию и гидратационную стойкость материалов из оксида кальция [</w:t>
      </w:r>
      <w:r w:rsidR="00C0541D">
        <w:fldChar w:fldCharType="begin"/>
      </w:r>
      <w:r w:rsidR="00C0541D">
        <w:instrText xml:space="preserve"> REF Chen \r \h  \* MERGEFORMAT </w:instrText>
      </w:r>
      <w:r w:rsidR="00C0541D">
        <w:fldChar w:fldCharType="separate"/>
      </w:r>
      <w:r w:rsidR="006B31FA" w:rsidRPr="006B31FA">
        <w:rPr>
          <w:rFonts w:ascii="Times New Roman" w:hAnsi="Times New Roman"/>
          <w:sz w:val="28"/>
          <w:szCs w:val="28"/>
        </w:rPr>
        <w:t>90</w:t>
      </w:r>
      <w:r w:rsidR="00C0541D">
        <w:fldChar w:fldCharType="end"/>
      </w:r>
      <w:r w:rsidRPr="00E92EBB">
        <w:rPr>
          <w:rFonts w:ascii="Times New Roman" w:hAnsi="Times New Roman"/>
          <w:sz w:val="28"/>
          <w:szCs w:val="28"/>
        </w:rPr>
        <w:t xml:space="preserve">]. Исследователями Zhao H., Ye Ch., Fan Z., Wang Ch. изучено применение 3D-печати керамического стержня на основе оксида кальция с использованием наноциркониевой суспензии как связующего вещества. Однако применение CaO в керамических стержнях сдерживается гидратационной способностью. Керамика легко гасится под воздействием водяного пара, что легко меняет свойства керамического стержня и увеличивает трудности при транспортировке и хранении. Для повышения гидратационной стойкости материалов на основе СаО были предприняты попытки ускорить уплотнение, и образовать защитные слои вокруг зерен СаО путем образования соединений с легированными оксидами. Однако керамические сердечники требуют открытой пористости &gt;20% для обеспечения воздухопроницаемости в процессе литья по выплавляемым моделям и проницаемости жидкости в процессе удаления. Поэтому </w:t>
      </w:r>
      <w:r w:rsidRPr="00E92EBB">
        <w:rPr>
          <w:rFonts w:ascii="Times New Roman" w:hAnsi="Times New Roman"/>
          <w:sz w:val="28"/>
          <w:szCs w:val="28"/>
        </w:rPr>
        <w:lastRenderedPageBreak/>
        <w:t xml:space="preserve">гидратационная стойкость керамических стержней из СаО должна быть повышена только за счет образования защитных слоев вокруг зерен СаО. Трудно сформировать эффективные защитные слои в пористых керамических стержнях </w:t>
      </w:r>
      <w:r w:rsidRPr="00E92EBB">
        <w:rPr>
          <w:rFonts w:ascii="Times New Roman" w:hAnsi="Times New Roman"/>
          <w:sz w:val="28"/>
          <w:szCs w:val="28"/>
          <w:lang w:val="en-US"/>
        </w:rPr>
        <w:t>CaO</w:t>
      </w:r>
      <w:r w:rsidRPr="00E92EBB">
        <w:rPr>
          <w:rFonts w:ascii="Times New Roman" w:hAnsi="Times New Roman"/>
          <w:sz w:val="28"/>
          <w:szCs w:val="28"/>
        </w:rPr>
        <w:t>, когда другие оксиды смешиваются обычным механическим смешиванием [</w:t>
      </w:r>
      <w:r w:rsidR="00C0541D">
        <w:fldChar w:fldCharType="begin"/>
      </w:r>
      <w:r w:rsidR="00C0541D">
        <w:instrText xml:space="preserve"> REF Zhao \r \h  \* MERGEFORMAT </w:instrText>
      </w:r>
      <w:r w:rsidR="00C0541D">
        <w:fldChar w:fldCharType="separate"/>
      </w:r>
      <w:r w:rsidR="006B31FA" w:rsidRPr="006B31FA">
        <w:rPr>
          <w:rFonts w:ascii="Times New Roman" w:hAnsi="Times New Roman"/>
          <w:sz w:val="28"/>
          <w:szCs w:val="28"/>
        </w:rPr>
        <w:t>94</w:t>
      </w:r>
      <w:r w:rsidR="00C0541D">
        <w:fldChar w:fldCharType="end"/>
      </w:r>
      <w:r w:rsidRPr="00E92EBB">
        <w:rPr>
          <w:rFonts w:ascii="Times New Roman" w:hAnsi="Times New Roman"/>
          <w:sz w:val="28"/>
          <w:szCs w:val="28"/>
        </w:rPr>
        <w:t xml:space="preserve">] </w:t>
      </w:r>
      <w:r w:rsidRPr="00E92EBB">
        <w:rPr>
          <w:rFonts w:ascii="Times New Roman" w:hAnsi="Times New Roman"/>
          <w:sz w:val="28"/>
          <w:szCs w:val="28"/>
          <w:lang w:val="en-US"/>
        </w:rPr>
        <w:t>CaO</w:t>
      </w:r>
      <w:r w:rsidRPr="00E92EBB">
        <w:rPr>
          <w:rFonts w:ascii="Times New Roman" w:hAnsi="Times New Roman"/>
          <w:sz w:val="28"/>
          <w:szCs w:val="28"/>
        </w:rPr>
        <w:t xml:space="preserve"> обладает хорошей термостабильностью и низкой ценой. Применение CaO как огнеупорного материала ограниченное из-за сильной гигроскопичности.</w:t>
      </w:r>
    </w:p>
    <w:p w:rsidR="00771C7C" w:rsidRPr="00E92EBB" w:rsidRDefault="00771C7C" w:rsidP="00771C7C">
      <w:pPr>
        <w:spacing w:after="0" w:line="240" w:lineRule="auto"/>
        <w:ind w:firstLine="708"/>
        <w:jc w:val="both"/>
        <w:rPr>
          <w:rFonts w:ascii="Times New Roman" w:hAnsi="Times New Roman"/>
          <w:sz w:val="28"/>
          <w:szCs w:val="28"/>
        </w:rPr>
      </w:pPr>
      <w:r w:rsidRPr="00E92EBB">
        <w:rPr>
          <w:rFonts w:ascii="Times New Roman" w:hAnsi="Times New Roman"/>
          <w:sz w:val="28"/>
          <w:szCs w:val="28"/>
        </w:rPr>
        <w:t>ZrO</w:t>
      </w:r>
      <w:r w:rsidRPr="00E92EBB">
        <w:rPr>
          <w:rFonts w:ascii="Times New Roman" w:hAnsi="Times New Roman"/>
          <w:sz w:val="28"/>
          <w:szCs w:val="28"/>
          <w:vertAlign w:val="subscript"/>
        </w:rPr>
        <w:t xml:space="preserve">2 </w:t>
      </w:r>
      <w:r w:rsidRPr="00E92EBB">
        <w:rPr>
          <w:rFonts w:ascii="Times New Roman" w:hAnsi="Times New Roman"/>
          <w:sz w:val="28"/>
          <w:szCs w:val="28"/>
        </w:rPr>
        <w:t>признан одним из лучших и самых распространенных материалов для изготовления эндопротезов коленных и тазобедренных суставов. Он обладает такими свойствами, как превосходная прочность, твердость, износостойкость, стабильность, устойчивость к царапинам, а главное, отличная биологическая совместимость с организмом человека. Кроме того, диоксид циркония обладает хорошими огнеупорными и гидратационными свойствами, высокой температурой плавления и превосходной термодинамической стабильностью. Поэтому диоксид циркония широко применяется для производства огнеупорных материалов и др. [</w:t>
      </w:r>
      <w:r w:rsidR="00C0541D">
        <w:fldChar w:fldCharType="begin"/>
      </w:r>
      <w:r w:rsidR="00C0541D">
        <w:instrText xml:space="preserve"> REF Канаки \r \h  \* MERGEFORMAT </w:instrText>
      </w:r>
      <w:r w:rsidR="00C0541D">
        <w:fldChar w:fldCharType="separate"/>
      </w:r>
      <w:r w:rsidR="006B31FA" w:rsidRPr="006B31FA">
        <w:rPr>
          <w:rFonts w:ascii="Times New Roman" w:hAnsi="Times New Roman"/>
          <w:sz w:val="28"/>
          <w:szCs w:val="28"/>
        </w:rPr>
        <w:t>95</w:t>
      </w:r>
      <w:r w:rsidR="00C0541D">
        <w:fldChar w:fldCharType="end"/>
      </w:r>
      <w:r w:rsidRPr="00E92EBB">
        <w:rPr>
          <w:rFonts w:ascii="Times New Roman" w:hAnsi="Times New Roman"/>
          <w:sz w:val="28"/>
          <w:szCs w:val="28"/>
        </w:rPr>
        <w:t>, с.497-499]. Недостатками диоксида циркония являются проблемы высокой температуры, хрупкости и трудного отделения литейной формы от поверхности отливки, что приводит к дефектам титановой отливки, а также его дороговизна [</w:t>
      </w:r>
      <w:r w:rsidR="00C0541D">
        <w:fldChar w:fldCharType="begin"/>
      </w:r>
      <w:r w:rsidR="00C0541D">
        <w:instrText xml:space="preserve"> REF ChenChen \r \h  \* MERGEFORMAT </w:instrText>
      </w:r>
      <w:r w:rsidR="00C0541D">
        <w:fldChar w:fldCharType="separate"/>
      </w:r>
      <w:r w:rsidR="006B31FA" w:rsidRPr="006B31FA">
        <w:rPr>
          <w:rFonts w:ascii="Times New Roman" w:hAnsi="Times New Roman"/>
          <w:sz w:val="28"/>
          <w:szCs w:val="28"/>
        </w:rPr>
        <w:t>96</w:t>
      </w:r>
      <w:r w:rsidR="00C0541D">
        <w:fldChar w:fldCharType="end"/>
      </w:r>
      <w:r w:rsidRPr="00E92EBB">
        <w:rPr>
          <w:rFonts w:ascii="Times New Roman" w:hAnsi="Times New Roman"/>
          <w:sz w:val="28"/>
          <w:szCs w:val="28"/>
        </w:rPr>
        <w:t>].</w:t>
      </w:r>
    </w:p>
    <w:p w:rsidR="00771C7C" w:rsidRPr="00E92EBB" w:rsidRDefault="00771C7C" w:rsidP="00771C7C">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ZrO</w:t>
      </w:r>
      <w:r w:rsidRPr="00E92EBB">
        <w:rPr>
          <w:rFonts w:ascii="Times New Roman" w:hAnsi="Times New Roman"/>
          <w:sz w:val="28"/>
          <w:szCs w:val="28"/>
          <w:vertAlign w:val="subscript"/>
        </w:rPr>
        <w:t>2</w:t>
      </w:r>
      <w:r w:rsidRPr="00E92EBB">
        <w:rPr>
          <w:rFonts w:ascii="Times New Roman" w:hAnsi="Times New Roman"/>
          <w:sz w:val="28"/>
          <w:szCs w:val="28"/>
        </w:rPr>
        <w:t xml:space="preserve"> всегда стабилизируется добавлением CaO, Y</w:t>
      </w:r>
      <w:r w:rsidRPr="00E92EBB">
        <w:rPr>
          <w:rFonts w:ascii="Times New Roman" w:hAnsi="Times New Roman"/>
          <w:sz w:val="28"/>
          <w:szCs w:val="28"/>
          <w:vertAlign w:val="subscript"/>
        </w:rPr>
        <w:t>2</w:t>
      </w:r>
      <w:r w:rsidRPr="00E92EBB">
        <w:rPr>
          <w:rFonts w:ascii="Times New Roman" w:hAnsi="Times New Roman"/>
          <w:sz w:val="28"/>
          <w:szCs w:val="28"/>
        </w:rPr>
        <w:t>O</w:t>
      </w:r>
      <w:r w:rsidRPr="00E92EBB">
        <w:rPr>
          <w:rFonts w:ascii="Times New Roman" w:hAnsi="Times New Roman"/>
          <w:sz w:val="28"/>
          <w:szCs w:val="28"/>
          <w:vertAlign w:val="subscript"/>
        </w:rPr>
        <w:t>3</w:t>
      </w:r>
      <w:r w:rsidRPr="00E92EBB">
        <w:rPr>
          <w:rFonts w:ascii="Times New Roman" w:hAnsi="Times New Roman"/>
          <w:sz w:val="28"/>
          <w:szCs w:val="28"/>
        </w:rPr>
        <w:t>, чтобы уменьшить растрескивание, вызванное фазовым переходом. Взаимодействие между ZrO</w:t>
      </w:r>
      <w:r w:rsidRPr="00E92EBB">
        <w:rPr>
          <w:rFonts w:ascii="Times New Roman" w:hAnsi="Times New Roman"/>
          <w:sz w:val="28"/>
          <w:szCs w:val="28"/>
          <w:vertAlign w:val="subscript"/>
        </w:rPr>
        <w:t>2</w:t>
      </w:r>
      <w:r w:rsidRPr="00E92EBB">
        <w:rPr>
          <w:rFonts w:ascii="Times New Roman" w:hAnsi="Times New Roman"/>
          <w:sz w:val="28"/>
          <w:szCs w:val="28"/>
        </w:rPr>
        <w:t xml:space="preserve"> и титановым расплавом включает в себя проникновение расплава в форму и химическую реакцию между ними. Несмотря на то, что реакционный слой образует только внешнюю поверхность, реакционный слой представляет собой трудноотделимую форму. Поэтому практическая применимость ZrO</w:t>
      </w:r>
      <w:r w:rsidRPr="00E92EBB">
        <w:rPr>
          <w:rFonts w:ascii="Times New Roman" w:hAnsi="Times New Roman"/>
          <w:sz w:val="28"/>
          <w:szCs w:val="28"/>
          <w:vertAlign w:val="subscript"/>
        </w:rPr>
        <w:t>2</w:t>
      </w:r>
      <w:r w:rsidRPr="00E92EBB">
        <w:rPr>
          <w:rFonts w:ascii="Times New Roman" w:hAnsi="Times New Roman"/>
          <w:sz w:val="28"/>
          <w:szCs w:val="28"/>
        </w:rPr>
        <w:t xml:space="preserve"> в качестве материала формы для литья титановых сплавов все еще нуждается в дальнейшем изучении из-за хрупкости, высокой температуры и трудного отделения формовочной смеси от отливки [</w:t>
      </w:r>
      <w:r w:rsidR="00C0541D">
        <w:fldChar w:fldCharType="begin"/>
      </w:r>
      <w:r w:rsidR="00C0541D">
        <w:instrText xml:space="preserve"> REF Fan \r \h  \* MERGEFORMAT </w:instrText>
      </w:r>
      <w:r w:rsidR="00C0541D">
        <w:fldChar w:fldCharType="separate"/>
      </w:r>
      <w:r w:rsidR="006B31FA" w:rsidRPr="006B31FA">
        <w:rPr>
          <w:rFonts w:ascii="Times New Roman" w:hAnsi="Times New Roman"/>
          <w:sz w:val="28"/>
          <w:szCs w:val="28"/>
        </w:rPr>
        <w:t>97</w:t>
      </w:r>
      <w:r w:rsidR="00C0541D">
        <w:fldChar w:fldCharType="end"/>
      </w:r>
      <w:r w:rsidRPr="00E92EBB">
        <w:rPr>
          <w:rFonts w:ascii="Times New Roman" w:hAnsi="Times New Roman"/>
          <w:sz w:val="28"/>
          <w:szCs w:val="28"/>
        </w:rPr>
        <w:t>].</w:t>
      </w:r>
    </w:p>
    <w:p w:rsidR="00771C7C" w:rsidRPr="00E92EBB" w:rsidRDefault="00771C7C" w:rsidP="00771C7C">
      <w:pPr>
        <w:spacing w:after="0" w:line="240" w:lineRule="auto"/>
        <w:ind w:firstLine="708"/>
        <w:jc w:val="both"/>
        <w:rPr>
          <w:rFonts w:ascii="Times New Roman" w:hAnsi="Times New Roman"/>
          <w:sz w:val="28"/>
          <w:szCs w:val="28"/>
        </w:rPr>
      </w:pPr>
      <w:r w:rsidRPr="00E92EBB">
        <w:rPr>
          <w:rFonts w:ascii="Times New Roman" w:hAnsi="Times New Roman"/>
          <w:sz w:val="28"/>
          <w:szCs w:val="28"/>
        </w:rPr>
        <w:t>Y</w:t>
      </w:r>
      <w:r w:rsidRPr="00E92EBB">
        <w:rPr>
          <w:rFonts w:ascii="Times New Roman" w:hAnsi="Times New Roman"/>
          <w:sz w:val="28"/>
          <w:szCs w:val="28"/>
          <w:vertAlign w:val="subscript"/>
        </w:rPr>
        <w:t>2</w:t>
      </w:r>
      <w:r w:rsidRPr="00E92EBB">
        <w:rPr>
          <w:rFonts w:ascii="Times New Roman" w:hAnsi="Times New Roman"/>
          <w:sz w:val="28"/>
          <w:szCs w:val="28"/>
        </w:rPr>
        <w:t>O</w:t>
      </w:r>
      <w:r w:rsidRPr="00E92EBB">
        <w:rPr>
          <w:rFonts w:ascii="Times New Roman" w:hAnsi="Times New Roman"/>
          <w:sz w:val="28"/>
          <w:szCs w:val="28"/>
          <w:vertAlign w:val="subscript"/>
        </w:rPr>
        <w:t>3</w:t>
      </w:r>
      <w:r w:rsidRPr="00E92EBB">
        <w:rPr>
          <w:rFonts w:ascii="Times New Roman" w:hAnsi="Times New Roman"/>
          <w:sz w:val="28"/>
          <w:szCs w:val="28"/>
        </w:rPr>
        <w:t xml:space="preserve"> обладает высокой стабильностью, низкой теплопроводностью и слабой реакционной способностью к титановым расплавам. До настоящего времени Y</w:t>
      </w:r>
      <w:r w:rsidRPr="00E92EBB">
        <w:rPr>
          <w:rFonts w:ascii="Times New Roman" w:hAnsi="Times New Roman"/>
          <w:sz w:val="28"/>
          <w:szCs w:val="28"/>
          <w:vertAlign w:val="subscript"/>
        </w:rPr>
        <w:t>2</w:t>
      </w:r>
      <w:r w:rsidRPr="00E92EBB">
        <w:rPr>
          <w:rFonts w:ascii="Times New Roman" w:hAnsi="Times New Roman"/>
          <w:sz w:val="28"/>
          <w:szCs w:val="28"/>
        </w:rPr>
        <w:t>O</w:t>
      </w:r>
      <w:r w:rsidRPr="00E92EBB">
        <w:rPr>
          <w:rFonts w:ascii="Times New Roman" w:hAnsi="Times New Roman"/>
          <w:sz w:val="28"/>
          <w:szCs w:val="28"/>
          <w:vertAlign w:val="subscript"/>
        </w:rPr>
        <w:t>3</w:t>
      </w:r>
      <w:r w:rsidRPr="00E92EBB">
        <w:rPr>
          <w:rFonts w:ascii="Times New Roman" w:hAnsi="Times New Roman"/>
          <w:sz w:val="28"/>
          <w:szCs w:val="28"/>
        </w:rPr>
        <w:t xml:space="preserve"> является наиболее инертным оксидом формовочных материалов для литья титановых сплавов</w:t>
      </w:r>
      <w:r w:rsidR="00132C67">
        <w:rPr>
          <w:rFonts w:ascii="Times New Roman" w:hAnsi="Times New Roman"/>
          <w:sz w:val="28"/>
          <w:szCs w:val="28"/>
          <w:lang w:val="ru-RU"/>
        </w:rPr>
        <w:t xml:space="preserve"> </w:t>
      </w:r>
      <w:r w:rsidRPr="00E92EBB">
        <w:rPr>
          <w:rFonts w:ascii="Times New Roman" w:hAnsi="Times New Roman"/>
          <w:sz w:val="28"/>
          <w:szCs w:val="28"/>
        </w:rPr>
        <w:t>[</w:t>
      </w:r>
      <w:r w:rsidR="00C0541D">
        <w:fldChar w:fldCharType="begin"/>
      </w:r>
      <w:r w:rsidR="00C0541D">
        <w:instrText xml:space="preserve"> REF Jia \r \h  \* MERGEFORMAT </w:instrText>
      </w:r>
      <w:r w:rsidR="00C0541D">
        <w:fldChar w:fldCharType="separate"/>
      </w:r>
      <w:r w:rsidR="006B31FA" w:rsidRPr="006B31FA">
        <w:rPr>
          <w:rFonts w:ascii="Times New Roman" w:hAnsi="Times New Roman"/>
          <w:sz w:val="28"/>
          <w:szCs w:val="28"/>
        </w:rPr>
        <w:t>98</w:t>
      </w:r>
      <w:r w:rsidR="00C0541D">
        <w:fldChar w:fldCharType="end"/>
      </w:r>
      <w:r w:rsidR="00544FE7" w:rsidRPr="00E92EBB">
        <w:rPr>
          <w:rFonts w:ascii="Times New Roman" w:hAnsi="Times New Roman"/>
          <w:sz w:val="28"/>
          <w:szCs w:val="28"/>
          <w:lang w:val="ru-RU"/>
        </w:rPr>
        <w:t>-</w:t>
      </w:r>
      <w:r w:rsidR="00C0541D">
        <w:fldChar w:fldCharType="begin"/>
      </w:r>
      <w:r w:rsidR="00C0541D">
        <w:instrText xml:space="preserve"> REF LinB \r \h  \* MERGEFORMAT </w:instrText>
      </w:r>
      <w:r w:rsidR="00C0541D">
        <w:fldChar w:fldCharType="separate"/>
      </w:r>
      <w:r w:rsidR="006B31FA" w:rsidRPr="006B31FA">
        <w:rPr>
          <w:rFonts w:ascii="Times New Roman" w:hAnsi="Times New Roman"/>
          <w:sz w:val="28"/>
          <w:szCs w:val="28"/>
          <w:lang w:val="ru-RU"/>
        </w:rPr>
        <w:t>102</w:t>
      </w:r>
      <w:r w:rsidR="00C0541D">
        <w:fldChar w:fldCharType="end"/>
      </w:r>
      <w:r w:rsidRPr="00E92EBB">
        <w:rPr>
          <w:rFonts w:ascii="Times New Roman" w:hAnsi="Times New Roman"/>
          <w:sz w:val="28"/>
          <w:szCs w:val="28"/>
        </w:rPr>
        <w:t>]</w:t>
      </w:r>
      <w:r w:rsidRPr="00E92EBB">
        <w:rPr>
          <w:rFonts w:ascii="Times New Roman" w:hAnsi="Times New Roman"/>
          <w:sz w:val="28"/>
          <w:szCs w:val="28"/>
          <w:shd w:val="clear" w:color="auto" w:fill="FCFCFC"/>
        </w:rPr>
        <w:t>.</w:t>
      </w:r>
      <w:r w:rsidRPr="00E92EBB">
        <w:rPr>
          <w:rFonts w:ascii="Times New Roman" w:hAnsi="Times New Roman"/>
          <w:sz w:val="28"/>
          <w:szCs w:val="28"/>
        </w:rPr>
        <w:t xml:space="preserve"> Термодинамические расчеты, проведенные авторами [</w:t>
      </w:r>
      <w:r w:rsidR="00C0541D">
        <w:fldChar w:fldCharType="begin"/>
      </w:r>
      <w:r w:rsidR="00C0541D">
        <w:instrText xml:space="preserve"> REF Никитченко \r \h  \* MERGEFORMAT </w:instrText>
      </w:r>
      <w:r w:rsidR="00C0541D">
        <w:fldChar w:fldCharType="separate"/>
      </w:r>
      <w:r w:rsidR="006B31FA" w:rsidRPr="006B31FA">
        <w:rPr>
          <w:rFonts w:ascii="Times New Roman" w:hAnsi="Times New Roman"/>
          <w:sz w:val="28"/>
          <w:szCs w:val="28"/>
        </w:rPr>
        <w:t>103</w:t>
      </w:r>
      <w:r w:rsidR="00C0541D">
        <w:fldChar w:fldCharType="end"/>
      </w:r>
      <w:r w:rsidRPr="00E92EBB">
        <w:rPr>
          <w:rFonts w:ascii="Times New Roman" w:hAnsi="Times New Roman"/>
          <w:sz w:val="28"/>
          <w:szCs w:val="28"/>
        </w:rPr>
        <w:t>] показали, что наиболее инертным по отношению к титану является оксид иттрия. Suzuki и др. [</w:t>
      </w:r>
      <w:r w:rsidR="00C0541D">
        <w:fldChar w:fldCharType="begin"/>
      </w:r>
      <w:r w:rsidR="00C0541D">
        <w:instrText xml:space="preserve"> REF SuzukiNishikawa \r \h  \* MERGEFORMAT </w:instrText>
      </w:r>
      <w:r w:rsidR="00C0541D">
        <w:fldChar w:fldCharType="separate"/>
      </w:r>
      <w:r w:rsidR="006B31FA" w:rsidRPr="006B31FA">
        <w:rPr>
          <w:rFonts w:ascii="Times New Roman" w:hAnsi="Times New Roman"/>
          <w:sz w:val="28"/>
          <w:szCs w:val="28"/>
        </w:rPr>
        <w:t>104</w:t>
      </w:r>
      <w:r w:rsidR="00C0541D">
        <w:fldChar w:fldCharType="end"/>
      </w:r>
      <w:r w:rsidRPr="00E92EBB">
        <w:rPr>
          <w:rFonts w:ascii="Times New Roman" w:hAnsi="Times New Roman"/>
          <w:sz w:val="28"/>
          <w:szCs w:val="28"/>
        </w:rPr>
        <w:t xml:space="preserve">] предположил, что чистый оксид иттрия является главным кандидатом в качестве наполнителя литейной формы для литья по выплавляемым моделям из титана. Однако использование оксида иттрия ограничено из-за относительно высокой его стоимости. </w:t>
      </w:r>
    </w:p>
    <w:p w:rsidR="00771C7C" w:rsidRPr="00E92EBB" w:rsidRDefault="00771C7C" w:rsidP="00771C7C">
      <w:pPr>
        <w:pStyle w:val="a6"/>
        <w:tabs>
          <w:tab w:val="left" w:pos="0"/>
          <w:tab w:val="left" w:pos="567"/>
          <w:tab w:val="left" w:pos="1134"/>
        </w:tabs>
        <w:autoSpaceDE w:val="0"/>
        <w:autoSpaceDN w:val="0"/>
        <w:spacing w:after="0" w:line="240" w:lineRule="auto"/>
        <w:ind w:left="0" w:right="6" w:firstLine="567"/>
        <w:jc w:val="both"/>
        <w:rPr>
          <w:rFonts w:ascii="Times New Roman" w:hAnsi="Times New Roman"/>
          <w:sz w:val="28"/>
          <w:szCs w:val="28"/>
        </w:rPr>
      </w:pPr>
      <w:r w:rsidRPr="00E92EBB">
        <w:rPr>
          <w:rFonts w:ascii="Times New Roman" w:hAnsi="Times New Roman"/>
          <w:sz w:val="28"/>
          <w:szCs w:val="28"/>
          <w:lang w:val="kk-KZ"/>
        </w:rPr>
        <w:t xml:space="preserve">Другими учеными T. Yoneda, T. Sato, E. Niyama изучена термическая стабильность оксида иттрия и нескольких материалов литейной формы по отношению к расплавленному титану и титановым сплавам </w:t>
      </w:r>
      <w:r w:rsidRPr="00E92EBB">
        <w:rPr>
          <w:rFonts w:ascii="Times New Roman" w:hAnsi="Times New Roman"/>
          <w:sz w:val="28"/>
          <w:szCs w:val="28"/>
        </w:rPr>
        <w:t>[</w:t>
      </w:r>
      <w:r w:rsidR="00C0541D">
        <w:fldChar w:fldCharType="begin"/>
      </w:r>
      <w:r w:rsidR="00C0541D">
        <w:instrText xml:space="preserve"> REF YonedaSato \r \h  \* MERGEFORMAT </w:instrText>
      </w:r>
      <w:r w:rsidR="00C0541D">
        <w:fldChar w:fldCharType="separate"/>
      </w:r>
      <w:r w:rsidR="006B31FA" w:rsidRPr="006B31FA">
        <w:rPr>
          <w:rFonts w:ascii="Times New Roman" w:hAnsi="Times New Roman"/>
          <w:sz w:val="28"/>
          <w:szCs w:val="28"/>
        </w:rPr>
        <w:t>105</w:t>
      </w:r>
      <w:r w:rsidR="00C0541D">
        <w:fldChar w:fldCharType="end"/>
      </w:r>
      <w:r w:rsidRPr="00E92EBB">
        <w:rPr>
          <w:rFonts w:ascii="Times New Roman" w:hAnsi="Times New Roman"/>
          <w:sz w:val="28"/>
          <w:szCs w:val="28"/>
        </w:rPr>
        <w:t>, с.619-625]</w:t>
      </w:r>
      <w:r w:rsidRPr="00E92EBB">
        <w:rPr>
          <w:rFonts w:ascii="Times New Roman" w:hAnsi="Times New Roman"/>
          <w:sz w:val="28"/>
          <w:szCs w:val="28"/>
          <w:lang w:val="kk-KZ"/>
        </w:rPr>
        <w:t xml:space="preserve">. Исследователями L. Xiude, X. Xiangyi, Zh. Hong, Zh. Tiebang, Li. </w:t>
      </w:r>
      <w:r w:rsidRPr="00E92EBB">
        <w:rPr>
          <w:rFonts w:ascii="Times New Roman" w:hAnsi="Times New Roman"/>
          <w:sz w:val="28"/>
          <w:szCs w:val="28"/>
        </w:rPr>
        <w:t>Jinshan [</w:t>
      </w:r>
      <w:r w:rsidR="00C0541D">
        <w:fldChar w:fldCharType="begin"/>
      </w:r>
      <w:r w:rsidR="00C0541D">
        <w:instrText xml:space="preserve"> REF Xiude \r \h  \* MERGEFORMAT </w:instrText>
      </w:r>
      <w:r w:rsidR="00C0541D">
        <w:fldChar w:fldCharType="separate"/>
      </w:r>
      <w:r w:rsidR="006B31FA" w:rsidRPr="006B31FA">
        <w:rPr>
          <w:rFonts w:ascii="Times New Roman" w:hAnsi="Times New Roman"/>
          <w:sz w:val="28"/>
          <w:szCs w:val="28"/>
        </w:rPr>
        <w:t>106</w:t>
      </w:r>
      <w:r w:rsidR="00C0541D">
        <w:fldChar w:fldCharType="end"/>
      </w:r>
      <w:r w:rsidRPr="00E92EBB">
        <w:rPr>
          <w:rFonts w:ascii="Times New Roman" w:hAnsi="Times New Roman"/>
          <w:sz w:val="28"/>
          <w:szCs w:val="28"/>
        </w:rPr>
        <w:t xml:space="preserve">, с. 1568-1571] было изучено взаимодействие поверхности плавления и затвердевания сплава </w:t>
      </w:r>
      <w:r w:rsidRPr="00E92EBB">
        <w:rPr>
          <w:rFonts w:ascii="Times New Roman" w:hAnsi="Times New Roman"/>
          <w:sz w:val="28"/>
          <w:szCs w:val="28"/>
          <w:lang w:val="en-US"/>
        </w:rPr>
        <w:t>TiAl</w:t>
      </w:r>
      <w:r w:rsidRPr="00E92EBB">
        <w:rPr>
          <w:rFonts w:ascii="Times New Roman" w:hAnsi="Times New Roman"/>
          <w:sz w:val="28"/>
          <w:szCs w:val="28"/>
        </w:rPr>
        <w:t xml:space="preserve"> с высоким содержанием ниобия в тиглях из </w:t>
      </w:r>
      <w:r w:rsidRPr="00E92EBB">
        <w:rPr>
          <w:rFonts w:ascii="Times New Roman" w:hAnsi="Times New Roman"/>
          <w:sz w:val="28"/>
          <w:szCs w:val="28"/>
        </w:rPr>
        <w:lastRenderedPageBreak/>
        <w:t>оксида алюминия (</w:t>
      </w:r>
      <w:r w:rsidRPr="00E92EBB">
        <w:rPr>
          <w:rFonts w:ascii="Times New Roman" w:hAnsi="Times New Roman"/>
          <w:sz w:val="28"/>
          <w:szCs w:val="28"/>
          <w:lang w:val="en-US"/>
        </w:rPr>
        <w:t>Al</w:t>
      </w:r>
      <w:r w:rsidRPr="00E92EBB">
        <w:rPr>
          <w:rFonts w:ascii="Times New Roman" w:hAnsi="Times New Roman"/>
          <w:sz w:val="28"/>
          <w:szCs w:val="28"/>
          <w:vertAlign w:val="subscript"/>
        </w:rPr>
        <w:t>2</w:t>
      </w:r>
      <w:r w:rsidRPr="00E92EBB">
        <w:rPr>
          <w:rFonts w:ascii="Times New Roman" w:hAnsi="Times New Roman"/>
          <w:sz w:val="28"/>
          <w:szCs w:val="28"/>
          <w:lang w:val="en-US"/>
        </w:rPr>
        <w:t>O</w:t>
      </w:r>
      <w:r w:rsidRPr="00E92EBB">
        <w:rPr>
          <w:rFonts w:ascii="Times New Roman" w:hAnsi="Times New Roman"/>
          <w:sz w:val="28"/>
          <w:szCs w:val="28"/>
          <w:vertAlign w:val="subscript"/>
        </w:rPr>
        <w:t>3</w:t>
      </w:r>
      <w:r w:rsidRPr="00E92EBB">
        <w:rPr>
          <w:rFonts w:ascii="Times New Roman" w:hAnsi="Times New Roman"/>
          <w:sz w:val="28"/>
          <w:szCs w:val="28"/>
        </w:rPr>
        <w:t>), диоксида циркония (</w:t>
      </w:r>
      <w:r w:rsidRPr="00E92EBB">
        <w:rPr>
          <w:rFonts w:ascii="Times New Roman" w:hAnsi="Times New Roman"/>
          <w:sz w:val="28"/>
          <w:szCs w:val="28"/>
          <w:lang w:val="en-US"/>
        </w:rPr>
        <w:t>ZrO</w:t>
      </w:r>
      <w:r w:rsidRPr="00E92EBB">
        <w:rPr>
          <w:rFonts w:ascii="Times New Roman" w:hAnsi="Times New Roman"/>
          <w:sz w:val="28"/>
          <w:szCs w:val="28"/>
          <w:vertAlign w:val="subscript"/>
        </w:rPr>
        <w:t>2</w:t>
      </w:r>
      <w:r w:rsidRPr="00E92EBB">
        <w:rPr>
          <w:rFonts w:ascii="Times New Roman" w:hAnsi="Times New Roman"/>
          <w:sz w:val="28"/>
          <w:szCs w:val="28"/>
        </w:rPr>
        <w:t>) и оксида иттрия (</w:t>
      </w:r>
      <w:r w:rsidRPr="00E92EBB">
        <w:rPr>
          <w:rFonts w:ascii="Times New Roman" w:hAnsi="Times New Roman"/>
          <w:sz w:val="28"/>
          <w:szCs w:val="28"/>
          <w:lang w:val="en-US"/>
        </w:rPr>
        <w:t>Y</w:t>
      </w:r>
      <w:r w:rsidRPr="00E92EBB">
        <w:rPr>
          <w:rFonts w:ascii="Times New Roman" w:hAnsi="Times New Roman"/>
          <w:sz w:val="28"/>
          <w:szCs w:val="28"/>
          <w:vertAlign w:val="subscript"/>
        </w:rPr>
        <w:t>2</w:t>
      </w:r>
      <w:r w:rsidRPr="00E92EBB">
        <w:rPr>
          <w:rFonts w:ascii="Times New Roman" w:hAnsi="Times New Roman"/>
          <w:sz w:val="28"/>
          <w:szCs w:val="28"/>
          <w:lang w:val="en-US"/>
        </w:rPr>
        <w:t>O</w:t>
      </w:r>
      <w:r w:rsidRPr="00E92EBB">
        <w:rPr>
          <w:rFonts w:ascii="Times New Roman" w:hAnsi="Times New Roman"/>
          <w:sz w:val="28"/>
          <w:szCs w:val="28"/>
          <w:vertAlign w:val="subscript"/>
        </w:rPr>
        <w:t>3</w:t>
      </w:r>
      <w:r w:rsidRPr="00E92EBB">
        <w:rPr>
          <w:rFonts w:ascii="Times New Roman" w:hAnsi="Times New Roman"/>
          <w:sz w:val="28"/>
          <w:szCs w:val="28"/>
        </w:rPr>
        <w:t>), а также исследована микроструктура поверхностного реакционного слоя между сплавом и тиглями. В результате данного исследования в сплавах, отвержденных в тиглях из Al</w:t>
      </w:r>
      <w:r w:rsidRPr="00E92EBB">
        <w:rPr>
          <w:rFonts w:ascii="Times New Roman" w:hAnsi="Times New Roman"/>
          <w:sz w:val="28"/>
          <w:szCs w:val="28"/>
          <w:vertAlign w:val="subscript"/>
        </w:rPr>
        <w:t>2</w:t>
      </w:r>
      <w:r w:rsidRPr="00E92EBB">
        <w:rPr>
          <w:rFonts w:ascii="Times New Roman" w:hAnsi="Times New Roman"/>
          <w:sz w:val="28"/>
          <w:szCs w:val="28"/>
        </w:rPr>
        <w:t>O</w:t>
      </w:r>
      <w:r w:rsidRPr="00E92EBB">
        <w:rPr>
          <w:rFonts w:ascii="Times New Roman" w:hAnsi="Times New Roman"/>
          <w:sz w:val="28"/>
          <w:szCs w:val="28"/>
          <w:vertAlign w:val="subscript"/>
        </w:rPr>
        <w:t>3</w:t>
      </w:r>
      <w:r w:rsidRPr="00E92EBB">
        <w:rPr>
          <w:rFonts w:ascii="Times New Roman" w:hAnsi="Times New Roman"/>
          <w:sz w:val="28"/>
          <w:szCs w:val="28"/>
        </w:rPr>
        <w:t>, ZrO</w:t>
      </w:r>
      <w:r w:rsidRPr="00E92EBB">
        <w:rPr>
          <w:rFonts w:ascii="Times New Roman" w:hAnsi="Times New Roman"/>
          <w:sz w:val="28"/>
          <w:szCs w:val="28"/>
          <w:vertAlign w:val="subscript"/>
        </w:rPr>
        <w:t>2</w:t>
      </w:r>
      <w:r w:rsidRPr="00E92EBB">
        <w:rPr>
          <w:rFonts w:ascii="Times New Roman" w:hAnsi="Times New Roman"/>
          <w:sz w:val="28"/>
          <w:szCs w:val="28"/>
        </w:rPr>
        <w:t xml:space="preserve"> и Y</w:t>
      </w:r>
      <w:r w:rsidRPr="00E92EBB">
        <w:rPr>
          <w:rFonts w:ascii="Times New Roman" w:hAnsi="Times New Roman"/>
          <w:sz w:val="28"/>
          <w:szCs w:val="28"/>
          <w:vertAlign w:val="subscript"/>
        </w:rPr>
        <w:t>2</w:t>
      </w:r>
      <w:r w:rsidRPr="00E92EBB">
        <w:rPr>
          <w:rFonts w:ascii="Times New Roman" w:hAnsi="Times New Roman"/>
          <w:sz w:val="28"/>
          <w:szCs w:val="28"/>
        </w:rPr>
        <w:t>O</w:t>
      </w:r>
      <w:r w:rsidRPr="00E92EBB">
        <w:rPr>
          <w:rFonts w:ascii="Times New Roman" w:hAnsi="Times New Roman"/>
          <w:sz w:val="28"/>
          <w:szCs w:val="28"/>
          <w:vertAlign w:val="subscript"/>
        </w:rPr>
        <w:t>3</w:t>
      </w:r>
      <w:r w:rsidRPr="00E92EBB">
        <w:rPr>
          <w:rFonts w:ascii="Times New Roman" w:hAnsi="Times New Roman"/>
          <w:sz w:val="28"/>
          <w:szCs w:val="28"/>
        </w:rPr>
        <w:t xml:space="preserve">, видимой разницы в микроструктуре не обнаружено, хотя выявлено содержание кислорода 0,40, 0,63 и 0,25 (ат.%) соответственно. </w:t>
      </w:r>
    </w:p>
    <w:p w:rsidR="00771C7C" w:rsidRPr="00E92EBB" w:rsidRDefault="00771C7C" w:rsidP="00771C7C">
      <w:pPr>
        <w:spacing w:after="0" w:line="240" w:lineRule="auto"/>
        <w:ind w:firstLine="567"/>
        <w:contextualSpacing/>
        <w:jc w:val="both"/>
        <w:rPr>
          <w:rFonts w:ascii="Times New Roman" w:eastAsia="Times New Roman" w:hAnsi="Times New Roman"/>
          <w:sz w:val="28"/>
          <w:szCs w:val="28"/>
          <w:lang w:eastAsia="ru-RU"/>
        </w:rPr>
      </w:pPr>
      <w:r w:rsidRPr="00E92EBB">
        <w:rPr>
          <w:rFonts w:ascii="Times New Roman" w:hAnsi="Times New Roman"/>
          <w:sz w:val="28"/>
          <w:szCs w:val="28"/>
        </w:rPr>
        <w:t>Авторы работы [</w:t>
      </w:r>
      <w:r w:rsidR="00C0541D">
        <w:fldChar w:fldCharType="begin"/>
      </w:r>
      <w:r w:rsidR="00C0541D">
        <w:instrText xml:space="preserve"> REF Черников \r \h  \* MERGEFORMAT </w:instrText>
      </w:r>
      <w:r w:rsidR="00C0541D">
        <w:fldChar w:fldCharType="separate"/>
      </w:r>
      <w:r w:rsidR="006B31FA" w:rsidRPr="006B31FA">
        <w:rPr>
          <w:rFonts w:ascii="Times New Roman" w:hAnsi="Times New Roman"/>
          <w:sz w:val="28"/>
          <w:szCs w:val="28"/>
        </w:rPr>
        <w:t>107</w:t>
      </w:r>
      <w:r w:rsidR="00C0541D">
        <w:fldChar w:fldCharType="end"/>
      </w:r>
      <w:r w:rsidRPr="00E92EBB">
        <w:rPr>
          <w:rFonts w:ascii="Times New Roman" w:hAnsi="Times New Roman"/>
          <w:sz w:val="28"/>
          <w:szCs w:val="28"/>
        </w:rPr>
        <w:t>] предлагают</w:t>
      </w:r>
      <w:r w:rsidRPr="00E92EBB">
        <w:rPr>
          <w:rFonts w:ascii="Times New Roman" w:eastAsia="Times New Roman" w:hAnsi="Times New Roman"/>
          <w:bCs/>
          <w:sz w:val="28"/>
          <w:szCs w:val="28"/>
          <w:lang w:eastAsia="ru-RU"/>
        </w:rPr>
        <w:t xml:space="preserve"> улучшение качества отливок из тугоплавких и химически активных металлов и сплавов путем повышения термодинамической устойчивости керамической формы как в «холодном» состоянии, так и в нагретом до высоких температур (900…1100 °С) перед ее заливкой металлом. Цель достигается тем, что на прокаленную форму наносят методом ополаскивания защитное покрытие следующего состава, мас. %: порошок плавленого оксида иттрия зернистостью не более 50 мкм 30 …43; </w:t>
      </w:r>
      <w:r w:rsidRPr="00E92EBB">
        <w:rPr>
          <w:rFonts w:ascii="Times New Roman" w:eastAsia="Times New Roman" w:hAnsi="Times New Roman"/>
          <w:sz w:val="28"/>
          <w:szCs w:val="28"/>
          <w:lang w:eastAsia="ru-RU"/>
        </w:rPr>
        <w:t>алюминиевый порошок зернистостью не более 40 мкм 0,5 ... 2; иттрий азотнокислый шестиводный 20 ... 25; спирт этиловый технический 25 ... 40; вода - остальное, а после сушки проводят повторное прокаливание формы при 1200 ... 1500°С в течение 2 ... 8 ч. Способ позволяет улучшить качество отливок за счет повышения термодинамической устойчивости формы.</w:t>
      </w:r>
    </w:p>
    <w:p w:rsidR="00771C7C" w:rsidRPr="00E92EBB" w:rsidRDefault="00771C7C" w:rsidP="00771C7C">
      <w:pPr>
        <w:spacing w:after="0" w:line="240" w:lineRule="auto"/>
        <w:ind w:firstLine="567"/>
        <w:contextualSpacing/>
        <w:jc w:val="both"/>
        <w:rPr>
          <w:rFonts w:ascii="Times New Roman" w:eastAsia="Times New Roman" w:hAnsi="Times New Roman"/>
          <w:sz w:val="28"/>
          <w:szCs w:val="28"/>
          <w:lang w:eastAsia="ru-RU"/>
        </w:rPr>
      </w:pPr>
      <w:r w:rsidRPr="00E92EBB">
        <w:rPr>
          <w:rFonts w:ascii="Times New Roman" w:hAnsi="Times New Roman"/>
          <w:sz w:val="28"/>
          <w:szCs w:val="28"/>
        </w:rPr>
        <w:t>В другом исследовании предлагается [</w:t>
      </w:r>
      <w:r w:rsidR="00C0541D">
        <w:fldChar w:fldCharType="begin"/>
      </w:r>
      <w:r w:rsidR="00C0541D">
        <w:instrText xml:space="preserve"> REF Знаменский \r \h  \* MERGEFORMAT </w:instrText>
      </w:r>
      <w:r w:rsidR="00C0541D">
        <w:fldChar w:fldCharType="separate"/>
      </w:r>
      <w:r w:rsidR="006B31FA" w:rsidRPr="006B31FA">
        <w:rPr>
          <w:rFonts w:ascii="Times New Roman" w:hAnsi="Times New Roman"/>
          <w:sz w:val="28"/>
          <w:szCs w:val="28"/>
        </w:rPr>
        <w:t>108</w:t>
      </w:r>
      <w:r w:rsidR="00C0541D">
        <w:fldChar w:fldCharType="end"/>
      </w:r>
      <w:r w:rsidRPr="00E92EBB">
        <w:rPr>
          <w:rFonts w:ascii="Times New Roman" w:hAnsi="Times New Roman"/>
          <w:sz w:val="28"/>
          <w:szCs w:val="28"/>
        </w:rPr>
        <w:t xml:space="preserve">] ускорение цикла формообразования в литье по выплавляемым моделям и повышение термохимической устойчивости керамических оболочковых форм к заливаемым в вакууме жаропрочным сплавам. Для этого используют смесь из </w:t>
      </w:r>
      <w:r w:rsidRPr="00E92EBB">
        <w:rPr>
          <w:rFonts w:ascii="Times New Roman" w:eastAsia="Times New Roman" w:hAnsi="Times New Roman"/>
          <w:sz w:val="28"/>
          <w:szCs w:val="28"/>
          <w:lang w:eastAsia="ru-RU"/>
        </w:rPr>
        <w:t>кремнезольного связующего, огнеупорного наполнителя и обсыпочного материала. Проводят сушку слоев оболочки, вытопку модельного состава и прокалку, согласно изобретению для всех слоев оболочки применяют только кремнезоль основной, а в качестве огнеупорного наполнителя и обсыпочного материала используют оксид иттрия. После нанесения каждого слоя осуществляют его пропитку водным раствором алюмоборфосфатного концентрата при одновременном воздействии на указанный раствор ультразвуком с интенсивностью 10…15 кВт/м</w:t>
      </w:r>
      <w:r w:rsidRPr="00E92EBB">
        <w:rPr>
          <w:rFonts w:ascii="Times New Roman" w:eastAsia="Times New Roman" w:hAnsi="Times New Roman"/>
          <w:sz w:val="28"/>
          <w:szCs w:val="28"/>
          <w:vertAlign w:val="superscript"/>
          <w:lang w:eastAsia="ru-RU"/>
        </w:rPr>
        <w:t>2</w:t>
      </w:r>
      <w:r w:rsidRPr="00E92EBB">
        <w:rPr>
          <w:rFonts w:ascii="Times New Roman" w:eastAsia="Times New Roman" w:hAnsi="Times New Roman"/>
          <w:sz w:val="28"/>
          <w:szCs w:val="28"/>
          <w:lang w:eastAsia="ru-RU"/>
        </w:rPr>
        <w:t>.</w:t>
      </w:r>
    </w:p>
    <w:p w:rsidR="00771C7C" w:rsidRPr="00E92EBB" w:rsidRDefault="00771C7C" w:rsidP="00771C7C">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Работа [</w:t>
      </w:r>
      <w:r w:rsidR="00C0541D">
        <w:fldChar w:fldCharType="begin"/>
      </w:r>
      <w:r w:rsidR="00C0541D">
        <w:instrText xml:space="preserve"> REF Верцюх \r \h  \* MERGEFORMAT </w:instrText>
      </w:r>
      <w:r w:rsidR="00C0541D">
        <w:fldChar w:fldCharType="separate"/>
      </w:r>
      <w:r w:rsidR="006B31FA" w:rsidRPr="006B31FA">
        <w:rPr>
          <w:rFonts w:ascii="Times New Roman" w:hAnsi="Times New Roman"/>
          <w:sz w:val="28"/>
          <w:szCs w:val="28"/>
        </w:rPr>
        <w:t>109</w:t>
      </w:r>
      <w:r w:rsidR="00C0541D">
        <w:fldChar w:fldCharType="end"/>
      </w:r>
      <w:r w:rsidRPr="00E92EBB">
        <w:rPr>
          <w:rFonts w:ascii="Times New Roman" w:hAnsi="Times New Roman"/>
          <w:sz w:val="28"/>
          <w:szCs w:val="28"/>
        </w:rPr>
        <w:t xml:space="preserve">] относится к области литейного производства, в котором обеспечивается повышение физико-механических свойств керамических форм на бескремнеземном связующем, а также исключение взаимодействия с ними в условиях плавки и заливки химически активных сплавов (жаропрочные никелевые и титановые сплавы и др.) и на основе этого улучшение качества изготовления из них литьем по выплавляемым моделям точных отливок ответственного назначения. Достигается это тем, что осуществляют смешивание раствора соединений алюминия со спиртом, согласно изобретению, в качестве раствора соединений алюминия используют водный раствор алюмоборфосфатного концентрата, который подвергают электродиализу при силе тока 0,2-1,5 А, затем смешивают с водным раствором поливинилового спирта в объемном соотношении (2…4):1. </w:t>
      </w:r>
    </w:p>
    <w:p w:rsidR="00771C7C" w:rsidRPr="00E92EBB" w:rsidRDefault="00771C7C" w:rsidP="00771C7C">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lastRenderedPageBreak/>
        <w:t>Для предотвращения взаимодействия формы с заливаемым металлом и улучшения качества за счет предотвращения образования альфированного слоя на поверхности отливок, а также повышения качества и обрабатываемости отливок предлагается работа [</w:t>
      </w:r>
      <w:r w:rsidR="00C0541D">
        <w:fldChar w:fldCharType="begin"/>
      </w:r>
      <w:r w:rsidR="00C0541D">
        <w:instrText xml:space="preserve"> REF Кулаков \r \h  \* MERGEFORMAT </w:instrText>
      </w:r>
      <w:r w:rsidR="00C0541D">
        <w:fldChar w:fldCharType="separate"/>
      </w:r>
      <w:r w:rsidR="006B31FA" w:rsidRPr="006B31FA">
        <w:rPr>
          <w:rFonts w:ascii="Times New Roman" w:hAnsi="Times New Roman"/>
          <w:sz w:val="28"/>
          <w:szCs w:val="28"/>
        </w:rPr>
        <w:t>110</w:t>
      </w:r>
      <w:r w:rsidR="00C0541D">
        <w:fldChar w:fldCharType="end"/>
      </w:r>
      <w:r w:rsidRPr="00E92EBB">
        <w:rPr>
          <w:rFonts w:ascii="Times New Roman" w:hAnsi="Times New Roman"/>
          <w:sz w:val="28"/>
          <w:szCs w:val="28"/>
        </w:rPr>
        <w:t xml:space="preserve">]. По предлагаемому способу литейную форму пропитывают 24-36%-ным водным раствором хлорида кальция или бария, или натрия или калия, а при нагреве осуществляют изотермическую выдержку при температуре 250-400 °С до полного удаления химически несвязанной воды, затем проводят изотермическую выдержку при температуре 250-400 °С до полного удаления кристаллогидратной воды из упомянутых хлоридов, причем скорость нагрева форм от первой изотермической выдержки до второй составляет 3-9 °С/мин. </w:t>
      </w:r>
    </w:p>
    <w:p w:rsidR="00771C7C" w:rsidRPr="00E92EBB" w:rsidRDefault="00771C7C" w:rsidP="00771C7C">
      <w:pPr>
        <w:suppressAutoHyphens/>
        <w:spacing w:after="0" w:line="240" w:lineRule="auto"/>
        <w:ind w:firstLine="709"/>
        <w:jc w:val="both"/>
        <w:rPr>
          <w:rFonts w:ascii="Times New Roman" w:hAnsi="Times New Roman"/>
          <w:sz w:val="28"/>
          <w:szCs w:val="28"/>
        </w:rPr>
      </w:pPr>
      <w:r w:rsidRPr="00E92EBB">
        <w:rPr>
          <w:rFonts w:ascii="Times New Roman" w:hAnsi="Times New Roman"/>
          <w:sz w:val="28"/>
          <w:szCs w:val="28"/>
        </w:rPr>
        <w:t>Авторы работы [</w:t>
      </w:r>
      <w:r w:rsidR="00C0541D">
        <w:fldChar w:fldCharType="begin"/>
      </w:r>
      <w:r w:rsidR="00C0541D">
        <w:instrText xml:space="preserve"> REF BranscombT \r \h  \* MERGEFORMAT </w:instrText>
      </w:r>
      <w:r w:rsidR="00C0541D">
        <w:fldChar w:fldCharType="separate"/>
      </w:r>
      <w:r w:rsidR="006B31FA" w:rsidRPr="006B31FA">
        <w:rPr>
          <w:rFonts w:ascii="Times New Roman" w:hAnsi="Times New Roman"/>
          <w:sz w:val="28"/>
          <w:szCs w:val="28"/>
        </w:rPr>
        <w:t>111</w:t>
      </w:r>
      <w:r w:rsidR="00C0541D">
        <w:fldChar w:fldCharType="end"/>
      </w:r>
      <w:r w:rsidRPr="00E92EBB">
        <w:rPr>
          <w:rFonts w:ascii="Times New Roman" w:hAnsi="Times New Roman"/>
          <w:sz w:val="28"/>
          <w:szCs w:val="28"/>
        </w:rPr>
        <w:t>] рекомендуют использовать иттрий и его соединения в качестве лицевого покрытия, потому что это приводит к отливкам с меньшим количеством альфа-слоя.</w:t>
      </w:r>
    </w:p>
    <w:p w:rsidR="00771C7C" w:rsidRPr="00E92EBB" w:rsidRDefault="00771C7C" w:rsidP="00771C7C">
      <w:pPr>
        <w:spacing w:after="0" w:line="240" w:lineRule="auto"/>
        <w:ind w:firstLine="708"/>
        <w:jc w:val="both"/>
        <w:rPr>
          <w:rFonts w:ascii="Times New Roman" w:hAnsi="Times New Roman"/>
          <w:sz w:val="28"/>
          <w:szCs w:val="28"/>
        </w:rPr>
      </w:pPr>
      <w:r w:rsidRPr="00E92EBB">
        <w:rPr>
          <w:rFonts w:ascii="Times New Roman" w:hAnsi="Times New Roman"/>
          <w:sz w:val="28"/>
          <w:szCs w:val="28"/>
        </w:rPr>
        <w:t>Известно, что титанаты и цирконаты щелочноземельных металлов это керамические материалы, обладающие уникальными физическими и химическими свойствами, что делает их полезными в различных областях и особенно они привлекают огромное внимание в электронной промышленности [</w:t>
      </w:r>
      <w:r w:rsidR="00C0541D">
        <w:fldChar w:fldCharType="begin"/>
      </w:r>
      <w:r w:rsidR="00C0541D">
        <w:instrText xml:space="preserve"> REF RadhakrishnanJ \r \h  \* MERGEFORMAT </w:instrText>
      </w:r>
      <w:r w:rsidR="00C0541D">
        <w:fldChar w:fldCharType="separate"/>
      </w:r>
      <w:r w:rsidR="006B31FA" w:rsidRPr="006B31FA">
        <w:rPr>
          <w:rFonts w:ascii="Times New Roman" w:hAnsi="Times New Roman"/>
          <w:sz w:val="28"/>
          <w:szCs w:val="28"/>
        </w:rPr>
        <w:t>112</w:t>
      </w:r>
      <w:r w:rsidR="00C0541D">
        <w:fldChar w:fldCharType="end"/>
      </w:r>
      <w:r w:rsidRPr="00E92EBB">
        <w:rPr>
          <w:rFonts w:ascii="Times New Roman" w:hAnsi="Times New Roman"/>
          <w:sz w:val="28"/>
          <w:szCs w:val="28"/>
        </w:rPr>
        <w:t>,</w:t>
      </w:r>
      <w:r w:rsidR="000F6355" w:rsidRPr="00E92EBB">
        <w:rPr>
          <w:rFonts w:ascii="Times New Roman" w:hAnsi="Times New Roman"/>
          <w:sz w:val="28"/>
          <w:szCs w:val="28"/>
          <w:lang w:val="ru-RU"/>
        </w:rPr>
        <w:t xml:space="preserve"> </w:t>
      </w:r>
      <w:r w:rsidR="00C0541D">
        <w:fldChar w:fldCharType="begin"/>
      </w:r>
      <w:r w:rsidR="00C0541D">
        <w:instrText xml:space="preserve"> REF SubramaniSupriya \r \h  \* MERGEFORMAT </w:instrText>
      </w:r>
      <w:r w:rsidR="00C0541D">
        <w:fldChar w:fldCharType="separate"/>
      </w:r>
      <w:r w:rsidR="006B31FA" w:rsidRPr="006B31FA">
        <w:rPr>
          <w:rFonts w:ascii="Times New Roman" w:hAnsi="Times New Roman"/>
          <w:sz w:val="28"/>
          <w:szCs w:val="28"/>
          <w:lang w:val="ru-RU"/>
        </w:rPr>
        <w:t>113</w:t>
      </w:r>
      <w:r w:rsidR="00C0541D">
        <w:fldChar w:fldCharType="end"/>
      </w:r>
      <w:r w:rsidRPr="00E92EBB">
        <w:rPr>
          <w:rFonts w:ascii="Times New Roman" w:hAnsi="Times New Roman"/>
          <w:sz w:val="28"/>
          <w:szCs w:val="28"/>
        </w:rPr>
        <w:t>].</w:t>
      </w:r>
    </w:p>
    <w:p w:rsidR="00771C7C" w:rsidRPr="00E92EBB" w:rsidRDefault="00771C7C" w:rsidP="00771C7C">
      <w:pPr>
        <w:spacing w:after="0" w:line="240" w:lineRule="auto"/>
        <w:ind w:firstLine="708"/>
        <w:jc w:val="both"/>
        <w:rPr>
          <w:rFonts w:ascii="Times New Roman" w:hAnsi="Times New Roman"/>
          <w:sz w:val="28"/>
          <w:szCs w:val="28"/>
        </w:rPr>
      </w:pPr>
      <w:r w:rsidRPr="00E92EBB">
        <w:rPr>
          <w:rFonts w:ascii="Times New Roman" w:hAnsi="Times New Roman"/>
          <w:sz w:val="28"/>
          <w:szCs w:val="28"/>
        </w:rPr>
        <w:t>CaZrO</w:t>
      </w:r>
      <w:r w:rsidRPr="00E92EBB">
        <w:rPr>
          <w:rFonts w:ascii="Times New Roman" w:hAnsi="Times New Roman"/>
          <w:sz w:val="28"/>
          <w:szCs w:val="28"/>
          <w:vertAlign w:val="subscript"/>
        </w:rPr>
        <w:t>3</w:t>
      </w:r>
      <w:r w:rsidRPr="00E92EBB">
        <w:rPr>
          <w:rFonts w:ascii="Times New Roman" w:hAnsi="Times New Roman"/>
          <w:sz w:val="28"/>
          <w:szCs w:val="28"/>
        </w:rPr>
        <w:t xml:space="preserve"> обладает достаточной прочностью, контролируемой вязкостью и такой же термостабильностью как и CaO</w:t>
      </w:r>
      <w:r w:rsidR="000F6355" w:rsidRPr="00E92EBB">
        <w:rPr>
          <w:rFonts w:ascii="Times New Roman" w:hAnsi="Times New Roman"/>
          <w:sz w:val="28"/>
          <w:szCs w:val="28"/>
          <w:lang w:val="ru-RU"/>
        </w:rPr>
        <w:t xml:space="preserve"> </w:t>
      </w:r>
      <w:r w:rsidRPr="00E92EBB">
        <w:rPr>
          <w:rFonts w:ascii="Times New Roman" w:hAnsi="Times New Roman"/>
          <w:sz w:val="28"/>
          <w:szCs w:val="28"/>
        </w:rPr>
        <w:t>[</w:t>
      </w:r>
      <w:r w:rsidR="00F61234" w:rsidRPr="00F61234">
        <w:rPr>
          <w:rFonts w:ascii="Times New Roman" w:hAnsi="Times New Roman" w:cs="Times New Roman"/>
          <w:sz w:val="28"/>
          <w:szCs w:val="28"/>
        </w:rPr>
        <w:fldChar w:fldCharType="begin"/>
      </w:r>
      <w:r w:rsidR="00F61234" w:rsidRPr="00F61234">
        <w:rPr>
          <w:rFonts w:ascii="Times New Roman" w:hAnsi="Times New Roman" w:cs="Times New Roman"/>
          <w:sz w:val="28"/>
          <w:szCs w:val="28"/>
        </w:rPr>
        <w:instrText xml:space="preserve"> REF BerekH \r \h  \* MERGEFORMAT </w:instrText>
      </w:r>
      <w:r w:rsidR="00F61234" w:rsidRPr="00F61234">
        <w:rPr>
          <w:rFonts w:ascii="Times New Roman" w:hAnsi="Times New Roman" w:cs="Times New Roman"/>
          <w:sz w:val="28"/>
          <w:szCs w:val="28"/>
        </w:rPr>
      </w:r>
      <w:r w:rsidR="00F61234" w:rsidRPr="00F61234">
        <w:rPr>
          <w:rFonts w:ascii="Times New Roman" w:hAnsi="Times New Roman" w:cs="Times New Roman"/>
          <w:sz w:val="28"/>
          <w:szCs w:val="28"/>
        </w:rPr>
        <w:fldChar w:fldCharType="separate"/>
      </w:r>
      <w:r w:rsidR="006B31FA">
        <w:rPr>
          <w:rFonts w:ascii="Times New Roman" w:hAnsi="Times New Roman" w:cs="Times New Roman"/>
          <w:sz w:val="28"/>
          <w:szCs w:val="28"/>
        </w:rPr>
        <w:t>114</w:t>
      </w:r>
      <w:r w:rsidR="00F61234" w:rsidRPr="00F61234">
        <w:rPr>
          <w:rFonts w:ascii="Times New Roman" w:hAnsi="Times New Roman" w:cs="Times New Roman"/>
          <w:sz w:val="28"/>
          <w:szCs w:val="28"/>
        </w:rPr>
        <w:fldChar w:fldCharType="end"/>
      </w:r>
      <w:r w:rsidR="00265A7E" w:rsidRPr="00E92EBB">
        <w:rPr>
          <w:rFonts w:ascii="Times New Roman" w:hAnsi="Times New Roman"/>
          <w:sz w:val="28"/>
          <w:szCs w:val="28"/>
          <w:lang w:val="ru-RU"/>
        </w:rPr>
        <w:t>-</w:t>
      </w:r>
      <w:r w:rsidR="00C0541D">
        <w:fldChar w:fldCharType="begin"/>
      </w:r>
      <w:r w:rsidR="00C0541D">
        <w:instrText xml:space="preserve"> REF QinT \r \h  \* MERGEFORMAT </w:instrText>
      </w:r>
      <w:r w:rsidR="00C0541D">
        <w:fldChar w:fldCharType="separate"/>
      </w:r>
      <w:r w:rsidR="006B31FA" w:rsidRPr="006B31FA">
        <w:rPr>
          <w:rFonts w:ascii="Times New Roman" w:hAnsi="Times New Roman"/>
          <w:sz w:val="28"/>
          <w:szCs w:val="28"/>
          <w:lang w:val="ru-RU"/>
        </w:rPr>
        <w:t>117</w:t>
      </w:r>
      <w:r w:rsidR="00C0541D">
        <w:fldChar w:fldCharType="end"/>
      </w:r>
      <w:r w:rsidRPr="00E92EBB">
        <w:rPr>
          <w:rFonts w:ascii="Times New Roman" w:hAnsi="Times New Roman"/>
          <w:sz w:val="28"/>
          <w:szCs w:val="28"/>
        </w:rPr>
        <w:t>]. В работе [</w:t>
      </w:r>
      <w:r w:rsidR="00C0541D">
        <w:fldChar w:fldCharType="begin"/>
      </w:r>
      <w:r w:rsidR="00C0541D">
        <w:instrText xml:space="preserve"> REF Красный \r \h  \* MERGEFORMAT </w:instrText>
      </w:r>
      <w:r w:rsidR="00C0541D">
        <w:fldChar w:fldCharType="separate"/>
      </w:r>
      <w:r w:rsidR="006B31FA" w:rsidRPr="006B31FA">
        <w:rPr>
          <w:rFonts w:ascii="Times New Roman" w:hAnsi="Times New Roman"/>
          <w:sz w:val="28"/>
          <w:szCs w:val="28"/>
        </w:rPr>
        <w:t>118</w:t>
      </w:r>
      <w:r w:rsidR="00C0541D">
        <w:fldChar w:fldCharType="end"/>
      </w:r>
      <w:r w:rsidRPr="00E92EBB">
        <w:rPr>
          <w:rFonts w:ascii="Times New Roman" w:hAnsi="Times New Roman"/>
          <w:sz w:val="28"/>
          <w:szCs w:val="28"/>
        </w:rPr>
        <w:t>] CaZrO</w:t>
      </w:r>
      <w:r w:rsidRPr="00E92EBB">
        <w:rPr>
          <w:rFonts w:ascii="Times New Roman" w:hAnsi="Times New Roman"/>
          <w:sz w:val="28"/>
          <w:szCs w:val="28"/>
          <w:vertAlign w:val="subscript"/>
        </w:rPr>
        <w:t>3</w:t>
      </w:r>
      <w:r w:rsidR="00F61234" w:rsidRPr="00F61234">
        <w:rPr>
          <w:rFonts w:ascii="Times New Roman" w:hAnsi="Times New Roman"/>
          <w:sz w:val="28"/>
          <w:szCs w:val="28"/>
          <w:vertAlign w:val="subscript"/>
          <w:lang w:val="ru-RU"/>
        </w:rPr>
        <w:t xml:space="preserve"> </w:t>
      </w:r>
      <w:r w:rsidRPr="00E92EBB">
        <w:rPr>
          <w:rFonts w:ascii="Times New Roman" w:hAnsi="Times New Roman"/>
          <w:sz w:val="28"/>
          <w:szCs w:val="28"/>
        </w:rPr>
        <w:t xml:space="preserve">представлен как перспективный материал для изготовления керамики и огнеупорных изделий, в том числе для плавки и спекания материалов на основе титана и его сплавов. Были разработаны огнеупоры на основе цирконата кальция для вакуумной индукционной плавки титановых сплавов. Особенно в связи с преимущественно используемым титановым сплавом </w:t>
      </w:r>
      <w:r w:rsidRPr="00E92EBB">
        <w:rPr>
          <w:rFonts w:ascii="Times New Roman" w:hAnsi="Times New Roman"/>
          <w:sz w:val="28"/>
        </w:rPr>
        <w:t>Ti6Al4V цирконат кальция показал превосходную коррозионную стойкость [</w:t>
      </w:r>
      <w:r w:rsidR="00C0541D">
        <w:fldChar w:fldCharType="begin"/>
      </w:r>
      <w:r w:rsidR="00C0541D">
        <w:instrText xml:space="preserve"> REF Aneziris \r \h  \* MERGEFORMAT </w:instrText>
      </w:r>
      <w:r w:rsidR="00C0541D">
        <w:fldChar w:fldCharType="separate"/>
      </w:r>
      <w:r w:rsidR="006B31FA" w:rsidRPr="006B31FA">
        <w:rPr>
          <w:rFonts w:ascii="Times New Roman" w:hAnsi="Times New Roman"/>
          <w:sz w:val="28"/>
        </w:rPr>
        <w:t>119</w:t>
      </w:r>
      <w:r w:rsidR="00C0541D">
        <w:fldChar w:fldCharType="end"/>
      </w:r>
      <w:r w:rsidRPr="00E92EBB">
        <w:rPr>
          <w:rFonts w:ascii="Times New Roman" w:hAnsi="Times New Roman"/>
          <w:sz w:val="28"/>
        </w:rPr>
        <w:t>,</w:t>
      </w:r>
      <w:r w:rsidR="00C0541D">
        <w:fldChar w:fldCharType="begin"/>
      </w:r>
      <w:r w:rsidR="00C0541D">
        <w:instrText xml:space="preserve"> REF HubálkováJ \r \h  \* MERGEFORMAT </w:instrText>
      </w:r>
      <w:r w:rsidR="00C0541D">
        <w:fldChar w:fldCharType="separate"/>
      </w:r>
      <w:r w:rsidR="006B31FA" w:rsidRPr="006B31FA">
        <w:rPr>
          <w:rFonts w:ascii="Times New Roman" w:hAnsi="Times New Roman"/>
          <w:sz w:val="28"/>
        </w:rPr>
        <w:t>120</w:t>
      </w:r>
      <w:r w:rsidR="00C0541D">
        <w:fldChar w:fldCharType="end"/>
      </w:r>
      <w:r w:rsidRPr="00E92EBB">
        <w:rPr>
          <w:rFonts w:ascii="Times New Roman" w:hAnsi="Times New Roman"/>
          <w:sz w:val="28"/>
        </w:rPr>
        <w:t xml:space="preserve">]. </w:t>
      </w:r>
    </w:p>
    <w:p w:rsidR="00771C7C" w:rsidRPr="00E92EBB" w:rsidRDefault="00771C7C" w:rsidP="00771C7C">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Обнаружили, что литейная форма из CaZrO</w:t>
      </w:r>
      <w:r w:rsidRPr="00E92EBB">
        <w:rPr>
          <w:rFonts w:ascii="Times New Roman" w:hAnsi="Times New Roman"/>
          <w:sz w:val="28"/>
          <w:szCs w:val="28"/>
          <w:vertAlign w:val="subscript"/>
        </w:rPr>
        <w:t>3</w:t>
      </w:r>
      <w:r w:rsidRPr="00E92EBB">
        <w:rPr>
          <w:rFonts w:ascii="Times New Roman" w:hAnsi="Times New Roman"/>
          <w:sz w:val="28"/>
          <w:szCs w:val="28"/>
        </w:rPr>
        <w:t xml:space="preserve"> имеет только легкую межфазную реакцию с расплавленными сплавами титана. Li et al. [</w:t>
      </w:r>
      <w:r w:rsidR="00C0541D">
        <w:fldChar w:fldCharType="begin"/>
      </w:r>
      <w:r w:rsidR="00C0541D">
        <w:instrText xml:space="preserve"> REF LiCH \r \h  \* MERGEFORMAT </w:instrText>
      </w:r>
      <w:r w:rsidR="00C0541D">
        <w:fldChar w:fldCharType="separate"/>
      </w:r>
      <w:r w:rsidR="006B31FA" w:rsidRPr="006B31FA">
        <w:rPr>
          <w:rFonts w:ascii="Times New Roman" w:hAnsi="Times New Roman"/>
          <w:sz w:val="28"/>
          <w:szCs w:val="28"/>
        </w:rPr>
        <w:t>121</w:t>
      </w:r>
      <w:r w:rsidR="00C0541D">
        <w:fldChar w:fldCharType="end"/>
      </w:r>
      <w:r w:rsidRPr="00E92EBB">
        <w:rPr>
          <w:rFonts w:ascii="Times New Roman" w:hAnsi="Times New Roman"/>
          <w:sz w:val="28"/>
          <w:szCs w:val="28"/>
        </w:rPr>
        <w:t>] исследовали межфазную реакцию между керамикой Ca</w:t>
      </w:r>
      <w:r w:rsidRPr="00E92EBB">
        <w:rPr>
          <w:rFonts w:ascii="Times New Roman" w:hAnsi="Times New Roman"/>
          <w:sz w:val="28"/>
          <w:szCs w:val="28"/>
          <w:lang w:val="en-US"/>
        </w:rPr>
        <w:t>Z</w:t>
      </w:r>
      <w:r w:rsidRPr="00E92EBB">
        <w:rPr>
          <w:rFonts w:ascii="Times New Roman" w:hAnsi="Times New Roman"/>
          <w:sz w:val="28"/>
          <w:szCs w:val="28"/>
        </w:rPr>
        <w:t>rO</w:t>
      </w:r>
      <w:r w:rsidRPr="00E92EBB">
        <w:rPr>
          <w:rFonts w:ascii="Times New Roman" w:hAnsi="Times New Roman"/>
          <w:sz w:val="28"/>
          <w:szCs w:val="28"/>
          <w:vertAlign w:val="subscript"/>
        </w:rPr>
        <w:t>3</w:t>
      </w:r>
      <w:r w:rsidRPr="00E92EBB">
        <w:rPr>
          <w:rFonts w:ascii="Times New Roman" w:hAnsi="Times New Roman"/>
          <w:sz w:val="28"/>
          <w:szCs w:val="28"/>
        </w:rPr>
        <w:t xml:space="preserve"> и расплавами Ti</w:t>
      </w:r>
      <w:r w:rsidRPr="00E92EBB">
        <w:rPr>
          <w:rFonts w:ascii="Times New Roman" w:hAnsi="Times New Roman"/>
          <w:sz w:val="28"/>
          <w:szCs w:val="28"/>
          <w:vertAlign w:val="subscript"/>
        </w:rPr>
        <w:t>6</w:t>
      </w:r>
      <w:r w:rsidRPr="00E92EBB">
        <w:rPr>
          <w:rFonts w:ascii="Times New Roman" w:hAnsi="Times New Roman"/>
          <w:sz w:val="28"/>
          <w:szCs w:val="28"/>
        </w:rPr>
        <w:t>Al</w:t>
      </w:r>
      <w:r w:rsidRPr="00E92EBB">
        <w:rPr>
          <w:rFonts w:ascii="Times New Roman" w:hAnsi="Times New Roman"/>
          <w:sz w:val="28"/>
          <w:szCs w:val="28"/>
          <w:vertAlign w:val="subscript"/>
        </w:rPr>
        <w:t>4</w:t>
      </w:r>
      <w:r w:rsidRPr="00E92EBB">
        <w:rPr>
          <w:rFonts w:ascii="Times New Roman" w:hAnsi="Times New Roman"/>
          <w:sz w:val="28"/>
          <w:szCs w:val="28"/>
        </w:rPr>
        <w:t>V, TiNi, используя синтез керамики CaZrO</w:t>
      </w:r>
      <w:r w:rsidRPr="00E92EBB">
        <w:rPr>
          <w:rFonts w:ascii="Times New Roman" w:hAnsi="Times New Roman"/>
          <w:sz w:val="28"/>
          <w:szCs w:val="28"/>
          <w:vertAlign w:val="subscript"/>
        </w:rPr>
        <w:t>3</w:t>
      </w:r>
      <w:r w:rsidRPr="00E92EBB">
        <w:rPr>
          <w:rFonts w:ascii="Times New Roman" w:hAnsi="Times New Roman"/>
          <w:sz w:val="28"/>
          <w:szCs w:val="28"/>
        </w:rPr>
        <w:t>, приготовленный из твердого вещества (CaO: ZrO</w:t>
      </w:r>
      <w:r w:rsidRPr="00E92EBB">
        <w:rPr>
          <w:rFonts w:ascii="Times New Roman" w:hAnsi="Times New Roman"/>
          <w:sz w:val="28"/>
          <w:szCs w:val="28"/>
          <w:vertAlign w:val="subscript"/>
        </w:rPr>
        <w:t>2</w:t>
      </w:r>
      <w:r w:rsidRPr="00E92EBB">
        <w:rPr>
          <w:rFonts w:ascii="Times New Roman" w:hAnsi="Times New Roman"/>
          <w:sz w:val="28"/>
          <w:szCs w:val="28"/>
        </w:rPr>
        <w:t xml:space="preserve"> = 1: 1, смешанный с порошком с небольшим количеством TiO</w:t>
      </w:r>
      <w:r w:rsidRPr="00E92EBB">
        <w:rPr>
          <w:rFonts w:ascii="Times New Roman" w:hAnsi="Times New Roman"/>
          <w:sz w:val="28"/>
          <w:szCs w:val="28"/>
          <w:vertAlign w:val="subscript"/>
        </w:rPr>
        <w:t>2</w:t>
      </w:r>
      <w:r w:rsidRPr="00E92EBB">
        <w:rPr>
          <w:rFonts w:ascii="Times New Roman" w:hAnsi="Times New Roman"/>
          <w:sz w:val="28"/>
          <w:szCs w:val="28"/>
        </w:rPr>
        <w:t>). Установлено, что толщина межфазного реакционного слоя составляла около 30-300 мкм, которые означают, что CaZrO</w:t>
      </w:r>
      <w:r w:rsidRPr="00E92EBB">
        <w:rPr>
          <w:rFonts w:ascii="Times New Roman" w:hAnsi="Times New Roman"/>
          <w:sz w:val="28"/>
          <w:szCs w:val="28"/>
          <w:vertAlign w:val="subscript"/>
        </w:rPr>
        <w:t>3</w:t>
      </w:r>
      <w:r w:rsidRPr="00E92EBB">
        <w:rPr>
          <w:rFonts w:ascii="Times New Roman" w:hAnsi="Times New Roman"/>
          <w:sz w:val="28"/>
          <w:szCs w:val="28"/>
        </w:rPr>
        <w:t xml:space="preserve"> может быть использован в качестве огнеупорного материала для литья титановых сплавов. Юань и соавт. [</w:t>
      </w:r>
      <w:r w:rsidR="00C0541D">
        <w:fldChar w:fldCharType="begin"/>
      </w:r>
      <w:r w:rsidR="00C0541D">
        <w:instrText xml:space="preserve"> REF YuanC \r \h  \* MERGEFORMAT </w:instrText>
      </w:r>
      <w:r w:rsidR="00C0541D">
        <w:fldChar w:fldCharType="separate"/>
      </w:r>
      <w:r w:rsidR="006B31FA" w:rsidRPr="006B31FA">
        <w:rPr>
          <w:rFonts w:ascii="Times New Roman" w:hAnsi="Times New Roman"/>
          <w:sz w:val="28"/>
          <w:szCs w:val="28"/>
        </w:rPr>
        <w:t>122</w:t>
      </w:r>
      <w:r w:rsidR="00C0541D">
        <w:fldChar w:fldCharType="end"/>
      </w:r>
      <w:r w:rsidRPr="00E92EBB">
        <w:rPr>
          <w:rFonts w:ascii="Times New Roman" w:hAnsi="Times New Roman"/>
          <w:sz w:val="28"/>
          <w:szCs w:val="28"/>
        </w:rPr>
        <w:t>] исследовали межфазную реакцию между кристаллизатором с покрытием CaZrO</w:t>
      </w:r>
      <w:r w:rsidRPr="00E92EBB">
        <w:rPr>
          <w:rFonts w:ascii="Times New Roman" w:hAnsi="Times New Roman"/>
          <w:sz w:val="28"/>
          <w:szCs w:val="28"/>
          <w:vertAlign w:val="subscript"/>
        </w:rPr>
        <w:t>3</w:t>
      </w:r>
      <w:r w:rsidRPr="00E92EBB">
        <w:rPr>
          <w:rFonts w:ascii="Times New Roman" w:hAnsi="Times New Roman"/>
          <w:sz w:val="28"/>
          <w:szCs w:val="28"/>
        </w:rPr>
        <w:t xml:space="preserve"> и сплавом Ti – 45Al – 2Nb – 2Mn – 0,2</w:t>
      </w:r>
      <w:r w:rsidR="00F61234" w:rsidRPr="00F61234">
        <w:rPr>
          <w:rFonts w:ascii="Times New Roman" w:hAnsi="Times New Roman"/>
          <w:sz w:val="28"/>
          <w:szCs w:val="28"/>
          <w:lang w:val="ru-RU"/>
        </w:rPr>
        <w:t xml:space="preserve"> </w:t>
      </w:r>
      <w:r w:rsidRPr="00E92EBB">
        <w:rPr>
          <w:rFonts w:ascii="Times New Roman" w:hAnsi="Times New Roman"/>
          <w:sz w:val="28"/>
          <w:szCs w:val="28"/>
        </w:rPr>
        <w:t>TiB и обнаружили, взаимодействие покрытия цирконата кальция с наполнителем Al</w:t>
      </w:r>
      <w:r w:rsidRPr="00E92EBB">
        <w:rPr>
          <w:rFonts w:ascii="Times New Roman" w:hAnsi="Times New Roman"/>
          <w:sz w:val="28"/>
          <w:szCs w:val="28"/>
          <w:vertAlign w:val="subscript"/>
        </w:rPr>
        <w:t>2</w:t>
      </w:r>
      <w:r w:rsidRPr="00E92EBB">
        <w:rPr>
          <w:rFonts w:ascii="Times New Roman" w:hAnsi="Times New Roman"/>
          <w:sz w:val="28"/>
          <w:szCs w:val="28"/>
        </w:rPr>
        <w:t>O</w:t>
      </w:r>
      <w:r w:rsidRPr="00E92EBB">
        <w:rPr>
          <w:rFonts w:ascii="Times New Roman" w:hAnsi="Times New Roman"/>
          <w:sz w:val="28"/>
          <w:szCs w:val="28"/>
          <w:vertAlign w:val="subscript"/>
        </w:rPr>
        <w:t>3</w:t>
      </w:r>
      <w:r w:rsidRPr="00E92EBB">
        <w:rPr>
          <w:rFonts w:ascii="Times New Roman" w:hAnsi="Times New Roman"/>
          <w:sz w:val="28"/>
          <w:szCs w:val="28"/>
        </w:rPr>
        <w:t>, в результате чего покрытие было разрушено, поэтому эффективность применения цирконата кальция, не была доказана. Поэтому CaZrO</w:t>
      </w:r>
      <w:r w:rsidRPr="00E92EBB">
        <w:rPr>
          <w:rFonts w:ascii="Times New Roman" w:hAnsi="Times New Roman"/>
          <w:sz w:val="28"/>
          <w:szCs w:val="28"/>
          <w:vertAlign w:val="subscript"/>
        </w:rPr>
        <w:t>3</w:t>
      </w:r>
      <w:r w:rsidRPr="00E92EBB">
        <w:rPr>
          <w:rFonts w:ascii="Times New Roman" w:hAnsi="Times New Roman"/>
          <w:sz w:val="28"/>
          <w:szCs w:val="28"/>
        </w:rPr>
        <w:t>, пока еще не получил известность, и, как представляется, реакция между CaZrO</w:t>
      </w:r>
      <w:r w:rsidRPr="00E92EBB">
        <w:rPr>
          <w:rFonts w:ascii="Times New Roman" w:hAnsi="Times New Roman"/>
          <w:sz w:val="28"/>
          <w:szCs w:val="28"/>
          <w:vertAlign w:val="subscript"/>
        </w:rPr>
        <w:t>3</w:t>
      </w:r>
      <w:r w:rsidRPr="00E92EBB">
        <w:rPr>
          <w:rFonts w:ascii="Times New Roman" w:hAnsi="Times New Roman"/>
          <w:sz w:val="28"/>
          <w:szCs w:val="28"/>
        </w:rPr>
        <w:t xml:space="preserve"> и титановыми сплавами мало изучена. Возможность использования CaZrO</w:t>
      </w:r>
      <w:r w:rsidRPr="00E92EBB">
        <w:rPr>
          <w:rFonts w:ascii="Times New Roman" w:hAnsi="Times New Roman"/>
          <w:sz w:val="28"/>
          <w:szCs w:val="28"/>
          <w:vertAlign w:val="subscript"/>
        </w:rPr>
        <w:t>3</w:t>
      </w:r>
      <w:r w:rsidRPr="00E92EBB">
        <w:rPr>
          <w:rFonts w:ascii="Times New Roman" w:hAnsi="Times New Roman"/>
          <w:sz w:val="28"/>
          <w:szCs w:val="28"/>
        </w:rPr>
        <w:t xml:space="preserve"> в качестве огнеупора для литья титановых сплавов, </w:t>
      </w:r>
      <w:r w:rsidRPr="00E92EBB">
        <w:rPr>
          <w:rFonts w:ascii="Times New Roman" w:hAnsi="Times New Roman"/>
          <w:sz w:val="28"/>
          <w:szCs w:val="28"/>
        </w:rPr>
        <w:lastRenderedPageBreak/>
        <w:t>все еще нуждается в дополнительных экспериментальных исследованиях, что и объясняет выбор цирконата кальция в качестве испытуемого материала в данном исследовании.</w:t>
      </w:r>
    </w:p>
    <w:p w:rsidR="00771C7C" w:rsidRPr="00E92EBB" w:rsidRDefault="00771C7C" w:rsidP="00771C7C">
      <w:pPr>
        <w:spacing w:after="0" w:line="240" w:lineRule="auto"/>
        <w:ind w:firstLine="567"/>
        <w:contextualSpacing/>
        <w:jc w:val="both"/>
        <w:rPr>
          <w:rFonts w:ascii="Times New Roman" w:hAnsi="Times New Roman"/>
          <w:sz w:val="28"/>
          <w:szCs w:val="28"/>
        </w:rPr>
      </w:pPr>
      <w:r w:rsidRPr="00E92EBB">
        <w:rPr>
          <w:rFonts w:ascii="Times New Roman" w:hAnsi="Times New Roman"/>
          <w:sz w:val="28"/>
        </w:rPr>
        <w:t>В последние годы наблюдается повышенный интерес к износостойким материалам на основе оксидов титана. Современные титановые керамики по прочности соединения с металлом находятся на уровне с металлокерамическими системами на основе благородных металлов или сплавов без них. Титановая керамика – керамика на основе соединений титана. Наиболее широко используется керамика на основе рутила (TiO</w:t>
      </w:r>
      <w:r w:rsidRPr="00E92EBB">
        <w:rPr>
          <w:rFonts w:ascii="Times New Roman" w:hAnsi="Times New Roman"/>
          <w:sz w:val="28"/>
          <w:vertAlign w:val="subscript"/>
        </w:rPr>
        <w:t>2</w:t>
      </w:r>
      <w:r w:rsidRPr="00E92EBB">
        <w:rPr>
          <w:rFonts w:ascii="Times New Roman" w:hAnsi="Times New Roman"/>
          <w:sz w:val="28"/>
        </w:rPr>
        <w:t>), перовскита (CaTiO</w:t>
      </w:r>
      <w:r w:rsidRPr="00E92EBB">
        <w:rPr>
          <w:rFonts w:ascii="Times New Roman" w:hAnsi="Times New Roman"/>
          <w:sz w:val="28"/>
          <w:vertAlign w:val="subscript"/>
        </w:rPr>
        <w:t>3</w:t>
      </w:r>
      <w:r w:rsidRPr="00E92EBB">
        <w:rPr>
          <w:rFonts w:ascii="Times New Roman" w:hAnsi="Times New Roman"/>
          <w:sz w:val="28"/>
        </w:rPr>
        <w:t>), титаната стронция (SrTiO</w:t>
      </w:r>
      <w:r w:rsidRPr="00E92EBB">
        <w:rPr>
          <w:rFonts w:ascii="Times New Roman" w:hAnsi="Times New Roman"/>
          <w:sz w:val="28"/>
          <w:vertAlign w:val="subscript"/>
        </w:rPr>
        <w:t>3</w:t>
      </w:r>
      <w:r w:rsidRPr="00E92EBB">
        <w:rPr>
          <w:rFonts w:ascii="Times New Roman" w:hAnsi="Times New Roman"/>
          <w:sz w:val="28"/>
        </w:rPr>
        <w:t>) и титаната бария (BaTiO</w:t>
      </w:r>
      <w:r w:rsidRPr="00E92EBB">
        <w:rPr>
          <w:rFonts w:ascii="Times New Roman" w:hAnsi="Times New Roman"/>
          <w:sz w:val="28"/>
          <w:vertAlign w:val="subscript"/>
        </w:rPr>
        <w:t>3</w:t>
      </w:r>
      <w:r w:rsidRPr="00E92EBB">
        <w:rPr>
          <w:rFonts w:ascii="Times New Roman" w:hAnsi="Times New Roman"/>
          <w:sz w:val="28"/>
        </w:rPr>
        <w:t>) [</w:t>
      </w:r>
      <w:r w:rsidR="00C0541D">
        <w:fldChar w:fldCharType="begin"/>
      </w:r>
      <w:r w:rsidR="00C0541D">
        <w:instrText xml:space="preserve"> REF СергиевичОА \r \h  \* MERGEFORMAT </w:instrText>
      </w:r>
      <w:r w:rsidR="00C0541D">
        <w:fldChar w:fldCharType="separate"/>
      </w:r>
      <w:r w:rsidR="006B31FA" w:rsidRPr="006B31FA">
        <w:rPr>
          <w:rFonts w:ascii="Times New Roman" w:hAnsi="Times New Roman"/>
          <w:sz w:val="28"/>
        </w:rPr>
        <w:t>123</w:t>
      </w:r>
      <w:r w:rsidR="00C0541D">
        <w:fldChar w:fldCharType="end"/>
      </w:r>
      <w:r w:rsidRPr="00E92EBB">
        <w:rPr>
          <w:rFonts w:ascii="Times New Roman" w:hAnsi="Times New Roman"/>
          <w:sz w:val="28"/>
        </w:rPr>
        <w:t xml:space="preserve">]. Из них можно выделить </w:t>
      </w:r>
      <w:r w:rsidRPr="00E92EBB">
        <w:rPr>
          <w:rFonts w:ascii="Times New Roman" w:hAnsi="Times New Roman"/>
          <w:sz w:val="28"/>
          <w:lang w:val="en-US"/>
        </w:rPr>
        <w:t>CaTiO</w:t>
      </w:r>
      <w:r w:rsidRPr="00E92EBB">
        <w:rPr>
          <w:rFonts w:ascii="Times New Roman" w:hAnsi="Times New Roman"/>
          <w:sz w:val="28"/>
          <w:vertAlign w:val="subscript"/>
        </w:rPr>
        <w:t>3</w:t>
      </w:r>
      <w:r w:rsidRPr="00E92EBB">
        <w:rPr>
          <w:rFonts w:ascii="Times New Roman" w:hAnsi="Times New Roman"/>
          <w:sz w:val="28"/>
        </w:rPr>
        <w:t>, который  имеет довольно высокую диэлектрическую проницаемость, химическую стабильность и совместимость с биологическими тканями, что обусловливает его применение в микроэлектронике, фотокатализе и биомедицине в качестве имплантов костных тканей [</w:t>
      </w:r>
      <w:r w:rsidR="00C0541D">
        <w:fldChar w:fldCharType="begin"/>
      </w:r>
      <w:r w:rsidR="00C0541D">
        <w:instrText xml:space="preserve"> REF Иванов \r \h  \* MERGEFORMAT </w:instrText>
      </w:r>
      <w:r w:rsidR="00C0541D">
        <w:fldChar w:fldCharType="separate"/>
      </w:r>
      <w:r w:rsidR="006B31FA" w:rsidRPr="006B31FA">
        <w:rPr>
          <w:rFonts w:ascii="Times New Roman" w:hAnsi="Times New Roman"/>
          <w:sz w:val="28"/>
        </w:rPr>
        <w:t>124</w:t>
      </w:r>
      <w:r w:rsidR="00C0541D">
        <w:fldChar w:fldCharType="end"/>
      </w:r>
      <w:r w:rsidRPr="00E92EBB">
        <w:rPr>
          <w:rFonts w:ascii="Times New Roman" w:hAnsi="Times New Roman"/>
          <w:sz w:val="28"/>
          <w:szCs w:val="28"/>
        </w:rPr>
        <w:t>].</w:t>
      </w:r>
    </w:p>
    <w:p w:rsidR="00771C7C" w:rsidRPr="00E92EBB" w:rsidRDefault="00771C7C" w:rsidP="00771C7C">
      <w:pPr>
        <w:spacing w:after="0" w:line="240" w:lineRule="auto"/>
        <w:ind w:firstLine="567"/>
        <w:contextualSpacing/>
        <w:jc w:val="both"/>
        <w:rPr>
          <w:rFonts w:ascii="Times New Roman" w:hAnsi="Times New Roman"/>
          <w:sz w:val="28"/>
        </w:rPr>
      </w:pPr>
      <w:r w:rsidRPr="00E92EBB">
        <w:rPr>
          <w:rFonts w:ascii="Times New Roman" w:hAnsi="Times New Roman"/>
          <w:sz w:val="28"/>
        </w:rPr>
        <w:t>Известен способ литья для титана и титановых сплавов, включающий: получение литейной формы для литья по выплавляемым моделям, содержащего алюминат кальция, титанат кальция и оксид алюминия. Этот способ решает проблемы производства литейной формы, которая не вступает в контакт с титаном и его сплавами. Кроме того, способ позволяет улучшить структурную целостность литейной формы. Состав формы может обеспечить возможность литья деталей с формой, близкой к чистой, которые требуют меньше обработки и/или обработки, чем детали, изготовленные с использованием обычных оболочковых форм и литья под давлением. Используемое здесь выражение «форма, близкая к чистой», подразумевает, что первоначальное производство изделия близко к окончательной (чистой) форме изделия, что снижает необходимость в дальнейшей обработке, такой как механическая обработка и отделка поверхности. [</w:t>
      </w:r>
      <w:r w:rsidR="00C0541D">
        <w:fldChar w:fldCharType="begin"/>
      </w:r>
      <w:r w:rsidR="00C0541D">
        <w:instrText xml:space="preserve"> REF Bernard \r \h  \* MERGEFORMAT </w:instrText>
      </w:r>
      <w:r w:rsidR="00C0541D">
        <w:fldChar w:fldCharType="separate"/>
      </w:r>
      <w:r w:rsidR="006B31FA" w:rsidRPr="006B31FA">
        <w:rPr>
          <w:rFonts w:ascii="Times New Roman" w:hAnsi="Times New Roman"/>
          <w:sz w:val="28"/>
        </w:rPr>
        <w:t>125</w:t>
      </w:r>
      <w:r w:rsidR="00C0541D">
        <w:fldChar w:fldCharType="end"/>
      </w:r>
      <w:r w:rsidRPr="00E92EBB">
        <w:rPr>
          <w:rFonts w:ascii="Times New Roman" w:hAnsi="Times New Roman"/>
          <w:sz w:val="28"/>
        </w:rPr>
        <w:t>]</w:t>
      </w:r>
    </w:p>
    <w:p w:rsidR="00771C7C" w:rsidRPr="00E92EBB" w:rsidRDefault="00771C7C" w:rsidP="00771C7C">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Вопрос использования CaTiO</w:t>
      </w:r>
      <w:r w:rsidRPr="00E92EBB">
        <w:rPr>
          <w:rFonts w:ascii="Times New Roman" w:hAnsi="Times New Roman"/>
          <w:sz w:val="28"/>
          <w:szCs w:val="28"/>
          <w:vertAlign w:val="subscript"/>
        </w:rPr>
        <w:t>3</w:t>
      </w:r>
      <w:r w:rsidRPr="00E92EBB">
        <w:rPr>
          <w:rFonts w:ascii="Times New Roman" w:hAnsi="Times New Roman"/>
          <w:sz w:val="28"/>
          <w:szCs w:val="28"/>
        </w:rPr>
        <w:t xml:space="preserve"> в качестве компонента огнеупорного и формовочного материала для плавки и литья титановых сплавов рассмотрен также в работах</w:t>
      </w:r>
      <w:r w:rsidR="00055B40" w:rsidRPr="00E92EBB">
        <w:rPr>
          <w:rFonts w:ascii="Times New Roman" w:hAnsi="Times New Roman"/>
          <w:sz w:val="28"/>
          <w:szCs w:val="28"/>
          <w:lang w:val="ru-RU"/>
        </w:rPr>
        <w:t xml:space="preserve"> </w:t>
      </w:r>
      <w:r w:rsidRPr="00E92EBB">
        <w:rPr>
          <w:rFonts w:ascii="Times New Roman" w:hAnsi="Times New Roman"/>
          <w:sz w:val="28"/>
          <w:szCs w:val="28"/>
        </w:rPr>
        <w:t>[</w:t>
      </w:r>
      <w:r w:rsidR="00C0541D">
        <w:fldChar w:fldCharType="begin"/>
      </w:r>
      <w:r w:rsidR="00C0541D">
        <w:instrText xml:space="preserve"> REF LuLin \r \h  \* MERGEFORMAT </w:instrText>
      </w:r>
      <w:r w:rsidR="00C0541D">
        <w:fldChar w:fldCharType="separate"/>
      </w:r>
      <w:r w:rsidR="006B31FA" w:rsidRPr="006B31FA">
        <w:rPr>
          <w:rFonts w:ascii="Times New Roman" w:hAnsi="Times New Roman"/>
          <w:sz w:val="28"/>
          <w:szCs w:val="28"/>
        </w:rPr>
        <w:t>126</w:t>
      </w:r>
      <w:r w:rsidR="00C0541D">
        <w:fldChar w:fldCharType="end"/>
      </w:r>
      <w:r w:rsidR="00543246" w:rsidRPr="00E92EBB">
        <w:rPr>
          <w:rFonts w:ascii="Times New Roman" w:hAnsi="Times New Roman"/>
          <w:sz w:val="28"/>
          <w:szCs w:val="28"/>
          <w:lang w:val="ru-RU"/>
        </w:rPr>
        <w:t>-</w:t>
      </w:r>
      <w:r w:rsidR="00C0541D">
        <w:fldChar w:fldCharType="begin"/>
      </w:r>
      <w:r w:rsidR="00C0541D">
        <w:instrText xml:space="preserve"> REF LiZ \r \h  \* MERGEFORMAT </w:instrText>
      </w:r>
      <w:r w:rsidR="00C0541D">
        <w:fldChar w:fldCharType="separate"/>
      </w:r>
      <w:r w:rsidR="006B31FA" w:rsidRPr="006B31FA">
        <w:rPr>
          <w:rFonts w:ascii="Times New Roman" w:hAnsi="Times New Roman"/>
          <w:sz w:val="28"/>
          <w:szCs w:val="28"/>
          <w:lang w:val="ru-RU"/>
        </w:rPr>
        <w:t>128</w:t>
      </w:r>
      <w:r w:rsidR="00C0541D">
        <w:fldChar w:fldCharType="end"/>
      </w:r>
      <w:r w:rsidRPr="00E92EBB">
        <w:rPr>
          <w:rFonts w:ascii="Times New Roman" w:hAnsi="Times New Roman"/>
          <w:sz w:val="28"/>
          <w:szCs w:val="28"/>
        </w:rPr>
        <w:t>].</w:t>
      </w:r>
      <w:r w:rsidR="00543246" w:rsidRPr="00E92EBB">
        <w:rPr>
          <w:rFonts w:ascii="Times New Roman" w:hAnsi="Times New Roman"/>
          <w:sz w:val="28"/>
          <w:szCs w:val="28"/>
          <w:lang w:val="ru-RU"/>
        </w:rPr>
        <w:t xml:space="preserve"> </w:t>
      </w:r>
      <w:r w:rsidRPr="00E92EBB">
        <w:rPr>
          <w:rFonts w:ascii="Times New Roman" w:hAnsi="Times New Roman"/>
          <w:sz w:val="28"/>
          <w:szCs w:val="28"/>
        </w:rPr>
        <w:t>Однако, в работе [</w:t>
      </w:r>
      <w:r w:rsidR="00C0541D">
        <w:fldChar w:fldCharType="begin"/>
      </w:r>
      <w:r w:rsidR="00C0541D">
        <w:instrText xml:space="preserve"> REF LuLin \r \h  \* MERGEFORMAT </w:instrText>
      </w:r>
      <w:r w:rsidR="00C0541D">
        <w:fldChar w:fldCharType="separate"/>
      </w:r>
      <w:r w:rsidR="006B31FA" w:rsidRPr="006B31FA">
        <w:rPr>
          <w:rFonts w:ascii="Times New Roman" w:hAnsi="Times New Roman"/>
          <w:sz w:val="28"/>
          <w:szCs w:val="28"/>
        </w:rPr>
        <w:t>126</w:t>
      </w:r>
      <w:r w:rsidR="00C0541D">
        <w:fldChar w:fldCharType="end"/>
      </w:r>
      <w:r w:rsidRPr="00E92EBB">
        <w:rPr>
          <w:rFonts w:ascii="Times New Roman" w:hAnsi="Times New Roman"/>
          <w:sz w:val="28"/>
          <w:szCs w:val="28"/>
        </w:rPr>
        <w:t>] нагрев и выдержка титанового образца и керамики осуществлялись при 1700°С в течение 10 минут в графитовом тигле, что вызвало растворение углерода в титане и могло повлиять на взаимодействие на границе контакта расплава с керамическим композитом. В работе [</w:t>
      </w:r>
      <w:r w:rsidR="00C0541D">
        <w:fldChar w:fldCharType="begin"/>
      </w:r>
      <w:r w:rsidR="00C0541D">
        <w:instrText xml:space="preserve"> REF LiZ \r \h  \* MERGEFORMAT </w:instrText>
      </w:r>
      <w:r w:rsidR="00C0541D">
        <w:fldChar w:fldCharType="separate"/>
      </w:r>
      <w:r w:rsidR="006B31FA" w:rsidRPr="006B31FA">
        <w:rPr>
          <w:rFonts w:ascii="Times New Roman" w:hAnsi="Times New Roman"/>
          <w:sz w:val="28"/>
          <w:szCs w:val="28"/>
        </w:rPr>
        <w:t>128</w:t>
      </w:r>
      <w:r w:rsidR="00C0541D">
        <w:fldChar w:fldCharType="end"/>
      </w:r>
      <w:r w:rsidRPr="00E92EBB">
        <w:rPr>
          <w:rFonts w:ascii="Times New Roman" w:hAnsi="Times New Roman"/>
          <w:sz w:val="28"/>
          <w:szCs w:val="28"/>
        </w:rPr>
        <w:t xml:space="preserve">] испытания были проведены при 1600°С, что ниже точки плавления титана. </w:t>
      </w:r>
    </w:p>
    <w:p w:rsidR="00771C7C" w:rsidRPr="00E92EBB" w:rsidRDefault="00771C7C" w:rsidP="00771C7C">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В работе [</w:t>
      </w:r>
      <w:r w:rsidR="00C0541D">
        <w:fldChar w:fldCharType="begin"/>
      </w:r>
      <w:r w:rsidR="00C0541D">
        <w:instrText xml:space="preserve"> REF LuLinKL \r \h  \* MERGEFORMAT </w:instrText>
      </w:r>
      <w:r w:rsidR="00C0541D">
        <w:fldChar w:fldCharType="separate"/>
      </w:r>
      <w:r w:rsidR="006B31FA" w:rsidRPr="006B31FA">
        <w:rPr>
          <w:rFonts w:ascii="Times New Roman" w:hAnsi="Times New Roman"/>
          <w:sz w:val="28"/>
          <w:szCs w:val="28"/>
        </w:rPr>
        <w:t>129</w:t>
      </w:r>
      <w:r w:rsidR="00C0541D">
        <w:fldChar w:fldCharType="end"/>
      </w:r>
      <w:r w:rsidRPr="00E92EBB">
        <w:rPr>
          <w:rFonts w:ascii="Times New Roman" w:hAnsi="Times New Roman"/>
          <w:sz w:val="28"/>
          <w:szCs w:val="28"/>
        </w:rPr>
        <w:t>] на основании результатов исследования взаимодействия с титаном в твердом состоянии при 1600°С предложен композит Y</w:t>
      </w:r>
      <w:r w:rsidRPr="00E92EBB">
        <w:rPr>
          <w:rFonts w:ascii="Times New Roman" w:hAnsi="Times New Roman"/>
          <w:sz w:val="28"/>
          <w:szCs w:val="28"/>
          <w:vertAlign w:val="subscript"/>
        </w:rPr>
        <w:t>2</w:t>
      </w:r>
      <w:r w:rsidRPr="00E92EBB">
        <w:rPr>
          <w:rFonts w:ascii="Times New Roman" w:hAnsi="Times New Roman"/>
          <w:sz w:val="28"/>
          <w:szCs w:val="28"/>
        </w:rPr>
        <w:t>O</w:t>
      </w:r>
      <w:r w:rsidRPr="00E92EBB">
        <w:rPr>
          <w:rFonts w:ascii="Times New Roman" w:hAnsi="Times New Roman"/>
          <w:sz w:val="28"/>
          <w:szCs w:val="28"/>
          <w:vertAlign w:val="subscript"/>
        </w:rPr>
        <w:t>3</w:t>
      </w:r>
      <w:r w:rsidRPr="00E92EBB">
        <w:rPr>
          <w:rFonts w:ascii="Times New Roman" w:hAnsi="Times New Roman"/>
          <w:sz w:val="28"/>
          <w:szCs w:val="28"/>
        </w:rPr>
        <w:t>/Ca</w:t>
      </w:r>
      <w:r w:rsidRPr="00E92EBB">
        <w:rPr>
          <w:rFonts w:ascii="Times New Roman" w:hAnsi="Times New Roman"/>
          <w:sz w:val="28"/>
          <w:szCs w:val="28"/>
          <w:vertAlign w:val="subscript"/>
        </w:rPr>
        <w:t>4</w:t>
      </w:r>
      <w:r w:rsidRPr="00E92EBB">
        <w:rPr>
          <w:rFonts w:ascii="Times New Roman" w:hAnsi="Times New Roman"/>
          <w:sz w:val="28"/>
          <w:szCs w:val="28"/>
        </w:rPr>
        <w:t>Ti</w:t>
      </w:r>
      <w:r w:rsidRPr="00E92EBB">
        <w:rPr>
          <w:rFonts w:ascii="Times New Roman" w:hAnsi="Times New Roman"/>
          <w:sz w:val="28"/>
          <w:szCs w:val="28"/>
          <w:vertAlign w:val="subscript"/>
        </w:rPr>
        <w:t>3</w:t>
      </w:r>
      <w:r w:rsidRPr="00E92EBB">
        <w:rPr>
          <w:rFonts w:ascii="Times New Roman" w:hAnsi="Times New Roman"/>
          <w:sz w:val="28"/>
          <w:szCs w:val="28"/>
        </w:rPr>
        <w:t>O</w:t>
      </w:r>
      <w:r w:rsidRPr="00E92EBB">
        <w:rPr>
          <w:rFonts w:ascii="Times New Roman" w:hAnsi="Times New Roman"/>
          <w:sz w:val="28"/>
          <w:szCs w:val="28"/>
          <w:vertAlign w:val="subscript"/>
        </w:rPr>
        <w:t>10</w:t>
      </w:r>
      <w:r w:rsidRPr="00E92EBB">
        <w:rPr>
          <w:rFonts w:ascii="Times New Roman" w:hAnsi="Times New Roman"/>
          <w:sz w:val="28"/>
          <w:szCs w:val="28"/>
        </w:rPr>
        <w:t xml:space="preserve"> в качестве материала для создания барьерных слоев на поверхности литейных форм для уменьшения их взаимодействия с титановым расплавом.</w:t>
      </w:r>
    </w:p>
    <w:p w:rsidR="00771C7C" w:rsidRPr="00E92EBB" w:rsidRDefault="00771C7C" w:rsidP="00771C7C">
      <w:pPr>
        <w:suppressAutoHyphens/>
        <w:spacing w:after="0" w:line="240" w:lineRule="auto"/>
        <w:ind w:firstLine="709"/>
        <w:jc w:val="both"/>
        <w:rPr>
          <w:rFonts w:ascii="Times New Roman" w:hAnsi="Times New Roman"/>
          <w:sz w:val="28"/>
          <w:szCs w:val="28"/>
        </w:rPr>
      </w:pPr>
      <w:r w:rsidRPr="00E92EBB">
        <w:rPr>
          <w:rFonts w:ascii="Times New Roman" w:eastAsia="Arial Unicode MS" w:hAnsi="Times New Roman"/>
          <w:color w:val="000000"/>
          <w:sz w:val="28"/>
          <w:szCs w:val="28"/>
          <w:lang w:bidi="en-US"/>
        </w:rPr>
        <w:t xml:space="preserve">Анализ литературных данных показывает, что в настоящее время сведения о технологии использования огнеупорных оксидов, таких как </w:t>
      </w:r>
      <w:r w:rsidRPr="00E92EBB">
        <w:rPr>
          <w:rFonts w:ascii="Times New Roman" w:eastAsia="Arial Unicode MS" w:hAnsi="Times New Roman"/>
          <w:color w:val="000000"/>
          <w:sz w:val="28"/>
          <w:szCs w:val="28"/>
          <w:lang w:val="en-US" w:bidi="en-US"/>
        </w:rPr>
        <w:t>Y</w:t>
      </w:r>
      <w:r w:rsidRPr="00E92EBB">
        <w:rPr>
          <w:rFonts w:ascii="Times New Roman" w:eastAsia="Arial Unicode MS" w:hAnsi="Times New Roman"/>
          <w:color w:val="000000"/>
          <w:sz w:val="28"/>
          <w:szCs w:val="28"/>
          <w:vertAlign w:val="subscript"/>
          <w:lang w:bidi="en-US"/>
        </w:rPr>
        <w:t>2</w:t>
      </w:r>
      <w:r w:rsidRPr="00E92EBB">
        <w:rPr>
          <w:rFonts w:ascii="Times New Roman" w:eastAsia="Arial Unicode MS" w:hAnsi="Times New Roman"/>
          <w:color w:val="000000"/>
          <w:sz w:val="28"/>
          <w:szCs w:val="28"/>
          <w:lang w:val="en-US" w:bidi="en-US"/>
        </w:rPr>
        <w:t>O</w:t>
      </w:r>
      <w:r w:rsidRPr="00E92EBB">
        <w:rPr>
          <w:rFonts w:ascii="Times New Roman" w:eastAsia="Arial Unicode MS" w:hAnsi="Times New Roman"/>
          <w:color w:val="000000"/>
          <w:sz w:val="28"/>
          <w:szCs w:val="28"/>
          <w:vertAlign w:val="subscript"/>
          <w:lang w:bidi="en-US"/>
        </w:rPr>
        <w:t>3</w:t>
      </w:r>
      <w:r w:rsidRPr="00E92EBB">
        <w:rPr>
          <w:rFonts w:ascii="Times New Roman" w:eastAsia="Arial Unicode MS" w:hAnsi="Times New Roman"/>
          <w:color w:val="000000"/>
          <w:sz w:val="28"/>
          <w:szCs w:val="28"/>
          <w:lang w:bidi="en-US"/>
        </w:rPr>
        <w:t xml:space="preserve">, </w:t>
      </w:r>
      <w:r w:rsidRPr="00E92EBB">
        <w:rPr>
          <w:rFonts w:ascii="Times New Roman" w:eastAsia="Arial Unicode MS" w:hAnsi="Times New Roman"/>
          <w:color w:val="000000"/>
          <w:sz w:val="28"/>
          <w:szCs w:val="28"/>
          <w:lang w:val="en-US" w:bidi="en-US"/>
        </w:rPr>
        <w:t>ZrO</w:t>
      </w:r>
      <w:r w:rsidRPr="00E92EBB">
        <w:rPr>
          <w:rFonts w:ascii="Times New Roman" w:eastAsia="Arial Unicode MS" w:hAnsi="Times New Roman"/>
          <w:color w:val="000000"/>
          <w:sz w:val="28"/>
          <w:szCs w:val="28"/>
          <w:vertAlign w:val="subscript"/>
          <w:lang w:bidi="en-US"/>
        </w:rPr>
        <w:t>2</w:t>
      </w:r>
      <w:r w:rsidRPr="00E92EBB">
        <w:rPr>
          <w:rFonts w:ascii="Times New Roman" w:eastAsia="Arial Unicode MS" w:hAnsi="Times New Roman"/>
          <w:color w:val="000000"/>
          <w:sz w:val="28"/>
          <w:szCs w:val="28"/>
          <w:lang w:bidi="en-US"/>
        </w:rPr>
        <w:t xml:space="preserve">, </w:t>
      </w:r>
      <w:r w:rsidRPr="00E92EBB">
        <w:rPr>
          <w:rFonts w:ascii="Times New Roman" w:eastAsia="Arial Unicode MS" w:hAnsi="Times New Roman"/>
          <w:color w:val="000000"/>
          <w:sz w:val="28"/>
          <w:szCs w:val="28"/>
          <w:lang w:val="en-US" w:bidi="en-US"/>
        </w:rPr>
        <w:t>CaZrO</w:t>
      </w:r>
      <w:r w:rsidRPr="00E92EBB">
        <w:rPr>
          <w:rFonts w:ascii="Times New Roman" w:eastAsia="Arial Unicode MS" w:hAnsi="Times New Roman"/>
          <w:color w:val="000000"/>
          <w:sz w:val="28"/>
          <w:szCs w:val="28"/>
          <w:vertAlign w:val="subscript"/>
          <w:lang w:bidi="en-US"/>
        </w:rPr>
        <w:t>3</w:t>
      </w:r>
      <w:r w:rsidRPr="00E92EBB">
        <w:rPr>
          <w:rFonts w:ascii="Times New Roman" w:eastAsia="Arial Unicode MS" w:hAnsi="Times New Roman"/>
          <w:color w:val="000000"/>
          <w:sz w:val="28"/>
          <w:szCs w:val="28"/>
          <w:lang w:bidi="en-US"/>
        </w:rPr>
        <w:t xml:space="preserve">, </w:t>
      </w:r>
      <w:r w:rsidRPr="00E92EBB">
        <w:rPr>
          <w:rFonts w:ascii="Times New Roman" w:eastAsia="Arial Unicode MS" w:hAnsi="Times New Roman"/>
          <w:color w:val="000000"/>
          <w:sz w:val="28"/>
          <w:szCs w:val="28"/>
          <w:lang w:val="en-US" w:bidi="en-US"/>
        </w:rPr>
        <w:t>CaTiO</w:t>
      </w:r>
      <w:r w:rsidRPr="00E92EBB">
        <w:rPr>
          <w:rFonts w:ascii="Times New Roman" w:eastAsia="Arial Unicode MS" w:hAnsi="Times New Roman"/>
          <w:color w:val="000000"/>
          <w:sz w:val="28"/>
          <w:szCs w:val="28"/>
          <w:vertAlign w:val="subscript"/>
          <w:lang w:bidi="en-US"/>
        </w:rPr>
        <w:t xml:space="preserve">3 </w:t>
      </w:r>
      <w:r w:rsidRPr="00E92EBB">
        <w:rPr>
          <w:rFonts w:ascii="Times New Roman" w:eastAsia="Arial Unicode MS" w:hAnsi="Times New Roman"/>
          <w:color w:val="000000"/>
          <w:sz w:val="28"/>
          <w:szCs w:val="28"/>
          <w:lang w:bidi="en-US"/>
        </w:rPr>
        <w:t xml:space="preserve">в промышленности в качестве формовочных смесей </w:t>
      </w:r>
      <w:r w:rsidRPr="00E92EBB">
        <w:rPr>
          <w:rFonts w:ascii="Times New Roman" w:eastAsia="Arial Unicode MS" w:hAnsi="Times New Roman"/>
          <w:color w:val="000000"/>
          <w:sz w:val="28"/>
          <w:szCs w:val="28"/>
          <w:lang w:bidi="en-US"/>
        </w:rPr>
        <w:lastRenderedPageBreak/>
        <w:t xml:space="preserve">крайне ограничены. Эти оксиды </w:t>
      </w:r>
      <w:r w:rsidRPr="00E92EBB">
        <w:rPr>
          <w:rFonts w:ascii="Times New Roman" w:eastAsia="Times New Roman" w:hAnsi="Times New Roman"/>
          <w:sz w:val="28"/>
          <w:szCs w:val="28"/>
          <w:lang w:eastAsia="ru-RU"/>
        </w:rPr>
        <w:t xml:space="preserve">представляют интерес для более глубокого изучения с целью выбора наиболее перспективного огнеупорного материала для получения литейных форм для литья титана и титановых сплавов. Это </w:t>
      </w:r>
      <w:r w:rsidRPr="00E92EBB">
        <w:rPr>
          <w:rFonts w:ascii="Times New Roman" w:eastAsia="Arial Unicode MS" w:hAnsi="Times New Roman"/>
          <w:color w:val="000000"/>
          <w:sz w:val="28"/>
          <w:szCs w:val="28"/>
          <w:lang w:bidi="en-US"/>
        </w:rPr>
        <w:t>делает необходимым изучить влияние различных связующих материалов на поведение формовочных смесей в процессе нанесения на поверхность модели с текстурированной поверхностью и отработать все этапы технологии получения литейных форм на основе этих соединений.</w:t>
      </w:r>
    </w:p>
    <w:p w:rsidR="00347214" w:rsidRPr="00E92EBB" w:rsidRDefault="00347214" w:rsidP="00771C7C">
      <w:pPr>
        <w:spacing w:after="0" w:line="240" w:lineRule="auto"/>
        <w:jc w:val="both"/>
        <w:rPr>
          <w:rFonts w:ascii="Times New Roman" w:hAnsi="Times New Roman"/>
          <w:b/>
          <w:sz w:val="28"/>
          <w:szCs w:val="28"/>
        </w:rPr>
      </w:pPr>
    </w:p>
    <w:p w:rsidR="00771C7C" w:rsidRPr="00E92EBB" w:rsidRDefault="00771C7C" w:rsidP="00771C7C">
      <w:pPr>
        <w:spacing w:after="0" w:line="240" w:lineRule="auto"/>
        <w:jc w:val="both"/>
        <w:rPr>
          <w:rFonts w:ascii="Times New Roman" w:hAnsi="Times New Roman"/>
          <w:b/>
          <w:sz w:val="28"/>
          <w:szCs w:val="28"/>
        </w:rPr>
      </w:pPr>
      <w:r w:rsidRPr="00E92EBB">
        <w:rPr>
          <w:rFonts w:ascii="Times New Roman" w:hAnsi="Times New Roman"/>
          <w:b/>
          <w:sz w:val="28"/>
          <w:szCs w:val="28"/>
        </w:rPr>
        <w:t>1.5 Связующие компоненты для изготовления форм для литья титана и титановых сплавов</w:t>
      </w:r>
    </w:p>
    <w:p w:rsidR="00771C7C" w:rsidRPr="00E92EBB" w:rsidRDefault="00771C7C" w:rsidP="00771C7C">
      <w:pPr>
        <w:spacing w:after="0" w:line="240" w:lineRule="auto"/>
        <w:ind w:firstLine="567"/>
        <w:contextualSpacing/>
        <w:jc w:val="both"/>
        <w:rPr>
          <w:rFonts w:ascii="Times New Roman" w:hAnsi="Times New Roman"/>
          <w:sz w:val="28"/>
          <w:szCs w:val="28"/>
        </w:rPr>
      </w:pPr>
    </w:p>
    <w:p w:rsidR="00771C7C" w:rsidRPr="00E92EBB" w:rsidRDefault="00771C7C" w:rsidP="00771C7C">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Связующие вещества, по своей сути, являются специальными добавками в виде смесей, включающих тиксотропные, диспергирующие, пластифицирующие добавки и компоненты, регулирующие процессы схватывания и твердения формовочной массы. На сегодняшний день не существует универсальное связующее вещество для формовочных и стержневых смесей, поскольку любой технологический процесс имеет свои особенности, поэтому поиск связующих веществ, подходящих для всех разнообразных технологий, является актуальной проблемой. Вместе с тем, требования, предъявляемые к связующим веществам, являются едиными. Они заключаются в обеспечении быстро нарастающей прочности формы за короткий период времени; соблюдении санитарно-гигиенических правил при изготовлении формы и при заливке; легкой выбиваемости смеси после заливки; возможности регенерации отработанной формовочной смеси</w:t>
      </w:r>
      <w:r w:rsidR="00F51822" w:rsidRPr="00E92EBB">
        <w:rPr>
          <w:rFonts w:ascii="Times New Roman" w:hAnsi="Times New Roman"/>
          <w:sz w:val="28"/>
          <w:szCs w:val="28"/>
          <w:lang w:val="ru-RU"/>
        </w:rPr>
        <w:t xml:space="preserve"> [</w:t>
      </w:r>
      <w:r w:rsidR="00C0541D">
        <w:fldChar w:fldCharType="begin"/>
      </w:r>
      <w:r w:rsidR="00C0541D">
        <w:instrText xml:space="preserve"> REF Mariusz \r \h  \* MERGEFORMAT </w:instrText>
      </w:r>
      <w:r w:rsidR="00C0541D">
        <w:fldChar w:fldCharType="separate"/>
      </w:r>
      <w:r w:rsidR="006B31FA" w:rsidRPr="006B31FA">
        <w:rPr>
          <w:rFonts w:ascii="Times New Roman" w:hAnsi="Times New Roman"/>
          <w:sz w:val="28"/>
          <w:szCs w:val="28"/>
          <w:lang w:val="ru-RU"/>
        </w:rPr>
        <w:t>130</w:t>
      </w:r>
      <w:r w:rsidR="00C0541D">
        <w:fldChar w:fldCharType="end"/>
      </w:r>
      <w:r w:rsidR="00F51822" w:rsidRPr="00E92EBB">
        <w:rPr>
          <w:rFonts w:ascii="Times New Roman" w:hAnsi="Times New Roman"/>
          <w:sz w:val="28"/>
          <w:szCs w:val="28"/>
          <w:lang w:val="ru-RU"/>
        </w:rPr>
        <w:t>]</w:t>
      </w:r>
      <w:r w:rsidRPr="00E92EBB">
        <w:rPr>
          <w:rFonts w:ascii="Times New Roman" w:hAnsi="Times New Roman"/>
          <w:sz w:val="28"/>
          <w:szCs w:val="28"/>
        </w:rPr>
        <w:t>.</w:t>
      </w:r>
    </w:p>
    <w:p w:rsidR="00771C7C" w:rsidRPr="00E92EBB" w:rsidRDefault="00771C7C" w:rsidP="00771C7C">
      <w:pPr>
        <w:suppressAutoHyphens/>
        <w:spacing w:after="0" w:line="240" w:lineRule="auto"/>
        <w:ind w:firstLine="709"/>
        <w:jc w:val="both"/>
        <w:rPr>
          <w:rFonts w:ascii="Times New Roman" w:hAnsi="Times New Roman"/>
          <w:sz w:val="28"/>
          <w:szCs w:val="28"/>
        </w:rPr>
      </w:pPr>
      <w:r w:rsidRPr="00E92EBB">
        <w:rPr>
          <w:rFonts w:ascii="Times New Roman" w:hAnsi="Times New Roman"/>
          <w:sz w:val="28"/>
          <w:szCs w:val="28"/>
        </w:rPr>
        <w:t xml:space="preserve">Следует отметить, что связующее имеет уникальные характеристики твёрдости и уплотнения, которые обеспечивают необходимую механическую прочность литейной форме и точность изготовления готовых титановых отливок, что способствуют созданию точных литейных форм и моделей высокого качества. </w:t>
      </w:r>
    </w:p>
    <w:p w:rsidR="00771C7C" w:rsidRDefault="00771C7C" w:rsidP="00771C7C">
      <w:pPr>
        <w:suppressAutoHyphens/>
        <w:spacing w:after="0" w:line="240" w:lineRule="auto"/>
        <w:ind w:firstLine="709"/>
        <w:jc w:val="both"/>
        <w:rPr>
          <w:rFonts w:ascii="Times New Roman" w:hAnsi="Times New Roman"/>
          <w:sz w:val="28"/>
          <w:szCs w:val="28"/>
          <w:lang w:val="ru-RU"/>
        </w:rPr>
      </w:pPr>
      <w:r w:rsidRPr="00E92EBB">
        <w:rPr>
          <w:rFonts w:ascii="Times New Roman" w:hAnsi="Times New Roman"/>
          <w:sz w:val="28"/>
          <w:szCs w:val="28"/>
        </w:rPr>
        <w:t xml:space="preserve">Для изготовления формовочных материалов при литье титана применяются специальные связующие вещества, которые способны выдерживать высокие температуры и химически инертные по отношению к титану. Основные требования к связующим веществам для литья титана: химическая инертность, термостойкость, минимальное газовыделение для предотвращения пористости и загрязнения металла. Существует большое многообразие связующих для изготовления формовочных смесей, которое представлено в таблице </w:t>
      </w:r>
      <w:r w:rsidR="004964C1">
        <w:rPr>
          <w:rFonts w:ascii="Times New Roman" w:hAnsi="Times New Roman"/>
          <w:sz w:val="28"/>
          <w:szCs w:val="28"/>
          <w:lang w:val="ru-RU"/>
        </w:rPr>
        <w:t>4.</w:t>
      </w:r>
    </w:p>
    <w:p w:rsidR="004964C1" w:rsidRPr="00E92EBB" w:rsidRDefault="004964C1" w:rsidP="004964C1">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 xml:space="preserve">Выбор связующего оказывает значительное влияние на качество отливок, структуру формовочной смеси, технологичность процесса и себестоимость продукции. </w:t>
      </w:r>
    </w:p>
    <w:p w:rsidR="004964C1" w:rsidRDefault="004964C1" w:rsidP="00771C7C">
      <w:pPr>
        <w:suppressAutoHyphens/>
        <w:spacing w:after="0" w:line="240" w:lineRule="auto"/>
        <w:ind w:firstLine="709"/>
        <w:jc w:val="both"/>
        <w:rPr>
          <w:rFonts w:ascii="Times New Roman" w:hAnsi="Times New Roman"/>
          <w:sz w:val="28"/>
          <w:szCs w:val="28"/>
        </w:rPr>
      </w:pPr>
    </w:p>
    <w:p w:rsidR="004964C1" w:rsidRPr="004964C1" w:rsidRDefault="004964C1" w:rsidP="00771C7C">
      <w:pPr>
        <w:suppressAutoHyphens/>
        <w:spacing w:after="0" w:line="240" w:lineRule="auto"/>
        <w:ind w:firstLine="709"/>
        <w:jc w:val="both"/>
        <w:rPr>
          <w:rFonts w:ascii="Times New Roman" w:hAnsi="Times New Roman"/>
          <w:sz w:val="28"/>
          <w:szCs w:val="28"/>
        </w:rPr>
      </w:pPr>
    </w:p>
    <w:p w:rsidR="00771C7C" w:rsidRPr="00E92EBB" w:rsidRDefault="00771C7C" w:rsidP="00771C7C">
      <w:pPr>
        <w:suppressAutoHyphens/>
        <w:spacing w:after="0" w:line="240" w:lineRule="auto"/>
        <w:ind w:firstLine="709"/>
        <w:jc w:val="both"/>
        <w:rPr>
          <w:rFonts w:ascii="Times New Roman" w:hAnsi="Times New Roman"/>
          <w:sz w:val="28"/>
          <w:szCs w:val="28"/>
        </w:rPr>
      </w:pPr>
    </w:p>
    <w:p w:rsidR="00771C7C" w:rsidRDefault="00771C7C" w:rsidP="00771C7C">
      <w:pPr>
        <w:suppressAutoHyphens/>
        <w:spacing w:after="0" w:line="240" w:lineRule="auto"/>
        <w:ind w:firstLine="709"/>
        <w:jc w:val="both"/>
        <w:rPr>
          <w:rFonts w:ascii="Times New Roman" w:hAnsi="Times New Roman"/>
          <w:sz w:val="28"/>
          <w:szCs w:val="28"/>
        </w:rPr>
      </w:pPr>
      <w:r w:rsidRPr="00E92EBB">
        <w:rPr>
          <w:rFonts w:ascii="Times New Roman" w:hAnsi="Times New Roman"/>
          <w:sz w:val="28"/>
          <w:szCs w:val="28"/>
        </w:rPr>
        <w:lastRenderedPageBreak/>
        <w:t xml:space="preserve">Таблица </w:t>
      </w:r>
      <w:r w:rsidR="00377FE8" w:rsidRPr="00E92EBB">
        <w:rPr>
          <w:rFonts w:ascii="Times New Roman" w:hAnsi="Times New Roman"/>
          <w:sz w:val="28"/>
          <w:szCs w:val="28"/>
          <w:lang w:val="ru-RU"/>
        </w:rPr>
        <w:t xml:space="preserve">4 – Виды связующих для изготовления формовочных смесей </w:t>
      </w:r>
      <w:r w:rsidRPr="00E92EBB">
        <w:rPr>
          <w:rFonts w:ascii="Times New Roman" w:hAnsi="Times New Roman"/>
          <w:sz w:val="28"/>
          <w:szCs w:val="28"/>
        </w:rPr>
        <w:t>[</w:t>
      </w:r>
      <w:r w:rsidR="00C0541D">
        <w:fldChar w:fldCharType="begin"/>
      </w:r>
      <w:r w:rsidR="00C0541D">
        <w:instrText xml:space="preserve"> REF Кукуй \r \h  \* MERGEFORMAT </w:instrText>
      </w:r>
      <w:r w:rsidR="00C0541D">
        <w:fldChar w:fldCharType="separate"/>
      </w:r>
      <w:r w:rsidR="006B31FA" w:rsidRPr="006B31FA">
        <w:rPr>
          <w:rFonts w:ascii="Times New Roman" w:hAnsi="Times New Roman"/>
          <w:sz w:val="28"/>
          <w:szCs w:val="28"/>
        </w:rPr>
        <w:t>131</w:t>
      </w:r>
      <w:r w:rsidR="00C0541D">
        <w:fldChar w:fldCharType="end"/>
      </w:r>
      <w:r w:rsidRPr="00E92EBB">
        <w:rPr>
          <w:rFonts w:ascii="Times New Roman" w:hAnsi="Times New Roman"/>
          <w:sz w:val="28"/>
          <w:szCs w:val="28"/>
        </w:rPr>
        <w:t>]</w:t>
      </w:r>
    </w:p>
    <w:p w:rsidR="004964C1" w:rsidRDefault="004964C1" w:rsidP="00771C7C">
      <w:pPr>
        <w:suppressAutoHyphens/>
        <w:spacing w:after="0" w:line="240" w:lineRule="auto"/>
        <w:ind w:firstLine="709"/>
        <w:jc w:val="both"/>
        <w:rPr>
          <w:rFonts w:ascii="Times New Roman" w:hAnsi="Times New Roman"/>
          <w:sz w:val="28"/>
          <w:szCs w:val="28"/>
        </w:rPr>
      </w:pPr>
    </w:p>
    <w:tbl>
      <w:tblPr>
        <w:tblStyle w:val="a9"/>
        <w:tblW w:w="0" w:type="auto"/>
        <w:jc w:val="center"/>
        <w:tblLayout w:type="fixed"/>
        <w:tblLook w:val="04A0" w:firstRow="1" w:lastRow="0" w:firstColumn="1" w:lastColumn="0" w:noHBand="0" w:noVBand="1"/>
      </w:tblPr>
      <w:tblGrid>
        <w:gridCol w:w="1668"/>
        <w:gridCol w:w="2409"/>
        <w:gridCol w:w="1701"/>
        <w:gridCol w:w="1843"/>
        <w:gridCol w:w="1950"/>
      </w:tblGrid>
      <w:tr w:rsidR="00771C7C" w:rsidRPr="00E92EBB" w:rsidTr="0062052B">
        <w:trPr>
          <w:jc w:val="center"/>
        </w:trPr>
        <w:tc>
          <w:tcPr>
            <w:tcW w:w="1668" w:type="dxa"/>
          </w:tcPr>
          <w:p w:rsidR="00771C7C" w:rsidRPr="00E92EBB" w:rsidRDefault="00771C7C" w:rsidP="0062052B">
            <w:pPr>
              <w:suppressAutoHyphens/>
              <w:jc w:val="center"/>
              <w:rPr>
                <w:rFonts w:ascii="Times New Roman" w:hAnsi="Times New Roman"/>
                <w:szCs w:val="28"/>
              </w:rPr>
            </w:pPr>
            <w:r w:rsidRPr="00E92EBB">
              <w:rPr>
                <w:rFonts w:ascii="Times New Roman" w:hAnsi="Times New Roman"/>
                <w:szCs w:val="28"/>
              </w:rPr>
              <w:t>Тип связующего</w:t>
            </w:r>
          </w:p>
        </w:tc>
        <w:tc>
          <w:tcPr>
            <w:tcW w:w="2409" w:type="dxa"/>
          </w:tcPr>
          <w:p w:rsidR="00771C7C" w:rsidRPr="00E92EBB" w:rsidRDefault="00771C7C" w:rsidP="0062052B">
            <w:pPr>
              <w:suppressAutoHyphens/>
              <w:jc w:val="center"/>
              <w:rPr>
                <w:rFonts w:ascii="Times New Roman" w:hAnsi="Times New Roman"/>
                <w:szCs w:val="28"/>
              </w:rPr>
            </w:pPr>
            <w:r w:rsidRPr="00E92EBB">
              <w:rPr>
                <w:rFonts w:ascii="Times New Roman" w:hAnsi="Times New Roman"/>
                <w:szCs w:val="28"/>
              </w:rPr>
              <w:t>Основные компоненты</w:t>
            </w:r>
          </w:p>
        </w:tc>
        <w:tc>
          <w:tcPr>
            <w:tcW w:w="1701" w:type="dxa"/>
          </w:tcPr>
          <w:p w:rsidR="00771C7C" w:rsidRPr="00E92EBB" w:rsidRDefault="00771C7C" w:rsidP="0062052B">
            <w:pPr>
              <w:suppressAutoHyphens/>
              <w:jc w:val="center"/>
              <w:rPr>
                <w:rFonts w:ascii="Times New Roman" w:hAnsi="Times New Roman"/>
                <w:szCs w:val="28"/>
              </w:rPr>
            </w:pPr>
            <w:r w:rsidRPr="00E92EBB">
              <w:rPr>
                <w:rFonts w:ascii="Times New Roman" w:hAnsi="Times New Roman"/>
                <w:szCs w:val="28"/>
              </w:rPr>
              <w:t>Температурная устойчивость</w:t>
            </w:r>
          </w:p>
        </w:tc>
        <w:tc>
          <w:tcPr>
            <w:tcW w:w="1843" w:type="dxa"/>
          </w:tcPr>
          <w:p w:rsidR="00771C7C" w:rsidRPr="00E92EBB" w:rsidRDefault="00771C7C" w:rsidP="0062052B">
            <w:pPr>
              <w:suppressAutoHyphens/>
              <w:jc w:val="center"/>
              <w:rPr>
                <w:rFonts w:ascii="Times New Roman" w:hAnsi="Times New Roman"/>
                <w:szCs w:val="28"/>
              </w:rPr>
            </w:pPr>
            <w:r w:rsidRPr="00E92EBB">
              <w:rPr>
                <w:rFonts w:ascii="Times New Roman" w:hAnsi="Times New Roman"/>
                <w:szCs w:val="28"/>
              </w:rPr>
              <w:t>Преимущества</w:t>
            </w:r>
          </w:p>
        </w:tc>
        <w:tc>
          <w:tcPr>
            <w:tcW w:w="1950" w:type="dxa"/>
          </w:tcPr>
          <w:p w:rsidR="00771C7C" w:rsidRPr="00E92EBB" w:rsidRDefault="00771C7C" w:rsidP="0062052B">
            <w:pPr>
              <w:suppressAutoHyphens/>
              <w:jc w:val="center"/>
              <w:rPr>
                <w:rFonts w:ascii="Times New Roman" w:hAnsi="Times New Roman"/>
                <w:szCs w:val="28"/>
              </w:rPr>
            </w:pPr>
            <w:r w:rsidRPr="00E92EBB">
              <w:rPr>
                <w:rFonts w:ascii="Times New Roman" w:hAnsi="Times New Roman"/>
                <w:szCs w:val="28"/>
              </w:rPr>
              <w:t>Недостатки</w:t>
            </w:r>
          </w:p>
        </w:tc>
      </w:tr>
      <w:tr w:rsidR="00771C7C" w:rsidRPr="00E92EBB" w:rsidTr="0062052B">
        <w:trPr>
          <w:jc w:val="center"/>
        </w:trPr>
        <w:tc>
          <w:tcPr>
            <w:tcW w:w="1668"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 xml:space="preserve">Силикатные </w:t>
            </w:r>
          </w:p>
        </w:tc>
        <w:tc>
          <w:tcPr>
            <w:tcW w:w="2409"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Натриий или калий – жидкое стекло + отвердитель</w:t>
            </w:r>
          </w:p>
        </w:tc>
        <w:tc>
          <w:tcPr>
            <w:tcW w:w="1701" w:type="dxa"/>
          </w:tcPr>
          <w:p w:rsidR="00771C7C" w:rsidRPr="00E92EBB" w:rsidRDefault="00771C7C" w:rsidP="0062052B">
            <w:pPr>
              <w:suppressAutoHyphens/>
              <w:jc w:val="center"/>
              <w:rPr>
                <w:rFonts w:ascii="Times New Roman" w:hAnsi="Times New Roman"/>
                <w:szCs w:val="28"/>
              </w:rPr>
            </w:pPr>
            <w:r w:rsidRPr="00E92EBB">
              <w:rPr>
                <w:rFonts w:ascii="Times New Roman" w:hAnsi="Times New Roman"/>
                <w:szCs w:val="28"/>
              </w:rPr>
              <w:t>до 1200 °С</w:t>
            </w:r>
          </w:p>
        </w:tc>
        <w:tc>
          <w:tcPr>
            <w:tcW w:w="1843"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Дешевые, легко доступны, экологически безопасны</w:t>
            </w:r>
          </w:p>
        </w:tc>
        <w:tc>
          <w:tcPr>
            <w:tcW w:w="1950" w:type="dxa"/>
          </w:tcPr>
          <w:p w:rsidR="004964C1" w:rsidRDefault="00771C7C" w:rsidP="0062052B">
            <w:pPr>
              <w:suppressAutoHyphens/>
              <w:jc w:val="both"/>
              <w:rPr>
                <w:rFonts w:ascii="Times New Roman" w:hAnsi="Times New Roman"/>
                <w:szCs w:val="28"/>
              </w:rPr>
            </w:pPr>
            <w:r w:rsidRPr="00E92EBB">
              <w:rPr>
                <w:rFonts w:ascii="Times New Roman" w:hAnsi="Times New Roman"/>
                <w:szCs w:val="28"/>
              </w:rPr>
              <w:t xml:space="preserve">Могут вступать в реакцию с титаном, недостаточная </w:t>
            </w:r>
          </w:p>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прочность</w:t>
            </w:r>
          </w:p>
        </w:tc>
      </w:tr>
      <w:tr w:rsidR="00771C7C" w:rsidRPr="00E92EBB" w:rsidTr="0062052B">
        <w:trPr>
          <w:jc w:val="center"/>
        </w:trPr>
        <w:tc>
          <w:tcPr>
            <w:tcW w:w="1668"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 xml:space="preserve">Фосфатные </w:t>
            </w:r>
          </w:p>
        </w:tc>
        <w:tc>
          <w:tcPr>
            <w:tcW w:w="2409"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Фосфатные соединения (например, ортофосфаты</w:t>
            </w:r>
          </w:p>
        </w:tc>
        <w:tc>
          <w:tcPr>
            <w:tcW w:w="1701" w:type="dxa"/>
          </w:tcPr>
          <w:p w:rsidR="00771C7C" w:rsidRPr="00E92EBB" w:rsidRDefault="00771C7C" w:rsidP="0062052B">
            <w:pPr>
              <w:jc w:val="center"/>
            </w:pPr>
            <w:r w:rsidRPr="00E92EBB">
              <w:rPr>
                <w:rFonts w:ascii="Times New Roman" w:hAnsi="Times New Roman"/>
                <w:szCs w:val="28"/>
              </w:rPr>
              <w:t>до 1600 °С</w:t>
            </w:r>
          </w:p>
        </w:tc>
        <w:tc>
          <w:tcPr>
            <w:tcW w:w="1843"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Хорошая огнеупорность, малая реактивность с титаном</w:t>
            </w:r>
          </w:p>
        </w:tc>
        <w:tc>
          <w:tcPr>
            <w:tcW w:w="1950"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Более высокая стоимость, требовательны к условиям сушки</w:t>
            </w:r>
          </w:p>
        </w:tc>
      </w:tr>
      <w:tr w:rsidR="00771C7C" w:rsidRPr="00E92EBB" w:rsidTr="0062052B">
        <w:trPr>
          <w:jc w:val="center"/>
        </w:trPr>
        <w:tc>
          <w:tcPr>
            <w:tcW w:w="1668"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 xml:space="preserve">Циркониевые </w:t>
            </w:r>
          </w:p>
        </w:tc>
        <w:tc>
          <w:tcPr>
            <w:tcW w:w="2409"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Цирконийсодержащие соединения</w:t>
            </w:r>
          </w:p>
        </w:tc>
        <w:tc>
          <w:tcPr>
            <w:tcW w:w="1701" w:type="dxa"/>
          </w:tcPr>
          <w:p w:rsidR="00771C7C" w:rsidRPr="00E92EBB" w:rsidRDefault="00771C7C" w:rsidP="0062052B">
            <w:pPr>
              <w:jc w:val="center"/>
            </w:pPr>
            <w:r w:rsidRPr="00E92EBB">
              <w:rPr>
                <w:rFonts w:ascii="Times New Roman" w:hAnsi="Times New Roman"/>
                <w:szCs w:val="28"/>
              </w:rPr>
              <w:t>до 1800 °С</w:t>
            </w:r>
          </w:p>
        </w:tc>
        <w:tc>
          <w:tcPr>
            <w:tcW w:w="1843"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Хорошая химическая инертность к титану</w:t>
            </w:r>
          </w:p>
        </w:tc>
        <w:tc>
          <w:tcPr>
            <w:tcW w:w="1950"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Очень высокая стоимость</w:t>
            </w:r>
          </w:p>
        </w:tc>
      </w:tr>
      <w:tr w:rsidR="00771C7C" w:rsidRPr="00E92EBB" w:rsidTr="0062052B">
        <w:trPr>
          <w:jc w:val="center"/>
        </w:trPr>
        <w:tc>
          <w:tcPr>
            <w:tcW w:w="1668"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 xml:space="preserve">Органические (смолы) </w:t>
            </w:r>
          </w:p>
        </w:tc>
        <w:tc>
          <w:tcPr>
            <w:tcW w:w="2409"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Фурановые, фенольные, эпоксидные смолы</w:t>
            </w:r>
          </w:p>
        </w:tc>
        <w:tc>
          <w:tcPr>
            <w:tcW w:w="1701" w:type="dxa"/>
          </w:tcPr>
          <w:p w:rsidR="00771C7C" w:rsidRPr="00E92EBB" w:rsidRDefault="00771C7C" w:rsidP="0062052B">
            <w:pPr>
              <w:jc w:val="center"/>
            </w:pPr>
            <w:r w:rsidRPr="00E92EBB">
              <w:rPr>
                <w:rFonts w:ascii="Times New Roman" w:hAnsi="Times New Roman"/>
                <w:szCs w:val="28"/>
              </w:rPr>
              <w:t>до 600-800 °С</w:t>
            </w:r>
          </w:p>
        </w:tc>
        <w:tc>
          <w:tcPr>
            <w:tcW w:w="1843"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Высокая прочность формы при комнатной температуре</w:t>
            </w:r>
          </w:p>
        </w:tc>
        <w:tc>
          <w:tcPr>
            <w:tcW w:w="1950"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Низкая огнеупорность, выделение газов при нагревании</w:t>
            </w:r>
          </w:p>
        </w:tc>
      </w:tr>
      <w:tr w:rsidR="00771C7C" w:rsidRPr="00E92EBB" w:rsidTr="0062052B">
        <w:trPr>
          <w:jc w:val="center"/>
        </w:trPr>
        <w:tc>
          <w:tcPr>
            <w:tcW w:w="1668"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Коллоидный кремнезем</w:t>
            </w:r>
          </w:p>
        </w:tc>
        <w:tc>
          <w:tcPr>
            <w:tcW w:w="2409" w:type="dxa"/>
          </w:tcPr>
          <w:p w:rsidR="00771C7C" w:rsidRPr="00E92EBB" w:rsidRDefault="00771C7C" w:rsidP="0062052B">
            <w:pPr>
              <w:suppressAutoHyphens/>
              <w:jc w:val="both"/>
              <w:rPr>
                <w:rFonts w:ascii="Times New Roman" w:hAnsi="Times New Roman"/>
                <w:szCs w:val="28"/>
                <w:lang w:val="en-US"/>
              </w:rPr>
            </w:pPr>
            <w:r w:rsidRPr="00E92EBB">
              <w:rPr>
                <w:rFonts w:ascii="Times New Roman" w:hAnsi="Times New Roman"/>
                <w:szCs w:val="28"/>
              </w:rPr>
              <w:t xml:space="preserve">Водная суспензия </w:t>
            </w:r>
            <w:r w:rsidRPr="00E92EBB">
              <w:rPr>
                <w:rFonts w:ascii="Times New Roman" w:hAnsi="Times New Roman"/>
                <w:szCs w:val="28"/>
                <w:lang w:val="en-US"/>
              </w:rPr>
              <w:t>SiO</w:t>
            </w:r>
            <w:r w:rsidRPr="00E92EBB">
              <w:rPr>
                <w:rFonts w:ascii="Times New Roman" w:hAnsi="Times New Roman"/>
                <w:szCs w:val="28"/>
                <w:vertAlign w:val="subscript"/>
                <w:lang w:val="en-US"/>
              </w:rPr>
              <w:t>2</w:t>
            </w:r>
          </w:p>
        </w:tc>
        <w:tc>
          <w:tcPr>
            <w:tcW w:w="1701" w:type="dxa"/>
          </w:tcPr>
          <w:p w:rsidR="00771C7C" w:rsidRPr="00E92EBB" w:rsidRDefault="00771C7C" w:rsidP="0062052B">
            <w:pPr>
              <w:jc w:val="center"/>
            </w:pPr>
            <w:r w:rsidRPr="00E92EBB">
              <w:rPr>
                <w:rFonts w:ascii="Times New Roman" w:hAnsi="Times New Roman"/>
                <w:szCs w:val="28"/>
              </w:rPr>
              <w:t>до 1600 °С</w:t>
            </w:r>
          </w:p>
        </w:tc>
        <w:tc>
          <w:tcPr>
            <w:tcW w:w="1843"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Высокая чистота, используется для точного литья</w:t>
            </w:r>
          </w:p>
        </w:tc>
        <w:tc>
          <w:tcPr>
            <w:tcW w:w="1950"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Высокая стоимость, чувствительность к условиям хранения, активное взаимодействие с титаном</w:t>
            </w:r>
          </w:p>
        </w:tc>
      </w:tr>
      <w:tr w:rsidR="00771C7C" w:rsidRPr="00E92EBB" w:rsidTr="0062052B">
        <w:trPr>
          <w:jc w:val="center"/>
        </w:trPr>
        <w:tc>
          <w:tcPr>
            <w:tcW w:w="1668"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 xml:space="preserve">Алюминатные </w:t>
            </w:r>
          </w:p>
        </w:tc>
        <w:tc>
          <w:tcPr>
            <w:tcW w:w="2409"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Алюминаты щелочных металлов</w:t>
            </w:r>
          </w:p>
        </w:tc>
        <w:tc>
          <w:tcPr>
            <w:tcW w:w="1701" w:type="dxa"/>
          </w:tcPr>
          <w:p w:rsidR="00771C7C" w:rsidRPr="00E92EBB" w:rsidRDefault="00771C7C" w:rsidP="0062052B">
            <w:pPr>
              <w:jc w:val="center"/>
            </w:pPr>
            <w:r w:rsidRPr="00E92EBB">
              <w:rPr>
                <w:rFonts w:ascii="Times New Roman" w:hAnsi="Times New Roman"/>
                <w:szCs w:val="28"/>
              </w:rPr>
              <w:t>до 1700 °С</w:t>
            </w:r>
          </w:p>
        </w:tc>
        <w:tc>
          <w:tcPr>
            <w:tcW w:w="1843"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Хорошая адгезия, термостойкость</w:t>
            </w:r>
          </w:p>
        </w:tc>
        <w:tc>
          <w:tcPr>
            <w:tcW w:w="1950" w:type="dxa"/>
          </w:tcPr>
          <w:p w:rsidR="00771C7C" w:rsidRPr="00E92EBB" w:rsidRDefault="00771C7C" w:rsidP="0062052B">
            <w:pPr>
              <w:suppressAutoHyphens/>
              <w:jc w:val="both"/>
              <w:rPr>
                <w:rFonts w:ascii="Times New Roman" w:hAnsi="Times New Roman"/>
                <w:szCs w:val="28"/>
              </w:rPr>
            </w:pPr>
            <w:r w:rsidRPr="00E92EBB">
              <w:rPr>
                <w:rFonts w:ascii="Times New Roman" w:hAnsi="Times New Roman"/>
                <w:szCs w:val="28"/>
              </w:rPr>
              <w:t>Могут быть склонны к гигроскопичности</w:t>
            </w:r>
          </w:p>
        </w:tc>
      </w:tr>
    </w:tbl>
    <w:p w:rsidR="00771C7C" w:rsidRPr="00E92EBB" w:rsidRDefault="00771C7C" w:rsidP="00771C7C">
      <w:pPr>
        <w:spacing w:after="0" w:line="240" w:lineRule="auto"/>
        <w:ind w:firstLine="567"/>
        <w:contextualSpacing/>
        <w:jc w:val="both"/>
        <w:rPr>
          <w:rFonts w:ascii="Times New Roman" w:hAnsi="Times New Roman"/>
          <w:sz w:val="28"/>
          <w:szCs w:val="28"/>
        </w:rPr>
      </w:pPr>
    </w:p>
    <w:p w:rsidR="00771C7C" w:rsidRPr="00E92EBB" w:rsidRDefault="00771C7C" w:rsidP="00771C7C">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Для формирования лицевого слоя огнеупорной оболочки для литья титановых сплавов компанией REMET® UK на рынке предлагается вододисперсионное связующее на основе оксида алюминия - Remal20, обладающее стабильностью раствора в определенном интервале pH. Между тем известно, что оксид алюминия очень активно взаимодействует с титановым расплавом, что будет препятствовать заполнению расплавом тонких каналов. Помимо этого, керамические слои, получаемые из оксида циркония со связкой Remal20 характеризуются сравнительно низкой прочностью и формированием трещин [</w:t>
      </w:r>
      <w:r w:rsidR="00C0541D">
        <w:fldChar w:fldCharType="begin"/>
      </w:r>
      <w:r w:rsidR="00C0541D">
        <w:instrText xml:space="preserve"> REF Рассохина \r \h  \* MERGEFORMAT </w:instrText>
      </w:r>
      <w:r w:rsidR="00C0541D">
        <w:fldChar w:fldCharType="separate"/>
      </w:r>
      <w:r w:rsidR="006B31FA" w:rsidRPr="006B31FA">
        <w:rPr>
          <w:rFonts w:ascii="Times New Roman" w:hAnsi="Times New Roman"/>
          <w:sz w:val="28"/>
          <w:szCs w:val="28"/>
        </w:rPr>
        <w:t>132</w:t>
      </w:r>
      <w:r w:rsidR="00C0541D">
        <w:fldChar w:fldCharType="end"/>
      </w:r>
      <w:r w:rsidRPr="00E92EBB">
        <w:rPr>
          <w:rFonts w:ascii="Times New Roman" w:hAnsi="Times New Roman"/>
          <w:sz w:val="28"/>
          <w:szCs w:val="28"/>
        </w:rPr>
        <w:t xml:space="preserve">] </w:t>
      </w:r>
    </w:p>
    <w:p w:rsidR="00771C7C" w:rsidRPr="00E92EBB" w:rsidRDefault="00771C7C" w:rsidP="00771C7C">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Предлагается суспензия [</w:t>
      </w:r>
      <w:r w:rsidR="00C0541D">
        <w:fldChar w:fldCharType="begin"/>
      </w:r>
      <w:r w:rsidR="00C0541D">
        <w:instrText xml:space="preserve"> REF Елисеев \r \h  \* MERGEFORMAT </w:instrText>
      </w:r>
      <w:r w:rsidR="00C0541D">
        <w:fldChar w:fldCharType="separate"/>
      </w:r>
      <w:r w:rsidR="006B31FA" w:rsidRPr="006B31FA">
        <w:rPr>
          <w:rFonts w:ascii="Times New Roman" w:hAnsi="Times New Roman"/>
          <w:sz w:val="28"/>
          <w:szCs w:val="28"/>
        </w:rPr>
        <w:t>133</w:t>
      </w:r>
      <w:r w:rsidR="00C0541D">
        <w:fldChar w:fldCharType="end"/>
      </w:r>
      <w:r w:rsidRPr="00E92EBB">
        <w:rPr>
          <w:rFonts w:ascii="Times New Roman" w:hAnsi="Times New Roman"/>
          <w:sz w:val="28"/>
          <w:szCs w:val="28"/>
        </w:rPr>
        <w:t xml:space="preserve">] для изготовления керамических форм по выплавляемым моделям с целью повышения прочности керамической формы при высоких температурах, ее термостойкости и уменьшение степени взаимодействия керамической формы с металлом отливок. В состав предлагаемой суспензии входит гидролизованный раствор ЭТС-40 или водные кремнезоли и огнеупорный наполнитель, дополнительно содержит </w:t>
      </w:r>
      <w:r w:rsidRPr="00E92EBB">
        <w:rPr>
          <w:rFonts w:ascii="Times New Roman" w:hAnsi="Times New Roman"/>
          <w:sz w:val="28"/>
          <w:szCs w:val="28"/>
        </w:rPr>
        <w:lastRenderedPageBreak/>
        <w:t xml:space="preserve">технологическую добавку, состоящую из эмали с температурой плавления от 700 °С до 1200 °С и тугоплавкого соединения с температурой плавления не ниже 1400 °С. Суспензию готовят следующим образом: требуемое количество связующего в жидкой фазе смешивают с технологической добавкой, затем добавляют огнеупорный наполнитель и все перемешивают до получения однородной керамической суспензии. Вязкость керамической суспензии определяют в зависимости от геометрической конфигурации моделей керамических форм. </w:t>
      </w:r>
    </w:p>
    <w:p w:rsidR="00771C7C" w:rsidRPr="00E92EBB" w:rsidRDefault="00771C7C" w:rsidP="00771C7C">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Авторы работ [</w:t>
      </w:r>
      <w:r w:rsidR="00C0541D">
        <w:fldChar w:fldCharType="begin"/>
      </w:r>
      <w:r w:rsidR="00C0541D">
        <w:instrText xml:space="preserve"> REF Мухамадеев \r \h  \* MERGEFORMAT </w:instrText>
      </w:r>
      <w:r w:rsidR="00C0541D">
        <w:fldChar w:fldCharType="separate"/>
      </w:r>
      <w:r w:rsidR="006B31FA" w:rsidRPr="006B31FA">
        <w:rPr>
          <w:rFonts w:ascii="Times New Roman" w:hAnsi="Times New Roman"/>
          <w:sz w:val="28"/>
          <w:szCs w:val="28"/>
        </w:rPr>
        <w:t>134</w:t>
      </w:r>
      <w:r w:rsidR="00C0541D">
        <w:fldChar w:fldCharType="end"/>
      </w:r>
      <w:r w:rsidRPr="00E92EBB">
        <w:rPr>
          <w:rFonts w:ascii="Times New Roman" w:hAnsi="Times New Roman"/>
          <w:sz w:val="28"/>
          <w:szCs w:val="28"/>
        </w:rPr>
        <w:t xml:space="preserve">] исследовали влияние различных связующих на водной основе: </w:t>
      </w:r>
      <w:r w:rsidRPr="00E92EBB">
        <w:rPr>
          <w:rFonts w:ascii="Times New Roman" w:hAnsi="Times New Roman"/>
          <w:sz w:val="28"/>
          <w:szCs w:val="28"/>
          <w:lang w:val="en-US"/>
        </w:rPr>
        <w:t>EHT</w:t>
      </w:r>
      <w:r w:rsidR="00F61234" w:rsidRPr="00F61234">
        <w:rPr>
          <w:rFonts w:ascii="Times New Roman" w:hAnsi="Times New Roman"/>
          <w:sz w:val="28"/>
          <w:szCs w:val="28"/>
          <w:lang w:val="ru-RU"/>
        </w:rPr>
        <w:t xml:space="preserve"> </w:t>
      </w:r>
      <w:r w:rsidRPr="00E92EBB">
        <w:rPr>
          <w:rFonts w:ascii="Times New Roman" w:hAnsi="Times New Roman"/>
          <w:sz w:val="28"/>
          <w:szCs w:val="28"/>
          <w:lang w:val="en-US"/>
        </w:rPr>
        <w:t>Binder</w:t>
      </w:r>
      <w:r w:rsidRPr="00E92EBB">
        <w:rPr>
          <w:rFonts w:ascii="Times New Roman" w:hAnsi="Times New Roman"/>
          <w:sz w:val="28"/>
          <w:szCs w:val="28"/>
        </w:rPr>
        <w:t xml:space="preserve"> (США), </w:t>
      </w:r>
      <w:r w:rsidRPr="00E92EBB">
        <w:rPr>
          <w:rFonts w:ascii="Times New Roman" w:hAnsi="Times New Roman"/>
          <w:sz w:val="28"/>
          <w:szCs w:val="28"/>
          <w:lang w:val="en-US"/>
        </w:rPr>
        <w:t>Remasol</w:t>
      </w:r>
      <w:r w:rsidRPr="00E92EBB">
        <w:rPr>
          <w:rFonts w:ascii="Times New Roman" w:hAnsi="Times New Roman"/>
          <w:sz w:val="28"/>
          <w:szCs w:val="28"/>
        </w:rPr>
        <w:t xml:space="preserve"> (Великобритания), Армосил разных модификаций (Россия, г. Казань) на физико-механические свойства оболочковых форм и глубину альфированного слоя. В качестве наполнителя использовали электрокорундовую форму. Исследование проводили на образцах в виде керамических пластин размерами 80×20×(6-7) мм, для изготовления которых использовали восковые модели «лодочка» из модельной массы ПС 50-50. Анализ испытаний образцов показал, что в качестве связующих для изготовления оболочковой формы для литья титановых отливок можно рекомендовать </w:t>
      </w:r>
      <w:r w:rsidRPr="00E92EBB">
        <w:rPr>
          <w:rFonts w:ascii="Times New Roman" w:hAnsi="Times New Roman"/>
          <w:sz w:val="28"/>
          <w:szCs w:val="28"/>
          <w:lang w:val="en-US"/>
        </w:rPr>
        <w:t>Remasol</w:t>
      </w:r>
      <w:r w:rsidRPr="00E92EBB">
        <w:rPr>
          <w:rFonts w:ascii="Times New Roman" w:hAnsi="Times New Roman"/>
          <w:sz w:val="28"/>
          <w:szCs w:val="28"/>
        </w:rPr>
        <w:t xml:space="preserve"> с добавлением 5% и 7,5% порошка алюминия АСД-4 от массы суспензии.</w:t>
      </w:r>
    </w:p>
    <w:p w:rsidR="00771C7C" w:rsidRPr="00E92EBB" w:rsidRDefault="00771C7C" w:rsidP="00771C7C">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 xml:space="preserve">Как видно из представленного обзора до сих пор ведутся поиски связующих для получения литейных форм для литья титановых сплавов и до сих пор связующего, которое бы не вступало во взаимодействие с титановым сплавом не найдено. </w:t>
      </w:r>
    </w:p>
    <w:p w:rsidR="00771C7C" w:rsidRPr="00E92EBB" w:rsidRDefault="00771C7C" w:rsidP="00771C7C">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В этой связи, необходима разработка новых формовочных материалов на основе веществ, характеризующихся низким реакционным взаимодействием с титановыми расплавами, а также необходим поиск по подбору связующего для изготовления керамических форм применительно к производству отливок из титана и сплавов на его основе.</w:t>
      </w:r>
    </w:p>
    <w:p w:rsidR="00771C7C" w:rsidRPr="00E92EBB" w:rsidRDefault="00771C7C" w:rsidP="00771C7C">
      <w:pPr>
        <w:spacing w:after="0" w:line="240" w:lineRule="auto"/>
        <w:ind w:firstLine="706"/>
        <w:jc w:val="both"/>
        <w:rPr>
          <w:rFonts w:ascii="Times New Roman" w:hAnsi="Times New Roman"/>
          <w:sz w:val="28"/>
          <w:szCs w:val="24"/>
        </w:rPr>
      </w:pPr>
      <w:r w:rsidRPr="00E92EBB">
        <w:rPr>
          <w:rFonts w:ascii="Times New Roman" w:hAnsi="Times New Roman"/>
          <w:sz w:val="28"/>
          <w:szCs w:val="24"/>
        </w:rPr>
        <w:t>При выборе и последующем использовании потенциальных материалов для плавки конкретного титанового сплава необходимо учитывать ряд факторов, таких как взаимодействие материала с расплавом и термодинамика вовлеченных реакций, температуры плавления и размягчения огнеупорного материала, смачиваемость и термостойкость [</w:t>
      </w:r>
      <w:r w:rsidR="00C0541D">
        <w:fldChar w:fldCharType="begin"/>
      </w:r>
      <w:r w:rsidR="00C0541D">
        <w:instrText xml:space="preserve"> REF Fashu \r \h  \* MERGEFORMAT </w:instrText>
      </w:r>
      <w:r w:rsidR="00C0541D">
        <w:fldChar w:fldCharType="separate"/>
      </w:r>
      <w:r w:rsidR="006B31FA" w:rsidRPr="006B31FA">
        <w:rPr>
          <w:rFonts w:ascii="Times New Roman" w:hAnsi="Times New Roman"/>
          <w:sz w:val="28"/>
          <w:szCs w:val="24"/>
        </w:rPr>
        <w:t>135</w:t>
      </w:r>
      <w:r w:rsidR="00C0541D">
        <w:fldChar w:fldCharType="end"/>
      </w:r>
      <w:r w:rsidRPr="00E92EBB">
        <w:rPr>
          <w:rFonts w:ascii="Times New Roman" w:hAnsi="Times New Roman"/>
          <w:sz w:val="28"/>
          <w:szCs w:val="24"/>
        </w:rPr>
        <w:t>]. Следовательно, требуется более глубокое изучение процессов реакционной диффузии и смачивания, развивающиеся при контакте титановых расплавов с наиболее инертными материалами.</w:t>
      </w:r>
    </w:p>
    <w:p w:rsidR="00771C7C" w:rsidRPr="00E92EBB" w:rsidRDefault="00771C7C" w:rsidP="00771C7C">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Если рассматривать исследования, посвященные общей теории смачивания, следует отметить их значительный объем</w:t>
      </w:r>
      <w:r w:rsidR="00036CE5" w:rsidRPr="00E92EBB">
        <w:rPr>
          <w:rFonts w:ascii="Times New Roman" w:hAnsi="Times New Roman"/>
          <w:sz w:val="28"/>
          <w:szCs w:val="28"/>
          <w:lang w:val="ru-RU"/>
        </w:rPr>
        <w:t xml:space="preserve"> </w:t>
      </w:r>
      <w:r w:rsidRPr="00E92EBB">
        <w:rPr>
          <w:rFonts w:ascii="Times New Roman" w:hAnsi="Times New Roman"/>
          <w:sz w:val="28"/>
          <w:szCs w:val="28"/>
        </w:rPr>
        <w:t>[</w:t>
      </w:r>
      <w:r w:rsidR="00C0541D">
        <w:fldChar w:fldCharType="begin"/>
      </w:r>
      <w:r w:rsidR="00C0541D">
        <w:instrText xml:space="preserve"> REF Passerone \r \h  \* MERGEFORMAT </w:instrText>
      </w:r>
      <w:r w:rsidR="00C0541D">
        <w:fldChar w:fldCharType="separate"/>
      </w:r>
      <w:r w:rsidR="006B31FA" w:rsidRPr="006B31FA">
        <w:rPr>
          <w:rFonts w:ascii="Times New Roman" w:hAnsi="Times New Roman"/>
          <w:sz w:val="28"/>
          <w:szCs w:val="28"/>
        </w:rPr>
        <w:t>136</w:t>
      </w:r>
      <w:r w:rsidR="00C0541D">
        <w:fldChar w:fldCharType="end"/>
      </w:r>
      <w:r w:rsidR="00C46FAF" w:rsidRPr="00E92EBB">
        <w:rPr>
          <w:rFonts w:ascii="Times New Roman" w:hAnsi="Times New Roman"/>
          <w:sz w:val="28"/>
          <w:szCs w:val="28"/>
          <w:lang w:val="ru-RU"/>
        </w:rPr>
        <w:t>-</w:t>
      </w:r>
      <w:r w:rsidR="00C0541D">
        <w:fldChar w:fldCharType="begin"/>
      </w:r>
      <w:r w:rsidR="00C0541D">
        <w:instrText xml:space="preserve"> REF Meier \r \h  \* MERGEFORMAT </w:instrText>
      </w:r>
      <w:r w:rsidR="00C0541D">
        <w:fldChar w:fldCharType="separate"/>
      </w:r>
      <w:r w:rsidR="006B31FA" w:rsidRPr="006B31FA">
        <w:rPr>
          <w:rFonts w:ascii="Times New Roman" w:hAnsi="Times New Roman"/>
          <w:sz w:val="28"/>
          <w:szCs w:val="28"/>
          <w:lang w:val="ru-RU"/>
        </w:rPr>
        <w:t>143</w:t>
      </w:r>
      <w:r w:rsidR="00C0541D">
        <w:fldChar w:fldCharType="end"/>
      </w:r>
      <w:r w:rsidRPr="00E92EBB">
        <w:rPr>
          <w:rFonts w:ascii="Times New Roman" w:hAnsi="Times New Roman"/>
          <w:sz w:val="28"/>
          <w:szCs w:val="28"/>
        </w:rPr>
        <w:t>]. При этом смачивание керамики металлом определяется двумя типами взаимодействий, происходящих на границе раздела, - нереактивным и реактивным смачиванием</w:t>
      </w:r>
      <w:r w:rsidR="00C46FAF" w:rsidRPr="00E92EBB">
        <w:rPr>
          <w:rFonts w:ascii="Times New Roman" w:hAnsi="Times New Roman"/>
          <w:sz w:val="28"/>
          <w:szCs w:val="28"/>
          <w:lang w:val="ru-RU"/>
        </w:rPr>
        <w:t xml:space="preserve"> [</w:t>
      </w:r>
      <w:r w:rsidR="00C0541D">
        <w:fldChar w:fldCharType="begin"/>
      </w:r>
      <w:r w:rsidR="00C0541D">
        <w:instrText xml:space="preserve"> REF Zhu \r \h  \* MERGEFORMAT </w:instrText>
      </w:r>
      <w:r w:rsidR="00C0541D">
        <w:fldChar w:fldCharType="separate"/>
      </w:r>
      <w:r w:rsidR="006B31FA" w:rsidRPr="006B31FA">
        <w:rPr>
          <w:rFonts w:ascii="Times New Roman" w:hAnsi="Times New Roman"/>
          <w:sz w:val="28"/>
          <w:szCs w:val="28"/>
          <w:lang w:val="ru-RU"/>
        </w:rPr>
        <w:t>137</w:t>
      </w:r>
      <w:r w:rsidR="00C0541D">
        <w:fldChar w:fldCharType="end"/>
      </w:r>
      <w:r w:rsidR="004403B7">
        <w:rPr>
          <w:lang w:val="ru-RU"/>
        </w:rPr>
        <w:t xml:space="preserve">, </w:t>
      </w:r>
      <w:r w:rsidR="004403B7" w:rsidRPr="004403B7">
        <w:rPr>
          <w:rFonts w:ascii="Times New Roman" w:hAnsi="Times New Roman" w:cs="Times New Roman"/>
          <w:sz w:val="28"/>
          <w:szCs w:val="28"/>
          <w:lang w:val="ru-RU"/>
        </w:rPr>
        <w:fldChar w:fldCharType="begin"/>
      </w:r>
      <w:r w:rsidR="004403B7" w:rsidRPr="004403B7">
        <w:rPr>
          <w:rFonts w:ascii="Times New Roman" w:hAnsi="Times New Roman" w:cs="Times New Roman"/>
          <w:sz w:val="28"/>
          <w:szCs w:val="28"/>
          <w:lang w:val="ru-RU"/>
        </w:rPr>
        <w:instrText xml:space="preserve"> REF Klotz \r \h  \* MERGEFORMAT </w:instrText>
      </w:r>
      <w:r w:rsidR="004403B7" w:rsidRPr="004403B7">
        <w:rPr>
          <w:rFonts w:ascii="Times New Roman" w:hAnsi="Times New Roman" w:cs="Times New Roman"/>
          <w:sz w:val="28"/>
          <w:szCs w:val="28"/>
          <w:lang w:val="ru-RU"/>
        </w:rPr>
      </w:r>
      <w:r w:rsidR="004403B7" w:rsidRPr="004403B7">
        <w:rPr>
          <w:rFonts w:ascii="Times New Roman" w:hAnsi="Times New Roman" w:cs="Times New Roman"/>
          <w:sz w:val="28"/>
          <w:szCs w:val="28"/>
          <w:lang w:val="ru-RU"/>
        </w:rPr>
        <w:fldChar w:fldCharType="separate"/>
      </w:r>
      <w:r w:rsidR="006B31FA">
        <w:rPr>
          <w:rFonts w:ascii="Times New Roman" w:hAnsi="Times New Roman" w:cs="Times New Roman"/>
          <w:sz w:val="28"/>
          <w:szCs w:val="28"/>
          <w:lang w:val="ru-RU"/>
        </w:rPr>
        <w:t>144</w:t>
      </w:r>
      <w:r w:rsidR="004403B7" w:rsidRPr="004403B7">
        <w:rPr>
          <w:rFonts w:ascii="Times New Roman" w:hAnsi="Times New Roman" w:cs="Times New Roman"/>
          <w:sz w:val="28"/>
          <w:szCs w:val="28"/>
          <w:lang w:val="ru-RU"/>
        </w:rPr>
        <w:fldChar w:fldCharType="end"/>
      </w:r>
      <w:r w:rsidR="00C46FAF" w:rsidRPr="004403B7">
        <w:rPr>
          <w:rFonts w:ascii="Times New Roman" w:hAnsi="Times New Roman" w:cs="Times New Roman"/>
          <w:sz w:val="28"/>
          <w:szCs w:val="28"/>
          <w:lang w:val="ru-RU"/>
        </w:rPr>
        <w:t>]</w:t>
      </w:r>
      <w:r w:rsidRPr="00E92EBB">
        <w:rPr>
          <w:rFonts w:ascii="Times New Roman" w:hAnsi="Times New Roman"/>
          <w:sz w:val="28"/>
          <w:szCs w:val="28"/>
        </w:rPr>
        <w:t xml:space="preserve">. Нереактивное смачивание имеет место в системах жидкость – твердое тело, где массоперенос через границу раздела незначителен и практически не влияет на межфазную энергию. В случае же, когда происходит химическое взаимодействие или диффузия компонентов </w:t>
      </w:r>
      <w:r w:rsidRPr="00E92EBB">
        <w:rPr>
          <w:rFonts w:ascii="Times New Roman" w:hAnsi="Times New Roman"/>
          <w:sz w:val="28"/>
          <w:szCs w:val="28"/>
        </w:rPr>
        <w:lastRenderedPageBreak/>
        <w:t xml:space="preserve">через границу раздела, процесс относят к реактивному смачиванию, характерному для систем металл/керамика при высоких температурах. Тем не менее, в литературе представлено ограниченное количество число работ, в которых подробно рассматриваются межфазные явления и параметры смачивания керамических материалов титаном и его расплавами. </w:t>
      </w:r>
    </w:p>
    <w:p w:rsidR="00771C7C" w:rsidRPr="00E92EBB" w:rsidRDefault="00771C7C" w:rsidP="00771C7C">
      <w:pPr>
        <w:spacing w:after="0" w:line="240" w:lineRule="auto"/>
        <w:ind w:firstLine="706"/>
        <w:jc w:val="both"/>
        <w:rPr>
          <w:rFonts w:ascii="Times New Roman" w:hAnsi="Times New Roman"/>
          <w:sz w:val="28"/>
          <w:szCs w:val="24"/>
        </w:rPr>
      </w:pPr>
      <w:r w:rsidRPr="00E92EBB">
        <w:rPr>
          <w:rFonts w:ascii="Times New Roman" w:hAnsi="Times New Roman"/>
          <w:sz w:val="28"/>
          <w:szCs w:val="24"/>
        </w:rPr>
        <w:t xml:space="preserve">Так, например, в работе </w:t>
      </w:r>
      <w:r w:rsidR="00C46FAF" w:rsidRPr="00E92EBB">
        <w:rPr>
          <w:rFonts w:ascii="Times New Roman" w:hAnsi="Times New Roman"/>
          <w:sz w:val="28"/>
          <w:szCs w:val="24"/>
          <w:lang w:val="ru-RU"/>
        </w:rPr>
        <w:t>[</w:t>
      </w:r>
      <w:r w:rsidR="00C0541D">
        <w:fldChar w:fldCharType="begin"/>
      </w:r>
      <w:r w:rsidR="00C0541D">
        <w:instrText xml:space="preserve"> REF Zhu \r \h  \* MERGEFORMAT </w:instrText>
      </w:r>
      <w:r w:rsidR="00C0541D">
        <w:fldChar w:fldCharType="separate"/>
      </w:r>
      <w:r w:rsidR="006B31FA" w:rsidRPr="006B31FA">
        <w:rPr>
          <w:rFonts w:ascii="Times New Roman" w:hAnsi="Times New Roman"/>
          <w:sz w:val="28"/>
          <w:szCs w:val="24"/>
        </w:rPr>
        <w:t>137</w:t>
      </w:r>
      <w:r w:rsidR="00C0541D">
        <w:fldChar w:fldCharType="end"/>
      </w:r>
      <w:r w:rsidR="00C46FAF" w:rsidRPr="00E92EBB">
        <w:rPr>
          <w:rFonts w:ascii="Times New Roman" w:hAnsi="Times New Roman"/>
          <w:sz w:val="28"/>
          <w:szCs w:val="24"/>
          <w:lang w:val="ru-RU"/>
        </w:rPr>
        <w:t xml:space="preserve">] </w:t>
      </w:r>
      <w:r w:rsidRPr="00E92EBB">
        <w:rPr>
          <w:rFonts w:ascii="Times New Roman" w:hAnsi="Times New Roman"/>
          <w:sz w:val="28"/>
          <w:szCs w:val="24"/>
        </w:rPr>
        <w:t>рассматривали параметры смачивания и взаимодействия поверхности пластины из стабилизированного иттрием диоксида циркония с расплавом чистого титана. Эксперименты проводили методом лежащей капли в атмосфере аргона при 1973 К. Показано, что на границе раздела расплав/керамический материал протекают межфазные реакции, и при этом угол смачивания увеличивается с повышением пористости подложки. И это объясняется тем, что пористость изменяет шероховатость поверхности. При проведенных экспериментах углы смачивания оказались стабильны и существенно превышают 90°. Однако авторы указывают на формирование пленки из тугоплавкого TiC на поверхности капли в процессе выдержки. Это свидетельствует об испарении углерода с поверхности графитового нагревателя, что может указывать на ошибочное измерение краевого угла смачивания.</w:t>
      </w:r>
    </w:p>
    <w:p w:rsidR="00771C7C" w:rsidRPr="00E92EBB" w:rsidRDefault="00771C7C" w:rsidP="00771C7C">
      <w:pPr>
        <w:spacing w:after="0" w:line="240" w:lineRule="auto"/>
        <w:ind w:firstLine="706"/>
        <w:jc w:val="both"/>
        <w:rPr>
          <w:rFonts w:ascii="Times New Roman" w:hAnsi="Times New Roman"/>
          <w:sz w:val="28"/>
          <w:szCs w:val="24"/>
        </w:rPr>
      </w:pPr>
      <w:r w:rsidRPr="00E92EBB">
        <w:rPr>
          <w:rFonts w:ascii="Times New Roman" w:hAnsi="Times New Roman"/>
          <w:sz w:val="28"/>
          <w:szCs w:val="24"/>
        </w:rPr>
        <w:t>Известны более ранние работы, в которых изучалось влияние содержания титана в расплавах на смачивание оксидов в таких системах как Ni–Ti/Al</w:t>
      </w:r>
      <w:r w:rsidRPr="00E92EBB">
        <w:rPr>
          <w:rFonts w:ascii="Times New Roman" w:hAnsi="Times New Roman"/>
          <w:sz w:val="28"/>
          <w:szCs w:val="24"/>
          <w:vertAlign w:val="subscript"/>
        </w:rPr>
        <w:t>2</w:t>
      </w:r>
      <w:r w:rsidRPr="00E92EBB">
        <w:rPr>
          <w:rFonts w:ascii="Times New Roman" w:hAnsi="Times New Roman"/>
          <w:sz w:val="28"/>
          <w:szCs w:val="24"/>
        </w:rPr>
        <w:t>O</w:t>
      </w:r>
      <w:r w:rsidRPr="00E92EBB">
        <w:rPr>
          <w:rFonts w:ascii="Times New Roman" w:hAnsi="Times New Roman"/>
          <w:sz w:val="28"/>
          <w:szCs w:val="24"/>
          <w:vertAlign w:val="subscript"/>
        </w:rPr>
        <w:t>3</w:t>
      </w:r>
      <w:r w:rsidRPr="00E92EBB">
        <w:rPr>
          <w:rFonts w:ascii="Times New Roman" w:hAnsi="Times New Roman"/>
          <w:sz w:val="28"/>
          <w:szCs w:val="24"/>
        </w:rPr>
        <w:t xml:space="preserve"> [</w:t>
      </w:r>
      <w:r w:rsidR="00C0541D">
        <w:fldChar w:fldCharType="begin"/>
      </w:r>
      <w:r w:rsidR="00C0541D">
        <w:instrText xml:space="preserve"> REF Naidich \r \h  \* MERGEFORMAT </w:instrText>
      </w:r>
      <w:r w:rsidR="00C0541D">
        <w:fldChar w:fldCharType="separate"/>
      </w:r>
      <w:r w:rsidR="006B31FA" w:rsidRPr="006B31FA">
        <w:rPr>
          <w:rFonts w:ascii="Times New Roman" w:hAnsi="Times New Roman"/>
          <w:sz w:val="28"/>
          <w:szCs w:val="24"/>
        </w:rPr>
        <w:t>145</w:t>
      </w:r>
      <w:r w:rsidR="00C0541D">
        <w:fldChar w:fldCharType="end"/>
      </w:r>
      <w:r w:rsidRPr="00E92EBB">
        <w:rPr>
          <w:rFonts w:ascii="Times New Roman" w:hAnsi="Times New Roman"/>
          <w:sz w:val="28"/>
          <w:szCs w:val="24"/>
        </w:rPr>
        <w:t>], Sn–Ti/Al</w:t>
      </w:r>
      <w:r w:rsidRPr="00E92EBB">
        <w:rPr>
          <w:rFonts w:ascii="Times New Roman" w:hAnsi="Times New Roman"/>
          <w:sz w:val="28"/>
          <w:szCs w:val="24"/>
          <w:vertAlign w:val="subscript"/>
        </w:rPr>
        <w:t>2</w:t>
      </w:r>
      <w:r w:rsidRPr="00E92EBB">
        <w:rPr>
          <w:rFonts w:ascii="Times New Roman" w:hAnsi="Times New Roman"/>
          <w:sz w:val="28"/>
          <w:szCs w:val="24"/>
        </w:rPr>
        <w:t>O</w:t>
      </w:r>
      <w:r w:rsidRPr="00E92EBB">
        <w:rPr>
          <w:rFonts w:ascii="Times New Roman" w:hAnsi="Times New Roman"/>
          <w:sz w:val="28"/>
          <w:szCs w:val="24"/>
          <w:vertAlign w:val="subscript"/>
        </w:rPr>
        <w:t>3</w:t>
      </w:r>
      <w:r w:rsidRPr="00E92EBB">
        <w:rPr>
          <w:rFonts w:ascii="Times New Roman" w:hAnsi="Times New Roman"/>
          <w:sz w:val="28"/>
          <w:szCs w:val="24"/>
        </w:rPr>
        <w:t xml:space="preserve"> [</w:t>
      </w:r>
      <w:r w:rsidR="00C0541D">
        <w:fldChar w:fldCharType="begin"/>
      </w:r>
      <w:r w:rsidR="00C0541D">
        <w:instrText xml:space="preserve"> REF Tomsia \r \h  \* MERGEFORMAT </w:instrText>
      </w:r>
      <w:r w:rsidR="00C0541D">
        <w:fldChar w:fldCharType="separate"/>
      </w:r>
      <w:r w:rsidR="006B31FA" w:rsidRPr="006B31FA">
        <w:rPr>
          <w:rFonts w:ascii="Times New Roman" w:hAnsi="Times New Roman"/>
          <w:sz w:val="28"/>
          <w:szCs w:val="24"/>
        </w:rPr>
        <w:t>146</w:t>
      </w:r>
      <w:r w:rsidR="00C0541D">
        <w:fldChar w:fldCharType="end"/>
      </w:r>
      <w:r w:rsidRPr="00E92EBB">
        <w:rPr>
          <w:rFonts w:ascii="Times New Roman" w:hAnsi="Times New Roman"/>
          <w:sz w:val="28"/>
          <w:szCs w:val="24"/>
        </w:rPr>
        <w:t>]. В этих работах рассмотрены процессы смачивания и растекания жидкости где выстраивается микроструктура и свойства переходного слоя контакта керамики и металла, которая и определяет свойства системы. Это показывает, что происходит существенное взаимодействие между растворенными веществами O и Ti, вызывающему адсорбцию кластеров O–Ti на жидкой стороне контакта и образование металлических оксидов, таких как TiO, на твердой стороне границы контакта взаимодействия [</w:t>
      </w:r>
      <w:r w:rsidR="00C0541D">
        <w:fldChar w:fldCharType="begin"/>
      </w:r>
      <w:r w:rsidR="00C0541D">
        <w:instrText xml:space="preserve"> REF Zhu \r \h  \* MERGEFORMAT </w:instrText>
      </w:r>
      <w:r w:rsidR="00C0541D">
        <w:fldChar w:fldCharType="separate"/>
      </w:r>
      <w:r w:rsidR="006B31FA" w:rsidRPr="006B31FA">
        <w:rPr>
          <w:rFonts w:ascii="Times New Roman" w:hAnsi="Times New Roman"/>
          <w:sz w:val="28"/>
          <w:szCs w:val="24"/>
        </w:rPr>
        <w:t>137</w:t>
      </w:r>
      <w:r w:rsidR="00C0541D">
        <w:fldChar w:fldCharType="end"/>
      </w:r>
      <w:r w:rsidRPr="00E92EBB">
        <w:rPr>
          <w:rFonts w:ascii="Times New Roman" w:hAnsi="Times New Roman"/>
          <w:sz w:val="28"/>
          <w:szCs w:val="24"/>
        </w:rPr>
        <w:t>]. Возможно, это приводит к уменьшению угла контакта.</w:t>
      </w:r>
    </w:p>
    <w:p w:rsidR="00771C7C" w:rsidRPr="00E92EBB" w:rsidRDefault="00771C7C" w:rsidP="00771C7C">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Смачивание керамических материалов металлами, в частности титаном, определяется сложным взаимодействием физических и химических факторов. На характер смачивания, существенно влияют температура, состав расплава, тип керамики и наличие реакций на границе раздела. Для систем титан-керамика чаще наблюдается реактивное смачивание, сопровождающееся образованием промежуточных фаз, что способствует улучшению адгезии, но одновременно может вызывать изменение структуры и свойств поверхностного слоя.</w:t>
      </w:r>
    </w:p>
    <w:p w:rsidR="00771C7C" w:rsidRPr="00E92EBB" w:rsidRDefault="00997FD6" w:rsidP="00771C7C">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 xml:space="preserve">Таким образом, проведённый анализ литературных источников показывает, что выбор связующих компонентов для изготовления литейных форм при литье титана и титановых сплавов остаётся одной из наиболее сложных и актуальных задач современной литейной технологии. Несмотря на наличие различных вододисперсионных, фосфатных и титанатных систем, до настоящего времени не разработано универсального связующего, полностью исключающего реакционное взаимодействие с титановыми расплавами. Существенное влияние на качество отливок оказывают </w:t>
      </w:r>
      <w:r w:rsidRPr="00E92EBB">
        <w:rPr>
          <w:rFonts w:ascii="Times New Roman" w:hAnsi="Times New Roman"/>
          <w:sz w:val="28"/>
          <w:szCs w:val="28"/>
        </w:rPr>
        <w:lastRenderedPageBreak/>
        <w:t>процессы реактивного смачивания, межфазной диффузии и образования промежуточных фаз на границе «расплав–форма», что требует комплексного учёта термодинамических и кинетических факторов. Ограниченное количество работ, посвящённых детальному изучению параметров смачивания и механизмов формирования реакционных слоёв, подчёркивает необходимость дальнейших исследований в данном направлении. В связи с этим разработка новых формовочных материалов и связующих систем, обладающих высокой термостойкостью, минимальным газовыделением и низкой химической активностью по отношению к титану, представляет собой важную научно-практическую задачу, определяющую перспективы получения высококачественных титановых отливок сложной геометрии.</w:t>
      </w:r>
    </w:p>
    <w:p w:rsidR="00997FD6" w:rsidRPr="00E92EBB" w:rsidRDefault="00997FD6" w:rsidP="00771C7C">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В связи с изложенным, в последующих разделах диссертационной работы будут представлены результаты экспериментальных исследований, направленных на разработку и обоснование новых огнеупорных формовочных материалов и связующих систем, обеспечивающих снижение реакционного взаимодействия с титановыми расплавами, оптимизацию процессов смачивания и формирование литейных форм, пригодных для получения высококачественных отливок из титана и его сплавов.</w:t>
      </w:r>
    </w:p>
    <w:p w:rsidR="00F91A4A" w:rsidRPr="00F61234" w:rsidRDefault="00F91A4A" w:rsidP="00F91A4A">
      <w:pPr>
        <w:spacing w:before="100" w:beforeAutospacing="1" w:after="100" w:afterAutospacing="1" w:line="240" w:lineRule="auto"/>
        <w:rPr>
          <w:rFonts w:ascii="Times New Roman" w:eastAsia="Times New Roman" w:hAnsi="Times New Roman"/>
          <w:sz w:val="28"/>
          <w:szCs w:val="28"/>
          <w:lang w:val="ru-RU" w:eastAsia="ru-RU"/>
        </w:rPr>
      </w:pPr>
      <w:r w:rsidRPr="00F61234">
        <w:rPr>
          <w:rFonts w:ascii="Times New Roman" w:eastAsia="Times New Roman" w:hAnsi="Times New Roman"/>
          <w:b/>
          <w:bCs/>
          <w:sz w:val="28"/>
          <w:szCs w:val="28"/>
          <w:lang w:val="ru-RU" w:eastAsia="ru-RU"/>
        </w:rPr>
        <w:t>Выводы по результатам раздела 1</w:t>
      </w:r>
    </w:p>
    <w:p w:rsidR="00F91A4A" w:rsidRPr="00F61234" w:rsidRDefault="00F91A4A" w:rsidP="00F61234">
      <w:pPr>
        <w:spacing w:before="100" w:beforeAutospacing="1" w:after="100" w:afterAutospacing="1" w:line="240" w:lineRule="auto"/>
        <w:ind w:firstLine="709"/>
        <w:contextualSpacing/>
        <w:jc w:val="both"/>
        <w:rPr>
          <w:rFonts w:ascii="Times New Roman" w:eastAsia="Times New Roman" w:hAnsi="Times New Roman"/>
          <w:sz w:val="28"/>
          <w:szCs w:val="28"/>
          <w:lang w:val="ru-RU" w:eastAsia="ru-RU"/>
        </w:rPr>
      </w:pPr>
      <w:r w:rsidRPr="00F61234">
        <w:rPr>
          <w:rFonts w:ascii="Times New Roman" w:eastAsia="Times New Roman" w:hAnsi="Times New Roman"/>
          <w:sz w:val="28"/>
          <w:szCs w:val="28"/>
          <w:lang w:val="ru-RU" w:eastAsia="ru-RU"/>
        </w:rPr>
        <w:t>На основании анализа современного состояния исследований в области получения отливок из титана и его сплавов установлено, что:</w:t>
      </w:r>
    </w:p>
    <w:p w:rsidR="00F91A4A" w:rsidRPr="00F61234" w:rsidRDefault="00F91A4A" w:rsidP="00F61234">
      <w:pPr>
        <w:numPr>
          <w:ilvl w:val="0"/>
          <w:numId w:val="31"/>
        </w:numPr>
        <w:tabs>
          <w:tab w:val="clear" w:pos="720"/>
        </w:tabs>
        <w:spacing w:before="100" w:beforeAutospacing="1" w:after="100" w:afterAutospacing="1" w:line="240" w:lineRule="auto"/>
        <w:ind w:left="0" w:hanging="11"/>
        <w:jc w:val="both"/>
        <w:rPr>
          <w:rFonts w:ascii="Times New Roman" w:eastAsia="Times New Roman" w:hAnsi="Times New Roman"/>
          <w:sz w:val="28"/>
          <w:szCs w:val="28"/>
          <w:lang w:val="ru-RU" w:eastAsia="ru-RU"/>
        </w:rPr>
      </w:pPr>
      <w:r w:rsidRPr="00F61234">
        <w:rPr>
          <w:rFonts w:ascii="Times New Roman" w:eastAsia="Times New Roman" w:hAnsi="Times New Roman"/>
          <w:sz w:val="28"/>
          <w:szCs w:val="28"/>
          <w:lang w:val="ru-RU" w:eastAsia="ru-RU"/>
        </w:rPr>
        <w:t xml:space="preserve">Для изготовления изделий из титана применяются как традиционные технологии (литьё, механическая обработка), так и современные аддитивные методы. При этом традиционные способы ограничены в возможностях получения изделий сложной геометрии и развитой текстурированной поверхности, тогда как использование аддитивных технологий позволяет существенно расширить конструкционные </w:t>
      </w:r>
      <w:r w:rsidR="00253648" w:rsidRPr="00F61234">
        <w:rPr>
          <w:rFonts w:ascii="Times New Roman" w:eastAsia="Times New Roman" w:hAnsi="Times New Roman"/>
          <w:sz w:val="28"/>
          <w:szCs w:val="28"/>
          <w:lang w:val="ru-RU" w:eastAsia="ru-RU"/>
        </w:rPr>
        <w:t>характеристики</w:t>
      </w:r>
      <w:r w:rsidRPr="00F61234">
        <w:rPr>
          <w:rFonts w:ascii="Times New Roman" w:eastAsia="Times New Roman" w:hAnsi="Times New Roman"/>
          <w:sz w:val="28"/>
          <w:szCs w:val="28"/>
          <w:lang w:val="ru-RU" w:eastAsia="ru-RU"/>
        </w:rPr>
        <w:t xml:space="preserve"> и снизить трудоёмкость производства, особенно при изготовлении индивидуализированных изделий медицинского назначения. </w:t>
      </w:r>
    </w:p>
    <w:p w:rsidR="00F91A4A" w:rsidRPr="00F61234" w:rsidRDefault="00F91A4A" w:rsidP="00F61234">
      <w:pPr>
        <w:numPr>
          <w:ilvl w:val="0"/>
          <w:numId w:val="31"/>
        </w:numPr>
        <w:tabs>
          <w:tab w:val="clear" w:pos="720"/>
        </w:tabs>
        <w:spacing w:before="100" w:beforeAutospacing="1" w:after="100" w:afterAutospacing="1" w:line="240" w:lineRule="auto"/>
        <w:ind w:left="0" w:firstLine="0"/>
        <w:jc w:val="both"/>
        <w:rPr>
          <w:rFonts w:ascii="Times New Roman" w:eastAsia="Times New Roman" w:hAnsi="Times New Roman"/>
          <w:sz w:val="28"/>
          <w:szCs w:val="28"/>
          <w:lang w:val="ru-RU" w:eastAsia="ru-RU"/>
        </w:rPr>
      </w:pPr>
      <w:r w:rsidRPr="00F61234">
        <w:rPr>
          <w:rFonts w:ascii="Times New Roman" w:eastAsia="Times New Roman" w:hAnsi="Times New Roman"/>
          <w:sz w:val="28"/>
          <w:szCs w:val="28"/>
          <w:lang w:val="ru-RU" w:eastAsia="ru-RU"/>
        </w:rPr>
        <w:t xml:space="preserve">Установлено, что ключевым ограничивающим фактором при литье титановых сплавов является их высокая химическая активность в жидком состоянии, приводящая к интенсивному взаимодействию с материалами литейных форм, образованию пригара, формированию альфированного слоя и ухудшению качества поверхности отливок, а также к затруднению заполнения тонкостенных элементов. </w:t>
      </w:r>
    </w:p>
    <w:p w:rsidR="00F91A4A" w:rsidRPr="00F61234" w:rsidRDefault="00F91A4A" w:rsidP="00F61234">
      <w:pPr>
        <w:numPr>
          <w:ilvl w:val="0"/>
          <w:numId w:val="31"/>
        </w:numPr>
        <w:tabs>
          <w:tab w:val="clear" w:pos="720"/>
        </w:tabs>
        <w:spacing w:before="100" w:beforeAutospacing="1" w:after="100" w:afterAutospacing="1" w:line="240" w:lineRule="auto"/>
        <w:ind w:left="0" w:firstLine="0"/>
        <w:jc w:val="both"/>
        <w:rPr>
          <w:rFonts w:ascii="Times New Roman" w:eastAsia="Times New Roman" w:hAnsi="Times New Roman"/>
          <w:sz w:val="28"/>
          <w:szCs w:val="28"/>
          <w:lang w:val="ru-RU" w:eastAsia="ru-RU"/>
        </w:rPr>
      </w:pPr>
      <w:r w:rsidRPr="00F61234">
        <w:rPr>
          <w:rFonts w:ascii="Times New Roman" w:eastAsia="Times New Roman" w:hAnsi="Times New Roman"/>
          <w:sz w:val="28"/>
          <w:szCs w:val="28"/>
          <w:lang w:val="ru-RU" w:eastAsia="ru-RU"/>
        </w:rPr>
        <w:t xml:space="preserve">Показано, что применяемые традиционные формовочные материалы и связующие системы не обеспечивают необходимой химической инертности и термостойкости при взаимодействии с титановыми расплавами, особенно при использовании выжигаемых моделей, полученных аддитивными методами. </w:t>
      </w:r>
    </w:p>
    <w:p w:rsidR="00F91A4A" w:rsidRPr="00F61234" w:rsidRDefault="00F91A4A" w:rsidP="00F61234">
      <w:pPr>
        <w:numPr>
          <w:ilvl w:val="0"/>
          <w:numId w:val="31"/>
        </w:numPr>
        <w:tabs>
          <w:tab w:val="clear" w:pos="720"/>
        </w:tabs>
        <w:spacing w:before="100" w:beforeAutospacing="1" w:after="100" w:afterAutospacing="1" w:line="240" w:lineRule="auto"/>
        <w:ind w:left="0" w:firstLine="0"/>
        <w:jc w:val="both"/>
        <w:rPr>
          <w:rFonts w:ascii="Times New Roman" w:eastAsia="Times New Roman" w:hAnsi="Times New Roman"/>
          <w:sz w:val="28"/>
          <w:szCs w:val="28"/>
          <w:lang w:val="ru-RU" w:eastAsia="ru-RU"/>
        </w:rPr>
      </w:pPr>
      <w:r w:rsidRPr="00F61234">
        <w:rPr>
          <w:rFonts w:ascii="Times New Roman" w:eastAsia="Times New Roman" w:hAnsi="Times New Roman"/>
          <w:sz w:val="28"/>
          <w:szCs w:val="28"/>
          <w:lang w:val="ru-RU" w:eastAsia="ru-RU"/>
        </w:rPr>
        <w:t xml:space="preserve">Установлено, что процессы смачивания и реакционного взаимодействия титана с керамическими материалами определяются термодинамическими условиями, химической природой огнеупорных </w:t>
      </w:r>
      <w:r w:rsidRPr="00F61234">
        <w:rPr>
          <w:rFonts w:ascii="Times New Roman" w:eastAsia="Times New Roman" w:hAnsi="Times New Roman"/>
          <w:sz w:val="28"/>
          <w:szCs w:val="28"/>
          <w:lang w:val="ru-RU" w:eastAsia="ru-RU"/>
        </w:rPr>
        <w:lastRenderedPageBreak/>
        <w:t xml:space="preserve">соединений и кинетикой межфазных процессов, что требует целенаправленного выбора состава формовочных материалов. </w:t>
      </w:r>
    </w:p>
    <w:p w:rsidR="00F91A4A" w:rsidRPr="00F61234" w:rsidRDefault="00F91A4A" w:rsidP="00F61234">
      <w:pPr>
        <w:numPr>
          <w:ilvl w:val="0"/>
          <w:numId w:val="31"/>
        </w:numPr>
        <w:tabs>
          <w:tab w:val="clear" w:pos="720"/>
        </w:tabs>
        <w:spacing w:before="100" w:beforeAutospacing="1" w:after="100" w:afterAutospacing="1" w:line="240" w:lineRule="auto"/>
        <w:ind w:left="0" w:firstLine="0"/>
        <w:contextualSpacing/>
        <w:jc w:val="both"/>
        <w:rPr>
          <w:rFonts w:ascii="Times New Roman" w:eastAsia="Times New Roman" w:hAnsi="Times New Roman"/>
          <w:sz w:val="28"/>
          <w:szCs w:val="28"/>
          <w:lang w:val="ru-RU" w:eastAsia="ru-RU"/>
        </w:rPr>
      </w:pPr>
      <w:r w:rsidRPr="00F61234">
        <w:rPr>
          <w:rFonts w:ascii="Times New Roman" w:eastAsia="Times New Roman" w:hAnsi="Times New Roman"/>
          <w:sz w:val="28"/>
          <w:szCs w:val="28"/>
          <w:lang w:val="ru-RU" w:eastAsia="ru-RU"/>
        </w:rPr>
        <w:t xml:space="preserve">Показано, что на сегодняшний день отсутствуют универсальные связующие системы для формовочных смесей, обеспечивающие одновременно высокую прочность, термостойкость и химическую инертность при литье титановых сплавов, что обуславливает необходимость разработки новых составов. </w:t>
      </w:r>
    </w:p>
    <w:p w:rsidR="00F91A4A" w:rsidRPr="00F61234" w:rsidRDefault="00F91A4A" w:rsidP="00F61234">
      <w:pPr>
        <w:spacing w:before="100" w:beforeAutospacing="1" w:after="100" w:afterAutospacing="1" w:line="240" w:lineRule="auto"/>
        <w:ind w:firstLine="709"/>
        <w:contextualSpacing/>
        <w:jc w:val="both"/>
        <w:rPr>
          <w:rFonts w:ascii="Times New Roman" w:eastAsia="Times New Roman" w:hAnsi="Times New Roman"/>
          <w:sz w:val="28"/>
          <w:szCs w:val="28"/>
          <w:lang w:val="ru-RU" w:eastAsia="ru-RU"/>
        </w:rPr>
      </w:pPr>
      <w:r w:rsidRPr="00F61234">
        <w:rPr>
          <w:rFonts w:ascii="Times New Roman" w:eastAsia="Times New Roman" w:hAnsi="Times New Roman"/>
          <w:sz w:val="28"/>
          <w:szCs w:val="28"/>
          <w:lang w:val="ru-RU" w:eastAsia="ru-RU"/>
        </w:rPr>
        <w:t xml:space="preserve">В результате анализа литературы сформулирована цель диссертационной работы, заключающаяся в изучении физико-химических закономерностей взаимодействия титановых расплавов с перспективными огнеупорными материалами и разработке новых формовочных материалов для литья по выплавляемым и выжигаемым моделям. </w:t>
      </w:r>
    </w:p>
    <w:p w:rsidR="00F91A4A" w:rsidRPr="00472DAA" w:rsidRDefault="00F91A4A" w:rsidP="00F91A4A">
      <w:pPr>
        <w:suppressAutoHyphens/>
        <w:spacing w:after="0" w:line="240" w:lineRule="auto"/>
        <w:ind w:firstLine="709"/>
        <w:contextualSpacing/>
        <w:jc w:val="both"/>
        <w:rPr>
          <w:rFonts w:ascii="Times New Roman" w:hAnsi="Times New Roman"/>
          <w:sz w:val="28"/>
          <w:szCs w:val="28"/>
        </w:rPr>
      </w:pPr>
      <w:r w:rsidRPr="00472DAA">
        <w:rPr>
          <w:rFonts w:ascii="Times New Roman" w:hAnsi="Times New Roman"/>
          <w:sz w:val="28"/>
          <w:szCs w:val="28"/>
        </w:rPr>
        <w:t xml:space="preserve">Исходя из цели, было принято решить следующие задачи для реализации диссертационной работы в полном объеме: </w:t>
      </w:r>
    </w:p>
    <w:p w:rsidR="00F91A4A" w:rsidRPr="00472DAA" w:rsidRDefault="00F91A4A" w:rsidP="00F91A4A">
      <w:pPr>
        <w:numPr>
          <w:ilvl w:val="0"/>
          <w:numId w:val="32"/>
        </w:numPr>
        <w:spacing w:after="0" w:line="240" w:lineRule="auto"/>
        <w:contextualSpacing/>
        <w:jc w:val="both"/>
        <w:rPr>
          <w:rFonts w:ascii="Times New Roman" w:hAnsi="Times New Roman"/>
          <w:sz w:val="28"/>
          <w:szCs w:val="28"/>
        </w:rPr>
      </w:pPr>
      <w:r w:rsidRPr="00472DAA">
        <w:rPr>
          <w:rFonts w:ascii="Times New Roman" w:hAnsi="Times New Roman"/>
          <w:sz w:val="28"/>
          <w:szCs w:val="28"/>
        </w:rPr>
        <w:t>Исследовать физико-химические закономерности взаимодействия титановых расплавов с тугоплавкими оксидами в условиях кратковременного контакта, характерного для процессов точного литья.</w:t>
      </w:r>
    </w:p>
    <w:p w:rsidR="00F91A4A" w:rsidRPr="00472DAA" w:rsidRDefault="00F91A4A" w:rsidP="00F91A4A">
      <w:pPr>
        <w:numPr>
          <w:ilvl w:val="0"/>
          <w:numId w:val="32"/>
        </w:numPr>
        <w:spacing w:after="0" w:line="240" w:lineRule="auto"/>
        <w:contextualSpacing/>
        <w:jc w:val="both"/>
        <w:rPr>
          <w:rFonts w:ascii="Times New Roman" w:hAnsi="Times New Roman"/>
          <w:sz w:val="28"/>
          <w:szCs w:val="28"/>
        </w:rPr>
      </w:pPr>
      <w:r w:rsidRPr="00472DAA">
        <w:rPr>
          <w:rFonts w:ascii="Times New Roman" w:hAnsi="Times New Roman"/>
          <w:sz w:val="28"/>
          <w:szCs w:val="28"/>
        </w:rPr>
        <w:t>Оценить влияние химической природы огнеупорных наполнителей на процессы смачивания, растворения и формирования реакционных слоёв на границе раздела «расплав – форма».</w:t>
      </w:r>
    </w:p>
    <w:p w:rsidR="00F91A4A" w:rsidRPr="00472DAA" w:rsidRDefault="00F91A4A" w:rsidP="00F91A4A">
      <w:pPr>
        <w:numPr>
          <w:ilvl w:val="0"/>
          <w:numId w:val="32"/>
        </w:numPr>
        <w:spacing w:after="0" w:line="240" w:lineRule="auto"/>
        <w:contextualSpacing/>
        <w:jc w:val="both"/>
        <w:rPr>
          <w:rFonts w:ascii="Times New Roman" w:hAnsi="Times New Roman"/>
          <w:sz w:val="28"/>
          <w:szCs w:val="28"/>
        </w:rPr>
      </w:pPr>
      <w:r w:rsidRPr="00472DAA">
        <w:rPr>
          <w:rFonts w:ascii="Times New Roman" w:hAnsi="Times New Roman"/>
          <w:sz w:val="28"/>
          <w:szCs w:val="28"/>
        </w:rPr>
        <w:t>Осуществить выбор перспективных огнеупорных материалов для формовочных смесей на основе анализа их химической инертности и термостойкости по отношению к титановых расплавам.</w:t>
      </w:r>
    </w:p>
    <w:p w:rsidR="00F91A4A" w:rsidRPr="00472DAA" w:rsidRDefault="00F91A4A" w:rsidP="00F91A4A">
      <w:pPr>
        <w:numPr>
          <w:ilvl w:val="0"/>
          <w:numId w:val="32"/>
        </w:numPr>
        <w:spacing w:after="0" w:line="240" w:lineRule="auto"/>
        <w:contextualSpacing/>
        <w:jc w:val="both"/>
        <w:rPr>
          <w:rFonts w:ascii="Times New Roman" w:hAnsi="Times New Roman"/>
          <w:sz w:val="28"/>
          <w:szCs w:val="28"/>
        </w:rPr>
      </w:pPr>
      <w:r w:rsidRPr="00472DAA">
        <w:rPr>
          <w:rFonts w:ascii="Times New Roman" w:hAnsi="Times New Roman"/>
          <w:sz w:val="28"/>
          <w:szCs w:val="28"/>
        </w:rPr>
        <w:t>Разработать составы формовочных материалов и связующих систем, обеспечивающих формирование прочных и термостойких литейных форм, пригодных для литья титановых сплавов по выплавляемым и выжигаемым моделям.</w:t>
      </w:r>
    </w:p>
    <w:p w:rsidR="00F91A4A" w:rsidRPr="00F61234" w:rsidRDefault="00F91A4A" w:rsidP="00F91A4A">
      <w:pPr>
        <w:numPr>
          <w:ilvl w:val="0"/>
          <w:numId w:val="32"/>
        </w:numPr>
        <w:spacing w:after="0" w:line="240" w:lineRule="auto"/>
        <w:contextualSpacing/>
        <w:jc w:val="both"/>
        <w:rPr>
          <w:rFonts w:ascii="Times New Roman" w:hAnsi="Times New Roman"/>
          <w:sz w:val="28"/>
          <w:szCs w:val="28"/>
        </w:rPr>
      </w:pPr>
      <w:r w:rsidRPr="00472DAA">
        <w:rPr>
          <w:rFonts w:ascii="Times New Roman" w:hAnsi="Times New Roman"/>
          <w:sz w:val="28"/>
          <w:szCs w:val="28"/>
        </w:rPr>
        <w:t xml:space="preserve">Изготовить литейные формы на основе разработанных формовочных материалов, получить отливки из титановых сплавов и провести оценку качества их </w:t>
      </w:r>
      <w:r w:rsidRPr="00F61234">
        <w:rPr>
          <w:rFonts w:ascii="Times New Roman" w:hAnsi="Times New Roman"/>
          <w:sz w:val="28"/>
          <w:szCs w:val="28"/>
        </w:rPr>
        <w:t>по структуре, свойствам и состоянию поверхности.</w:t>
      </w:r>
    </w:p>
    <w:p w:rsidR="00F91A4A" w:rsidRPr="00F61234" w:rsidRDefault="00F91A4A" w:rsidP="00F61234">
      <w:pPr>
        <w:spacing w:after="0" w:line="240" w:lineRule="auto"/>
        <w:ind w:firstLine="709"/>
        <w:contextualSpacing/>
        <w:jc w:val="both"/>
        <w:rPr>
          <w:rFonts w:ascii="Times New Roman" w:eastAsia="Times New Roman" w:hAnsi="Times New Roman"/>
          <w:sz w:val="28"/>
          <w:szCs w:val="28"/>
          <w:lang w:val="ru-RU" w:eastAsia="ru-RU"/>
        </w:rPr>
      </w:pPr>
      <w:r w:rsidRPr="00F61234">
        <w:rPr>
          <w:rFonts w:ascii="Times New Roman" w:eastAsia="Times New Roman" w:hAnsi="Times New Roman"/>
          <w:sz w:val="28"/>
          <w:szCs w:val="28"/>
          <w:lang w:val="ru-RU" w:eastAsia="ru-RU"/>
        </w:rPr>
        <w:t>В целом показано, что разработка новых формовочных материалов и технологий получения литейных форм для титановых сплавов является актуальной научно-технической задачей, решение которой позволит повысить качество отливок и расширить возможности применения титана, в том числе в сочетании с аддитивными технологиями.</w:t>
      </w:r>
    </w:p>
    <w:p w:rsidR="00F91A4A" w:rsidRPr="00F61234" w:rsidRDefault="00F91A4A" w:rsidP="00F91A4A">
      <w:pPr>
        <w:pStyle w:val="a3"/>
        <w:spacing w:before="0" w:beforeAutospacing="0" w:after="0" w:afterAutospacing="0"/>
        <w:ind w:firstLine="708"/>
        <w:jc w:val="both"/>
        <w:rPr>
          <w:sz w:val="28"/>
          <w:szCs w:val="28"/>
          <w:lang w:val="ru-RU"/>
        </w:rPr>
      </w:pPr>
      <w:r w:rsidRPr="00F61234">
        <w:rPr>
          <w:sz w:val="28"/>
          <w:szCs w:val="28"/>
        </w:rPr>
        <w:t>Таким образом, проведённый анализ современного состояния проблемы показал необходимость разработки новых формовочных материалов и связующих систем, обеспечивающих снижение реакционного взаимодействия на границе «расплав–форма» и повышение качества титановых отливок.</w:t>
      </w:r>
    </w:p>
    <w:p w:rsidR="00F91A4A" w:rsidRPr="00472DAA" w:rsidRDefault="00F91A4A" w:rsidP="00F91A4A">
      <w:pPr>
        <w:pStyle w:val="a3"/>
        <w:spacing w:before="0" w:beforeAutospacing="0" w:after="0" w:afterAutospacing="0"/>
        <w:ind w:firstLine="708"/>
        <w:jc w:val="both"/>
        <w:rPr>
          <w:sz w:val="28"/>
          <w:szCs w:val="28"/>
          <w:lang w:val="ru-RU"/>
        </w:rPr>
      </w:pPr>
      <w:r w:rsidRPr="00F61234">
        <w:rPr>
          <w:bCs/>
          <w:sz w:val="28"/>
          <w:szCs w:val="28"/>
        </w:rPr>
        <w:t>В связи с этим во втором разделе диссертационной работы обоснован выбор исходных материалов, а также разработаны методические подходы к проведению экспериментальных исследований.</w:t>
      </w:r>
      <w:r w:rsidRPr="00F61234">
        <w:rPr>
          <w:bCs/>
          <w:sz w:val="28"/>
          <w:szCs w:val="28"/>
          <w:lang w:val="ru-RU"/>
        </w:rPr>
        <w:t xml:space="preserve"> </w:t>
      </w:r>
    </w:p>
    <w:p w:rsidR="0027759D" w:rsidRDefault="0027759D" w:rsidP="00B30B4C">
      <w:pPr>
        <w:spacing w:after="0" w:line="240" w:lineRule="auto"/>
        <w:contextualSpacing/>
        <w:jc w:val="both"/>
        <w:rPr>
          <w:rFonts w:ascii="Times New Roman" w:hAnsi="Times New Roman"/>
          <w:b/>
          <w:sz w:val="28"/>
        </w:rPr>
      </w:pPr>
    </w:p>
    <w:p w:rsidR="00B30B4C" w:rsidRDefault="00B30B4C" w:rsidP="00B30B4C">
      <w:pPr>
        <w:spacing w:after="0" w:line="240" w:lineRule="auto"/>
        <w:contextualSpacing/>
        <w:jc w:val="both"/>
        <w:rPr>
          <w:rFonts w:ascii="Times New Roman" w:hAnsi="Times New Roman"/>
          <w:b/>
          <w:sz w:val="28"/>
        </w:rPr>
      </w:pPr>
      <w:r>
        <w:rPr>
          <w:rFonts w:ascii="Times New Roman" w:hAnsi="Times New Roman"/>
          <w:b/>
          <w:sz w:val="28"/>
        </w:rPr>
        <w:lastRenderedPageBreak/>
        <w:t>2 МАТЕРИАЛЫ И МЕТОДЫ ИССЛЕДОВАНИЯ</w:t>
      </w:r>
    </w:p>
    <w:p w:rsidR="00B30B4C" w:rsidRPr="00A11708" w:rsidRDefault="00B30B4C" w:rsidP="00B30B4C">
      <w:pPr>
        <w:spacing w:after="0" w:line="240" w:lineRule="auto"/>
        <w:contextualSpacing/>
        <w:jc w:val="both"/>
        <w:rPr>
          <w:rFonts w:ascii="Times New Roman" w:hAnsi="Times New Roman"/>
          <w:b/>
          <w:sz w:val="28"/>
          <w:lang w:val="ru-RU"/>
        </w:rPr>
      </w:pPr>
      <w:r>
        <w:rPr>
          <w:rFonts w:ascii="Times New Roman" w:hAnsi="Times New Roman"/>
          <w:b/>
          <w:sz w:val="28"/>
        </w:rPr>
        <w:t xml:space="preserve">2.1 Материалы для изготовления </w:t>
      </w:r>
      <w:r w:rsidR="00A11708">
        <w:rPr>
          <w:rFonts w:ascii="Times New Roman" w:hAnsi="Times New Roman"/>
          <w:b/>
          <w:sz w:val="28"/>
          <w:lang w:val="ru-RU"/>
        </w:rPr>
        <w:t>титановых отливок</w:t>
      </w:r>
    </w:p>
    <w:p w:rsidR="00B30B4C" w:rsidRDefault="00B30B4C" w:rsidP="00B30B4C">
      <w:pPr>
        <w:spacing w:after="0" w:line="240" w:lineRule="auto"/>
        <w:ind w:firstLine="708"/>
        <w:jc w:val="both"/>
      </w:pPr>
      <w:r>
        <w:rPr>
          <w:rFonts w:ascii="Times New Roman" w:hAnsi="Times New Roman"/>
          <w:sz w:val="28"/>
          <w:szCs w:val="28"/>
        </w:rPr>
        <w:t>В</w:t>
      </w:r>
      <w:r w:rsidRPr="00F44CF6">
        <w:rPr>
          <w:rFonts w:ascii="Times New Roman" w:hAnsi="Times New Roman"/>
          <w:sz w:val="28"/>
          <w:szCs w:val="28"/>
        </w:rPr>
        <w:t xml:space="preserve"> рамках данного исследования в качестве основных материалов для изготовления </w:t>
      </w:r>
      <w:r>
        <w:rPr>
          <w:rFonts w:ascii="Times New Roman" w:hAnsi="Times New Roman"/>
          <w:sz w:val="28"/>
          <w:szCs w:val="28"/>
        </w:rPr>
        <w:t xml:space="preserve">титановых отливок в разрабатываемых литейных формах </w:t>
      </w:r>
      <w:r>
        <w:rPr>
          <w:rFonts w:ascii="Times New Roman" w:hAnsi="Times New Roman"/>
          <w:sz w:val="28"/>
        </w:rPr>
        <w:t>был использован технически чистый титан марки ВТ1-0 (</w:t>
      </w:r>
      <w:r>
        <w:rPr>
          <w:rFonts w:ascii="Times New Roman" w:hAnsi="Times New Roman"/>
          <w:sz w:val="28"/>
          <w:lang w:val="en-US"/>
        </w:rPr>
        <w:t>Ti</w:t>
      </w:r>
      <w:r>
        <w:rPr>
          <w:rFonts w:ascii="Times New Roman" w:hAnsi="Times New Roman"/>
          <w:sz w:val="28"/>
        </w:rPr>
        <w:t xml:space="preserve"> 99,24-99,7</w:t>
      </w:r>
      <w:r w:rsidRPr="00E434AA">
        <w:rPr>
          <w:rFonts w:ascii="Times New Roman" w:hAnsi="Times New Roman"/>
          <w:sz w:val="28"/>
        </w:rPr>
        <w:t>%</w:t>
      </w:r>
      <w:r>
        <w:rPr>
          <w:rFonts w:ascii="Times New Roman" w:hAnsi="Times New Roman"/>
          <w:sz w:val="28"/>
        </w:rPr>
        <w:t>, Fe до 0,25</w:t>
      </w:r>
      <w:r w:rsidRPr="00E434AA">
        <w:rPr>
          <w:rFonts w:ascii="Times New Roman" w:hAnsi="Times New Roman"/>
          <w:sz w:val="28"/>
        </w:rPr>
        <w:t>%</w:t>
      </w:r>
      <w:r>
        <w:rPr>
          <w:rFonts w:ascii="Times New Roman" w:hAnsi="Times New Roman"/>
          <w:sz w:val="28"/>
        </w:rPr>
        <w:t>, C до 0,07</w:t>
      </w:r>
      <w:r w:rsidRPr="00E434AA">
        <w:rPr>
          <w:rFonts w:ascii="Times New Roman" w:hAnsi="Times New Roman"/>
          <w:sz w:val="28"/>
        </w:rPr>
        <w:t>%</w:t>
      </w:r>
      <w:r>
        <w:rPr>
          <w:rFonts w:ascii="Times New Roman" w:hAnsi="Times New Roman"/>
          <w:sz w:val="28"/>
        </w:rPr>
        <w:t>, Si до 0,1</w:t>
      </w:r>
      <w:r w:rsidRPr="00E434AA">
        <w:rPr>
          <w:rFonts w:ascii="Times New Roman" w:hAnsi="Times New Roman"/>
          <w:sz w:val="28"/>
        </w:rPr>
        <w:t>%</w:t>
      </w:r>
      <w:r>
        <w:rPr>
          <w:rFonts w:ascii="Times New Roman" w:hAnsi="Times New Roman"/>
          <w:sz w:val="28"/>
        </w:rPr>
        <w:t>, N до 0,04</w:t>
      </w:r>
      <w:r w:rsidRPr="00E434AA">
        <w:rPr>
          <w:rFonts w:ascii="Times New Roman" w:hAnsi="Times New Roman"/>
          <w:sz w:val="28"/>
        </w:rPr>
        <w:t>%</w:t>
      </w:r>
      <w:r>
        <w:rPr>
          <w:rFonts w:ascii="Times New Roman" w:hAnsi="Times New Roman"/>
          <w:sz w:val="28"/>
        </w:rPr>
        <w:t>, O до 0,2</w:t>
      </w:r>
      <w:r w:rsidRPr="00E434AA">
        <w:rPr>
          <w:rFonts w:ascii="Times New Roman" w:hAnsi="Times New Roman"/>
          <w:sz w:val="28"/>
        </w:rPr>
        <w:t>%</w:t>
      </w:r>
      <w:r>
        <w:rPr>
          <w:rFonts w:ascii="Times New Roman" w:hAnsi="Times New Roman"/>
          <w:sz w:val="28"/>
        </w:rPr>
        <w:t>, H до 0,01</w:t>
      </w:r>
      <w:r w:rsidRPr="00E434AA">
        <w:rPr>
          <w:rFonts w:ascii="Times New Roman" w:hAnsi="Times New Roman"/>
          <w:sz w:val="28"/>
        </w:rPr>
        <w:t>%</w:t>
      </w:r>
      <w:r>
        <w:rPr>
          <w:rFonts w:ascii="Times New Roman" w:hAnsi="Times New Roman"/>
          <w:sz w:val="28"/>
        </w:rPr>
        <w:t xml:space="preserve">) и </w:t>
      </w:r>
      <w:r w:rsidRPr="005E7667">
        <w:rPr>
          <w:rFonts w:ascii="Times New Roman" w:hAnsi="Times New Roman"/>
          <w:sz w:val="28"/>
        </w:rPr>
        <w:t>сплав ВТ6 (</w:t>
      </w:r>
      <w:r w:rsidRPr="005E7667">
        <w:rPr>
          <w:rFonts w:ascii="Times New Roman" w:hAnsi="Times New Roman"/>
          <w:sz w:val="28"/>
          <w:lang w:val="en-US"/>
        </w:rPr>
        <w:t>Ti</w:t>
      </w:r>
      <w:r w:rsidRPr="005E7667">
        <w:rPr>
          <w:rFonts w:ascii="Times New Roman" w:hAnsi="Times New Roman"/>
          <w:sz w:val="28"/>
        </w:rPr>
        <w:t xml:space="preserve"> 86,45-90,9%, </w:t>
      </w:r>
      <w:r w:rsidRPr="005E7667">
        <w:rPr>
          <w:rFonts w:ascii="Times New Roman" w:hAnsi="Times New Roman"/>
          <w:sz w:val="28"/>
          <w:lang w:val="en-US"/>
        </w:rPr>
        <w:t>Al</w:t>
      </w:r>
      <w:r w:rsidRPr="005E7667">
        <w:rPr>
          <w:rFonts w:ascii="Times New Roman" w:hAnsi="Times New Roman"/>
          <w:sz w:val="28"/>
        </w:rPr>
        <w:t xml:space="preserve"> 5,3-6,5%, </w:t>
      </w:r>
      <w:r w:rsidRPr="005E7667">
        <w:rPr>
          <w:rFonts w:ascii="Times New Roman" w:hAnsi="Times New Roman"/>
          <w:sz w:val="28"/>
          <w:lang w:val="en-US"/>
        </w:rPr>
        <w:t>V</w:t>
      </w:r>
      <w:r w:rsidRPr="005E7667">
        <w:rPr>
          <w:rFonts w:ascii="Times New Roman" w:hAnsi="Times New Roman"/>
          <w:sz w:val="28"/>
        </w:rPr>
        <w:t xml:space="preserve"> 3,5-4,5%)</w:t>
      </w:r>
      <w:r w:rsidRPr="005E7667">
        <w:rPr>
          <w:rFonts w:ascii="Times New Roman" w:hAnsi="Times New Roman"/>
          <w:sz w:val="28"/>
          <w:szCs w:val="28"/>
        </w:rPr>
        <w:t>, выбор которых обусловлен их</w:t>
      </w:r>
      <w:r w:rsidR="00DB2605" w:rsidRPr="005E7667">
        <w:rPr>
          <w:rFonts w:ascii="Times New Roman" w:hAnsi="Times New Roman"/>
          <w:sz w:val="28"/>
          <w:szCs w:val="28"/>
          <w:lang w:val="ru-RU"/>
        </w:rPr>
        <w:t xml:space="preserve"> </w:t>
      </w:r>
      <w:r w:rsidRPr="005E7667">
        <w:rPr>
          <w:rFonts w:ascii="Times New Roman" w:hAnsi="Times New Roman"/>
          <w:sz w:val="28"/>
          <w:szCs w:val="28"/>
        </w:rPr>
        <w:t>подходящими свойствами, такими как легкость, высокая</w:t>
      </w:r>
      <w:r w:rsidRPr="007853A3">
        <w:rPr>
          <w:rFonts w:ascii="Times New Roman" w:hAnsi="Times New Roman"/>
          <w:sz w:val="28"/>
          <w:szCs w:val="28"/>
        </w:rPr>
        <w:t xml:space="preserve"> прочность</w:t>
      </w:r>
      <w:r>
        <w:rPr>
          <w:rFonts w:ascii="Times New Roman" w:hAnsi="Times New Roman"/>
          <w:sz w:val="28"/>
          <w:szCs w:val="28"/>
        </w:rPr>
        <w:t xml:space="preserve">,тугоплавкость, </w:t>
      </w:r>
      <w:r w:rsidRPr="007853A3">
        <w:rPr>
          <w:rFonts w:ascii="Times New Roman" w:hAnsi="Times New Roman"/>
          <w:sz w:val="28"/>
          <w:szCs w:val="28"/>
        </w:rPr>
        <w:t>жаропрочность</w:t>
      </w:r>
      <w:r>
        <w:rPr>
          <w:rFonts w:ascii="Times New Roman" w:hAnsi="Times New Roman"/>
          <w:sz w:val="28"/>
          <w:szCs w:val="28"/>
        </w:rPr>
        <w:t xml:space="preserve">, </w:t>
      </w:r>
      <w:r w:rsidRPr="00F44CF6">
        <w:rPr>
          <w:rFonts w:ascii="Times New Roman" w:hAnsi="Times New Roman"/>
          <w:sz w:val="28"/>
          <w:szCs w:val="28"/>
        </w:rPr>
        <w:t>небольш</w:t>
      </w:r>
      <w:r>
        <w:rPr>
          <w:rFonts w:ascii="Times New Roman" w:hAnsi="Times New Roman"/>
          <w:sz w:val="28"/>
          <w:szCs w:val="28"/>
        </w:rPr>
        <w:t>ая</w:t>
      </w:r>
      <w:r w:rsidRPr="00F44CF6">
        <w:rPr>
          <w:rFonts w:ascii="Times New Roman" w:hAnsi="Times New Roman"/>
          <w:sz w:val="28"/>
          <w:szCs w:val="28"/>
        </w:rPr>
        <w:t xml:space="preserve"> плотность</w:t>
      </w:r>
      <w:r>
        <w:rPr>
          <w:rFonts w:ascii="Times New Roman" w:hAnsi="Times New Roman"/>
          <w:sz w:val="28"/>
          <w:szCs w:val="28"/>
        </w:rPr>
        <w:t>, достаточная</w:t>
      </w:r>
      <w:r w:rsidRPr="00F44CF6">
        <w:rPr>
          <w:rFonts w:ascii="Times New Roman" w:hAnsi="Times New Roman"/>
          <w:sz w:val="28"/>
          <w:szCs w:val="28"/>
        </w:rPr>
        <w:t xml:space="preserve"> пластичность</w:t>
      </w:r>
      <w:r>
        <w:rPr>
          <w:rFonts w:ascii="Times New Roman" w:hAnsi="Times New Roman"/>
          <w:sz w:val="28"/>
          <w:szCs w:val="28"/>
        </w:rPr>
        <w:t xml:space="preserve"> и вязкость, устойчивость к коррозии, значительное</w:t>
      </w:r>
      <w:r w:rsidRPr="007853A3">
        <w:rPr>
          <w:rFonts w:ascii="Times New Roman" w:hAnsi="Times New Roman"/>
          <w:sz w:val="28"/>
          <w:szCs w:val="28"/>
        </w:rPr>
        <w:t xml:space="preserve"> сопротивление</w:t>
      </w:r>
      <w:r>
        <w:rPr>
          <w:rFonts w:ascii="Times New Roman" w:hAnsi="Times New Roman"/>
          <w:sz w:val="28"/>
          <w:szCs w:val="28"/>
        </w:rPr>
        <w:t xml:space="preserve"> малым пластическим деформациям и</w:t>
      </w:r>
      <w:r w:rsidRPr="007853A3">
        <w:rPr>
          <w:rFonts w:ascii="Times New Roman" w:hAnsi="Times New Roman"/>
          <w:sz w:val="28"/>
          <w:szCs w:val="28"/>
        </w:rPr>
        <w:t xml:space="preserve"> усталостному разрушению</w:t>
      </w:r>
      <w:r>
        <w:rPr>
          <w:rFonts w:ascii="Times New Roman" w:hAnsi="Times New Roman"/>
          <w:sz w:val="28"/>
          <w:szCs w:val="28"/>
        </w:rPr>
        <w:t>, высокая биологическая совместимость с человеческим организмом</w:t>
      </w:r>
      <w:r w:rsidR="00F61234" w:rsidRPr="00F61234">
        <w:rPr>
          <w:rFonts w:ascii="Times New Roman" w:hAnsi="Times New Roman"/>
          <w:sz w:val="28"/>
          <w:szCs w:val="28"/>
          <w:lang w:val="ru-RU"/>
        </w:rPr>
        <w:t xml:space="preserve"> </w:t>
      </w:r>
      <w:r w:rsidR="0018572B" w:rsidRPr="00A3476F">
        <w:rPr>
          <w:rFonts w:ascii="Times New Roman" w:hAnsi="Times New Roman"/>
          <w:sz w:val="28"/>
          <w:szCs w:val="28"/>
          <w:lang w:val="ru-RU"/>
        </w:rPr>
        <w:t>[</w:t>
      </w:r>
      <w:r w:rsidR="00F50058">
        <w:rPr>
          <w:rFonts w:ascii="Times New Roman" w:hAnsi="Times New Roman"/>
          <w:sz w:val="28"/>
          <w:szCs w:val="28"/>
          <w:lang w:val="ru-RU"/>
        </w:rPr>
        <w:fldChar w:fldCharType="begin"/>
      </w:r>
      <w:r w:rsidR="0018572B">
        <w:rPr>
          <w:rFonts w:ascii="Times New Roman" w:hAnsi="Times New Roman"/>
          <w:sz w:val="28"/>
          <w:szCs w:val="28"/>
          <w:lang w:val="ru-RU"/>
        </w:rPr>
        <w:instrText xml:space="preserve"> REF Lütjering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13</w:t>
      </w:r>
      <w:r w:rsidR="00F50058">
        <w:rPr>
          <w:rFonts w:ascii="Times New Roman" w:hAnsi="Times New Roman"/>
          <w:sz w:val="28"/>
          <w:szCs w:val="28"/>
          <w:lang w:val="ru-RU"/>
        </w:rPr>
        <w:fldChar w:fldCharType="end"/>
      </w:r>
      <w:r w:rsidR="004403B7">
        <w:rPr>
          <w:rFonts w:ascii="Times New Roman" w:hAnsi="Times New Roman"/>
          <w:sz w:val="28"/>
          <w:szCs w:val="28"/>
          <w:lang w:val="ru-RU"/>
        </w:rPr>
        <w:t xml:space="preserve">, </w:t>
      </w:r>
      <w:r w:rsidR="004403B7">
        <w:rPr>
          <w:rFonts w:ascii="Times New Roman" w:hAnsi="Times New Roman"/>
          <w:sz w:val="28"/>
          <w:szCs w:val="28"/>
          <w:lang w:val="ru-RU"/>
        </w:rPr>
        <w:fldChar w:fldCharType="begin"/>
      </w:r>
      <w:r w:rsidR="004403B7">
        <w:rPr>
          <w:rFonts w:ascii="Times New Roman" w:hAnsi="Times New Roman"/>
          <w:sz w:val="28"/>
          <w:szCs w:val="28"/>
          <w:lang w:val="ru-RU"/>
        </w:rPr>
        <w:instrText xml:space="preserve"> REF ИльинАА \r \h </w:instrText>
      </w:r>
      <w:r w:rsidR="004403B7">
        <w:rPr>
          <w:rFonts w:ascii="Times New Roman" w:hAnsi="Times New Roman"/>
          <w:sz w:val="28"/>
          <w:szCs w:val="28"/>
          <w:lang w:val="ru-RU"/>
        </w:rPr>
      </w:r>
      <w:r w:rsidR="004403B7">
        <w:rPr>
          <w:rFonts w:ascii="Times New Roman" w:hAnsi="Times New Roman"/>
          <w:sz w:val="28"/>
          <w:szCs w:val="28"/>
          <w:lang w:val="ru-RU"/>
        </w:rPr>
        <w:fldChar w:fldCharType="separate"/>
      </w:r>
      <w:r w:rsidR="006B31FA">
        <w:rPr>
          <w:rFonts w:ascii="Times New Roman" w:hAnsi="Times New Roman"/>
          <w:sz w:val="28"/>
          <w:szCs w:val="28"/>
          <w:lang w:val="ru-RU"/>
        </w:rPr>
        <w:t>147</w:t>
      </w:r>
      <w:r w:rsidR="004403B7">
        <w:rPr>
          <w:rFonts w:ascii="Times New Roman" w:hAnsi="Times New Roman"/>
          <w:sz w:val="28"/>
          <w:szCs w:val="28"/>
          <w:lang w:val="ru-RU"/>
        </w:rPr>
        <w:fldChar w:fldCharType="end"/>
      </w:r>
      <w:r w:rsidR="0018572B" w:rsidRPr="00A3476F">
        <w:rPr>
          <w:rFonts w:ascii="Times New Roman" w:hAnsi="Times New Roman"/>
          <w:sz w:val="28"/>
          <w:szCs w:val="28"/>
          <w:lang w:val="ru-RU"/>
        </w:rPr>
        <w:t>]</w:t>
      </w:r>
      <w:r w:rsidR="0018572B" w:rsidRPr="0018572B">
        <w:rPr>
          <w:rFonts w:ascii="Times New Roman" w:hAnsi="Times New Roman"/>
          <w:sz w:val="28"/>
          <w:szCs w:val="28"/>
          <w:lang w:val="ru-RU"/>
        </w:rPr>
        <w:t>.</w:t>
      </w:r>
      <w:r w:rsidR="00A3476F">
        <w:rPr>
          <w:rFonts w:ascii="Times New Roman" w:hAnsi="Times New Roman"/>
          <w:sz w:val="28"/>
          <w:szCs w:val="28"/>
          <w:lang w:val="ru-RU"/>
        </w:rPr>
        <w:t xml:space="preserve"> </w:t>
      </w:r>
    </w:p>
    <w:p w:rsidR="00B30B4C" w:rsidRPr="005F232B" w:rsidRDefault="00B30B4C" w:rsidP="00B30B4C">
      <w:pPr>
        <w:spacing w:after="0" w:line="240" w:lineRule="auto"/>
        <w:ind w:firstLine="567"/>
        <w:contextualSpacing/>
        <w:jc w:val="both"/>
        <w:rPr>
          <w:rFonts w:ascii="Times New Roman" w:hAnsi="Times New Roman"/>
          <w:sz w:val="28"/>
          <w:szCs w:val="28"/>
        </w:rPr>
      </w:pPr>
      <w:r w:rsidRPr="005F232B">
        <w:rPr>
          <w:rFonts w:ascii="Times New Roman" w:hAnsi="Times New Roman"/>
          <w:sz w:val="28"/>
          <w:szCs w:val="28"/>
        </w:rPr>
        <w:t>Марка титана ВТ1-0 – является титановым сплавом, объединяющим несколько химических элементов, из которых 99,5 % представлены титаном, а остальные химические элементы представлены железом, углеродом, кремнием, азотом, кислородом и водородом. Этот титановый сплав отличается серебристым цветом с оттенком белого. Свойства изделий из сплава титана ВТ1-0 не изменяются даже в условиях рекордно больших температурных колебаний (от -250 до +550 °С).</w:t>
      </w:r>
      <w:r w:rsidR="001C187D">
        <w:rPr>
          <w:rFonts w:ascii="Times New Roman" w:hAnsi="Times New Roman"/>
          <w:sz w:val="28"/>
          <w:szCs w:val="28"/>
          <w:lang w:val="ru-RU"/>
        </w:rPr>
        <w:t xml:space="preserve"> </w:t>
      </w:r>
      <w:r w:rsidRPr="005F232B">
        <w:rPr>
          <w:rFonts w:ascii="Times New Roman" w:hAnsi="Times New Roman"/>
          <w:sz w:val="28"/>
          <w:szCs w:val="28"/>
        </w:rPr>
        <w:t>Температура плавления титанового сплава ВТ1-0 составляет</w:t>
      </w:r>
      <w:r w:rsidR="00F61234" w:rsidRPr="00F61234">
        <w:rPr>
          <w:rFonts w:ascii="Times New Roman" w:hAnsi="Times New Roman"/>
          <w:sz w:val="28"/>
          <w:szCs w:val="28"/>
          <w:lang w:val="ru-RU"/>
        </w:rPr>
        <w:t xml:space="preserve"> </w:t>
      </w:r>
      <w:r w:rsidRPr="005F232B">
        <w:rPr>
          <w:rFonts w:ascii="Times New Roman" w:hAnsi="Times New Roman"/>
          <w:sz w:val="28"/>
          <w:szCs w:val="28"/>
        </w:rPr>
        <w:t>1668°C</w:t>
      </w:r>
      <w:r>
        <w:rPr>
          <w:rFonts w:ascii="Times New Roman" w:hAnsi="Times New Roman"/>
          <w:sz w:val="28"/>
          <w:szCs w:val="28"/>
        </w:rPr>
        <w:t xml:space="preserve">, а твердость сплава достигает: </w:t>
      </w:r>
      <w:r w:rsidR="00F61234">
        <w:rPr>
          <w:rFonts w:ascii="Times New Roman" w:hAnsi="Times New Roman"/>
          <w:sz w:val="28"/>
          <w:szCs w:val="28"/>
        </w:rPr>
        <w:t>HB 10</w:t>
      </w:r>
      <w:r w:rsidRPr="00F61234">
        <w:rPr>
          <w:rFonts w:ascii="Times New Roman" w:hAnsi="Times New Roman"/>
          <w:sz w:val="28"/>
          <w:szCs w:val="28"/>
          <w:vertAlign w:val="superscript"/>
        </w:rPr>
        <w:t>-1</w:t>
      </w:r>
      <w:r w:rsidR="00F61234">
        <w:rPr>
          <w:rFonts w:ascii="Times New Roman" w:hAnsi="Times New Roman"/>
          <w:sz w:val="28"/>
          <w:szCs w:val="28"/>
        </w:rPr>
        <w:t xml:space="preserve"> = 131-</w:t>
      </w:r>
      <w:r w:rsidRPr="005F232B">
        <w:rPr>
          <w:rFonts w:ascii="Times New Roman" w:hAnsi="Times New Roman"/>
          <w:sz w:val="28"/>
          <w:szCs w:val="28"/>
        </w:rPr>
        <w:t>163 М</w:t>
      </w:r>
      <w:r>
        <w:rPr>
          <w:rFonts w:ascii="Times New Roman" w:hAnsi="Times New Roman"/>
          <w:sz w:val="28"/>
          <w:szCs w:val="28"/>
        </w:rPr>
        <w:t>П</w:t>
      </w:r>
      <w:r w:rsidRPr="005F232B">
        <w:rPr>
          <w:rFonts w:ascii="Times New Roman" w:hAnsi="Times New Roman"/>
          <w:sz w:val="28"/>
          <w:szCs w:val="28"/>
        </w:rPr>
        <w:t>а [</w:t>
      </w:r>
      <w:r w:rsidR="00F50058">
        <w:rPr>
          <w:rFonts w:ascii="Times New Roman" w:hAnsi="Times New Roman"/>
          <w:sz w:val="28"/>
          <w:szCs w:val="28"/>
        </w:rPr>
        <w:fldChar w:fldCharType="begin"/>
      </w:r>
      <w:r w:rsidR="00F76CDE">
        <w:rPr>
          <w:rFonts w:ascii="Times New Roman" w:hAnsi="Times New Roman"/>
          <w:sz w:val="28"/>
          <w:szCs w:val="28"/>
        </w:rPr>
        <w:instrText xml:space="preserve"> REF ТитановыйсплавВТодин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148</w:t>
      </w:r>
      <w:r w:rsidR="00F50058">
        <w:rPr>
          <w:rFonts w:ascii="Times New Roman" w:hAnsi="Times New Roman"/>
          <w:sz w:val="28"/>
          <w:szCs w:val="28"/>
        </w:rPr>
        <w:fldChar w:fldCharType="end"/>
      </w:r>
      <w:r w:rsidRPr="005F232B">
        <w:rPr>
          <w:rFonts w:ascii="Times New Roman" w:hAnsi="Times New Roman"/>
          <w:sz w:val="28"/>
          <w:szCs w:val="28"/>
        </w:rPr>
        <w:t xml:space="preserve">]. </w:t>
      </w:r>
      <w:r w:rsidRPr="005E7667">
        <w:rPr>
          <w:rFonts w:ascii="Times New Roman" w:hAnsi="Times New Roman"/>
          <w:sz w:val="28"/>
          <w:szCs w:val="28"/>
        </w:rPr>
        <w:t>Марка ВТ6</w:t>
      </w:r>
      <w:r w:rsidRPr="005F232B">
        <w:rPr>
          <w:rFonts w:ascii="Times New Roman" w:hAnsi="Times New Roman"/>
          <w:sz w:val="28"/>
          <w:szCs w:val="28"/>
        </w:rPr>
        <w:t xml:space="preserve"> является титановым деформируемым сплавом, имеющим очень высокие прочностные, пластичные и антикоррозионные свойства. Структура кристаллической решетки этой марки титанового сплава относится к смешанному классу. Сплав имеет конфигурацию α + β, которая объединяет в себе полезные свойства других сплавов. </w:t>
      </w:r>
    </w:p>
    <w:p w:rsidR="00B30B4C" w:rsidRPr="005F232B" w:rsidRDefault="00B30B4C" w:rsidP="00B30B4C">
      <w:pPr>
        <w:spacing w:after="0" w:line="240" w:lineRule="auto"/>
        <w:ind w:firstLine="708"/>
        <w:jc w:val="both"/>
        <w:rPr>
          <w:rFonts w:ascii="Times New Roman" w:hAnsi="Times New Roman"/>
          <w:sz w:val="28"/>
          <w:szCs w:val="28"/>
        </w:rPr>
      </w:pPr>
      <w:r w:rsidRPr="005F232B">
        <w:rPr>
          <w:rFonts w:ascii="Times New Roman" w:hAnsi="Times New Roman"/>
          <w:sz w:val="28"/>
          <w:szCs w:val="28"/>
        </w:rPr>
        <w:t>Основой сплава</w:t>
      </w:r>
      <w:r w:rsidR="004C013B">
        <w:rPr>
          <w:rFonts w:ascii="Times New Roman" w:hAnsi="Times New Roman"/>
          <w:sz w:val="28"/>
          <w:szCs w:val="28"/>
          <w:lang w:val="ru-RU"/>
        </w:rPr>
        <w:t xml:space="preserve"> </w:t>
      </w:r>
      <w:r>
        <w:rPr>
          <w:rFonts w:ascii="Times New Roman" w:hAnsi="Times New Roman"/>
          <w:sz w:val="28"/>
          <w:szCs w:val="28"/>
        </w:rPr>
        <w:t>ВТ6</w:t>
      </w:r>
      <w:r w:rsidRPr="005F232B">
        <w:rPr>
          <w:rFonts w:ascii="Times New Roman" w:hAnsi="Times New Roman"/>
          <w:sz w:val="28"/>
          <w:szCs w:val="28"/>
        </w:rPr>
        <w:t xml:space="preserve"> является титан (Ti 86.45—90.9%), а основными легирующими элементами этого сплава являются ванадий (V 3.5―4.5%) и алюминий (Al 5.3―6.5%), а также присутствуют в небольшом количестве до 2 % и примеси таких элементов, как углерод, железо, кремний, кислород, водород, никель, цирконий, азот. </w:t>
      </w:r>
    </w:p>
    <w:p w:rsidR="00B30B4C" w:rsidRDefault="00B30B4C" w:rsidP="00B30B4C">
      <w:pPr>
        <w:spacing w:after="0" w:line="240" w:lineRule="auto"/>
        <w:ind w:firstLine="708"/>
        <w:jc w:val="both"/>
        <w:rPr>
          <w:rFonts w:ascii="Times New Roman" w:hAnsi="Times New Roman"/>
          <w:sz w:val="28"/>
          <w:szCs w:val="28"/>
        </w:rPr>
      </w:pPr>
      <w:r w:rsidRPr="005F232B">
        <w:rPr>
          <w:rFonts w:ascii="Times New Roman" w:hAnsi="Times New Roman"/>
          <w:sz w:val="28"/>
          <w:szCs w:val="28"/>
        </w:rPr>
        <w:t xml:space="preserve">Механические свойства сплава ВТ6 при температуре 20°С отличаются пределом кратковременной прочности до 835-1100 МПа; относительным удлинением при разрыве 4-13%; относительным сужением 12-60%. </w:t>
      </w:r>
      <w:r>
        <w:rPr>
          <w:rFonts w:ascii="Times New Roman" w:hAnsi="Times New Roman"/>
          <w:sz w:val="28"/>
          <w:szCs w:val="28"/>
        </w:rPr>
        <w:t>Твердость титанового сплава ВТ6</w:t>
      </w:r>
      <w:r w:rsidRPr="005F232B">
        <w:rPr>
          <w:rFonts w:ascii="Times New Roman" w:hAnsi="Times New Roman"/>
          <w:sz w:val="28"/>
          <w:szCs w:val="28"/>
        </w:rPr>
        <w:t xml:space="preserve"> (штамповка) после отжига составляет: HB 10</w:t>
      </w:r>
      <w:r w:rsidRPr="008407F1">
        <w:rPr>
          <w:rFonts w:ascii="Times New Roman" w:hAnsi="Times New Roman"/>
          <w:sz w:val="28"/>
          <w:szCs w:val="28"/>
          <w:vertAlign w:val="superscript"/>
        </w:rPr>
        <w:t>-1</w:t>
      </w:r>
      <w:r w:rsidRPr="005F232B">
        <w:rPr>
          <w:rFonts w:ascii="Times New Roman" w:hAnsi="Times New Roman"/>
          <w:sz w:val="28"/>
          <w:szCs w:val="28"/>
        </w:rPr>
        <w:t xml:space="preserve"> = 255-341 МПа; а </w:t>
      </w:r>
      <w:r>
        <w:rPr>
          <w:rFonts w:ascii="Times New Roman" w:hAnsi="Times New Roman"/>
          <w:sz w:val="28"/>
          <w:szCs w:val="28"/>
        </w:rPr>
        <w:t>твердость титанового сплава ВТ6</w:t>
      </w:r>
      <w:r w:rsidRPr="005F232B">
        <w:rPr>
          <w:rFonts w:ascii="Times New Roman" w:hAnsi="Times New Roman"/>
          <w:sz w:val="28"/>
          <w:szCs w:val="28"/>
        </w:rPr>
        <w:t xml:space="preserve"> (пруток) после закалки и старения составляет: HB 10</w:t>
      </w:r>
      <w:r w:rsidRPr="008407F1">
        <w:rPr>
          <w:rFonts w:ascii="Times New Roman" w:hAnsi="Times New Roman"/>
          <w:sz w:val="28"/>
          <w:szCs w:val="28"/>
          <w:vertAlign w:val="superscript"/>
        </w:rPr>
        <w:t>-1</w:t>
      </w:r>
      <w:r w:rsidRPr="005F232B">
        <w:rPr>
          <w:rFonts w:ascii="Times New Roman" w:hAnsi="Times New Roman"/>
          <w:sz w:val="28"/>
          <w:szCs w:val="28"/>
        </w:rPr>
        <w:t xml:space="preserve"> = 293-361 МПа. Физические свойства сплава ВТ6 при температуре 20°С характеризуются модулем упругости первого рода до 1,15·10</w:t>
      </w:r>
      <w:r w:rsidRPr="00A5498D">
        <w:rPr>
          <w:rFonts w:ascii="Times New Roman" w:hAnsi="Times New Roman"/>
          <w:sz w:val="28"/>
          <w:szCs w:val="28"/>
          <w:vertAlign w:val="superscript"/>
        </w:rPr>
        <w:t>-5</w:t>
      </w:r>
      <w:r w:rsidRPr="005F232B">
        <w:rPr>
          <w:rFonts w:ascii="Times New Roman" w:hAnsi="Times New Roman"/>
          <w:sz w:val="28"/>
          <w:szCs w:val="28"/>
        </w:rPr>
        <w:t xml:space="preserve"> МПа; коэффициентом теплопроводности в 8,37 Вт/(м·град); плотностью 4450 кг/м³; удельным электросопротивлением 1600 Ом·м [</w:t>
      </w:r>
      <w:r w:rsidR="00F50058">
        <w:rPr>
          <w:rFonts w:ascii="Times New Roman" w:hAnsi="Times New Roman"/>
          <w:sz w:val="28"/>
          <w:szCs w:val="28"/>
        </w:rPr>
        <w:fldChar w:fldCharType="begin"/>
      </w:r>
      <w:r w:rsidR="00F76CDE">
        <w:rPr>
          <w:rFonts w:ascii="Times New Roman" w:hAnsi="Times New Roman"/>
          <w:sz w:val="28"/>
          <w:szCs w:val="28"/>
        </w:rPr>
        <w:instrText xml:space="preserve"> REF ТитановыйсплавВТ6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149</w:t>
      </w:r>
      <w:r w:rsidR="00F50058">
        <w:rPr>
          <w:rFonts w:ascii="Times New Roman" w:hAnsi="Times New Roman"/>
          <w:sz w:val="28"/>
          <w:szCs w:val="28"/>
        </w:rPr>
        <w:fldChar w:fldCharType="end"/>
      </w:r>
      <w:r w:rsidRPr="005F232B">
        <w:rPr>
          <w:rFonts w:ascii="Times New Roman" w:hAnsi="Times New Roman"/>
          <w:sz w:val="28"/>
          <w:szCs w:val="28"/>
        </w:rPr>
        <w:t>].</w:t>
      </w:r>
    </w:p>
    <w:p w:rsidR="00B30B4C" w:rsidRDefault="00B30B4C" w:rsidP="00B30B4C">
      <w:pPr>
        <w:spacing w:after="0" w:line="240" w:lineRule="auto"/>
        <w:ind w:firstLine="708"/>
        <w:jc w:val="both"/>
        <w:rPr>
          <w:rFonts w:ascii="Times New Roman" w:hAnsi="Times New Roman"/>
          <w:sz w:val="28"/>
          <w:szCs w:val="28"/>
        </w:rPr>
      </w:pPr>
    </w:p>
    <w:p w:rsidR="00FD04AD" w:rsidRDefault="00FD04AD" w:rsidP="00B30B4C">
      <w:pPr>
        <w:spacing w:after="0" w:line="240" w:lineRule="auto"/>
        <w:ind w:firstLine="708"/>
        <w:jc w:val="both"/>
        <w:rPr>
          <w:rFonts w:ascii="Times New Roman" w:hAnsi="Times New Roman"/>
          <w:sz w:val="28"/>
          <w:szCs w:val="28"/>
        </w:rPr>
      </w:pPr>
    </w:p>
    <w:p w:rsidR="00B30B4C" w:rsidRPr="00E572FB" w:rsidRDefault="00B30B4C" w:rsidP="00B30B4C">
      <w:pPr>
        <w:spacing w:after="0" w:line="240" w:lineRule="auto"/>
        <w:contextualSpacing/>
        <w:jc w:val="both"/>
        <w:rPr>
          <w:rFonts w:ascii="Times New Roman" w:hAnsi="Times New Roman"/>
          <w:b/>
          <w:sz w:val="28"/>
        </w:rPr>
      </w:pPr>
      <w:r w:rsidRPr="00E572FB">
        <w:rPr>
          <w:rFonts w:ascii="Times New Roman" w:hAnsi="Times New Roman"/>
          <w:b/>
          <w:sz w:val="28"/>
        </w:rPr>
        <w:lastRenderedPageBreak/>
        <w:t>2.2 Материалы для изготовления литейной формы</w:t>
      </w:r>
    </w:p>
    <w:p w:rsidR="00B30B4C" w:rsidRPr="00E572FB" w:rsidRDefault="00B30B4C" w:rsidP="00B30B4C">
      <w:pPr>
        <w:spacing w:after="0" w:line="240" w:lineRule="auto"/>
        <w:ind w:firstLine="567"/>
        <w:contextualSpacing/>
        <w:jc w:val="both"/>
        <w:rPr>
          <w:rFonts w:ascii="Times New Roman" w:hAnsi="Times New Roman"/>
          <w:sz w:val="28"/>
          <w:szCs w:val="28"/>
        </w:rPr>
      </w:pPr>
      <w:r w:rsidRPr="00E572FB">
        <w:rPr>
          <w:rFonts w:ascii="Times New Roman" w:hAnsi="Times New Roman"/>
          <w:sz w:val="28"/>
        </w:rPr>
        <w:t xml:space="preserve">Формы для литья сплавов металлов и прессования керамики изготавливаются из огнеупорных формовочных материалов. </w:t>
      </w:r>
      <w:r w:rsidRPr="00E572FB">
        <w:rPr>
          <w:rFonts w:ascii="Times New Roman" w:hAnsi="Times New Roman"/>
          <w:sz w:val="28"/>
          <w:szCs w:val="28"/>
        </w:rPr>
        <w:t>Высокая реакционная способность Ti создает ряд проблем совместимости с традиционными формовочными материалами. Хрупкий и пористый поверхностный альфированный слой, образующийся на поверхности титановых отливок, ухудшает их качество и механические свойства. Чтобы предотвратить его формирование и устранить взаимодействие между формой и металлом используются специальные формовочные материалы с высокой химической инертностью.  В последние десятилетия исследования огнеупоров для металлургии титана были в основном сфокусированы на оксиде иттрия, диоксиде циркония и оксиде кальция, а также на щелочноземельных цирконатах, включая цирконаты кальция и бария [</w:t>
      </w:r>
      <w:r w:rsidR="00F50058">
        <w:rPr>
          <w:rFonts w:ascii="Times New Roman" w:hAnsi="Times New Roman"/>
          <w:sz w:val="28"/>
          <w:szCs w:val="28"/>
        </w:rPr>
        <w:fldChar w:fldCharType="begin"/>
      </w:r>
      <w:r w:rsidR="00F76CDE">
        <w:rPr>
          <w:rFonts w:ascii="Times New Roman" w:hAnsi="Times New Roman"/>
          <w:sz w:val="28"/>
          <w:szCs w:val="28"/>
        </w:rPr>
        <w:instrText xml:space="preserve"> REF TaoP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150</w:t>
      </w:r>
      <w:r w:rsidR="00F50058">
        <w:rPr>
          <w:rFonts w:ascii="Times New Roman" w:hAnsi="Times New Roman"/>
          <w:sz w:val="28"/>
          <w:szCs w:val="28"/>
        </w:rPr>
        <w:fldChar w:fldCharType="end"/>
      </w:r>
      <w:r w:rsidRPr="00E572FB">
        <w:rPr>
          <w:rFonts w:ascii="Times New Roman" w:hAnsi="Times New Roman"/>
          <w:sz w:val="28"/>
          <w:szCs w:val="28"/>
        </w:rPr>
        <w:t>]. В связи с этим, в рамках данного исследования в качестве испытуемых основных материалов для изготовления инертных литейных форм выбраны тугоплавкие оксиды металлов, такие как:</w:t>
      </w:r>
    </w:p>
    <w:p w:rsidR="00B30B4C" w:rsidRPr="00E572FB" w:rsidRDefault="00B30B4C" w:rsidP="00FF704D">
      <w:pPr>
        <w:pStyle w:val="a6"/>
        <w:numPr>
          <w:ilvl w:val="0"/>
          <w:numId w:val="14"/>
        </w:numPr>
        <w:spacing w:after="0" w:line="240" w:lineRule="auto"/>
        <w:jc w:val="both"/>
        <w:rPr>
          <w:rFonts w:ascii="Times New Roman" w:hAnsi="Times New Roman"/>
          <w:sz w:val="28"/>
          <w:szCs w:val="28"/>
        </w:rPr>
      </w:pPr>
      <w:r w:rsidRPr="00E572FB">
        <w:rPr>
          <w:rFonts w:ascii="Times New Roman" w:hAnsi="Times New Roman"/>
          <w:sz w:val="28"/>
          <w:szCs w:val="28"/>
        </w:rPr>
        <w:t>Оксид кальция (CaO);</w:t>
      </w:r>
    </w:p>
    <w:p w:rsidR="00B30B4C" w:rsidRPr="00E572FB" w:rsidRDefault="00B30B4C" w:rsidP="00FF704D">
      <w:pPr>
        <w:pStyle w:val="a6"/>
        <w:numPr>
          <w:ilvl w:val="0"/>
          <w:numId w:val="14"/>
        </w:numPr>
        <w:spacing w:after="0" w:line="240" w:lineRule="auto"/>
        <w:jc w:val="both"/>
        <w:rPr>
          <w:rFonts w:ascii="Times New Roman" w:hAnsi="Times New Roman"/>
          <w:sz w:val="28"/>
          <w:szCs w:val="28"/>
        </w:rPr>
      </w:pPr>
      <w:r w:rsidRPr="00E572FB">
        <w:rPr>
          <w:rFonts w:ascii="Times New Roman" w:hAnsi="Times New Roman"/>
          <w:sz w:val="28"/>
          <w:szCs w:val="28"/>
        </w:rPr>
        <w:t>Диоксид циркония (ZrO</w:t>
      </w:r>
      <w:r w:rsidRPr="00E572FB">
        <w:rPr>
          <w:rFonts w:ascii="Times New Roman" w:hAnsi="Times New Roman"/>
          <w:sz w:val="28"/>
          <w:szCs w:val="28"/>
          <w:vertAlign w:val="subscript"/>
        </w:rPr>
        <w:t>2</w:t>
      </w:r>
      <w:r w:rsidRPr="00E572FB">
        <w:rPr>
          <w:rFonts w:ascii="Times New Roman" w:hAnsi="Times New Roman"/>
          <w:sz w:val="28"/>
          <w:szCs w:val="28"/>
        </w:rPr>
        <w:t>);</w:t>
      </w:r>
    </w:p>
    <w:p w:rsidR="00B30B4C" w:rsidRPr="00E572FB" w:rsidRDefault="00B30B4C" w:rsidP="00FF704D">
      <w:pPr>
        <w:pStyle w:val="a6"/>
        <w:numPr>
          <w:ilvl w:val="0"/>
          <w:numId w:val="14"/>
        </w:numPr>
        <w:spacing w:after="0" w:line="240" w:lineRule="auto"/>
        <w:jc w:val="both"/>
        <w:rPr>
          <w:rFonts w:ascii="Times New Roman" w:hAnsi="Times New Roman"/>
          <w:sz w:val="28"/>
          <w:szCs w:val="28"/>
        </w:rPr>
      </w:pPr>
      <w:r w:rsidRPr="00E572FB">
        <w:rPr>
          <w:rFonts w:ascii="Times New Roman" w:hAnsi="Times New Roman"/>
          <w:sz w:val="28"/>
          <w:szCs w:val="28"/>
        </w:rPr>
        <w:t>Цирконат кальция (CaZrO</w:t>
      </w:r>
      <w:r w:rsidRPr="00E572FB">
        <w:rPr>
          <w:rFonts w:ascii="Times New Roman" w:hAnsi="Times New Roman"/>
          <w:sz w:val="28"/>
          <w:szCs w:val="28"/>
          <w:vertAlign w:val="subscript"/>
        </w:rPr>
        <w:t>3</w:t>
      </w:r>
      <w:r w:rsidRPr="00E572FB">
        <w:rPr>
          <w:rFonts w:ascii="Times New Roman" w:hAnsi="Times New Roman"/>
          <w:sz w:val="28"/>
          <w:szCs w:val="28"/>
        </w:rPr>
        <w:t>);</w:t>
      </w:r>
    </w:p>
    <w:p w:rsidR="00B30B4C" w:rsidRDefault="00B30B4C" w:rsidP="00FF704D">
      <w:pPr>
        <w:pStyle w:val="a6"/>
        <w:numPr>
          <w:ilvl w:val="0"/>
          <w:numId w:val="14"/>
        </w:numPr>
        <w:spacing w:after="0" w:line="240" w:lineRule="auto"/>
        <w:jc w:val="both"/>
        <w:rPr>
          <w:rFonts w:ascii="Times New Roman" w:hAnsi="Times New Roman"/>
          <w:sz w:val="28"/>
          <w:szCs w:val="28"/>
        </w:rPr>
      </w:pPr>
      <w:r w:rsidRPr="00E572FB">
        <w:rPr>
          <w:rFonts w:ascii="Times New Roman" w:hAnsi="Times New Roman"/>
          <w:sz w:val="28"/>
          <w:szCs w:val="28"/>
        </w:rPr>
        <w:t>Титанат кальция (CaTiO</w:t>
      </w:r>
      <w:r w:rsidRPr="00E572FB">
        <w:rPr>
          <w:rFonts w:ascii="Times New Roman" w:hAnsi="Times New Roman"/>
          <w:sz w:val="28"/>
          <w:szCs w:val="28"/>
          <w:vertAlign w:val="subscript"/>
        </w:rPr>
        <w:t>3</w:t>
      </w:r>
      <w:r w:rsidRPr="00E572FB">
        <w:rPr>
          <w:rFonts w:ascii="Times New Roman" w:hAnsi="Times New Roman"/>
          <w:sz w:val="28"/>
          <w:szCs w:val="28"/>
        </w:rPr>
        <w:t>).</w:t>
      </w:r>
    </w:p>
    <w:p w:rsidR="00B30B4C" w:rsidRPr="00E572FB" w:rsidRDefault="00B30B4C" w:rsidP="00FF704D">
      <w:pPr>
        <w:pStyle w:val="a6"/>
        <w:numPr>
          <w:ilvl w:val="0"/>
          <w:numId w:val="14"/>
        </w:numPr>
        <w:spacing w:after="0" w:line="240" w:lineRule="auto"/>
        <w:jc w:val="both"/>
        <w:rPr>
          <w:rFonts w:ascii="Times New Roman" w:hAnsi="Times New Roman"/>
          <w:sz w:val="28"/>
          <w:szCs w:val="28"/>
        </w:rPr>
      </w:pPr>
      <w:r w:rsidRPr="00E572FB">
        <w:rPr>
          <w:rFonts w:ascii="Times New Roman" w:hAnsi="Times New Roman"/>
          <w:sz w:val="28"/>
          <w:szCs w:val="28"/>
        </w:rPr>
        <w:t>Оксид иттрия (Y</w:t>
      </w:r>
      <w:r w:rsidRPr="00E572FB">
        <w:rPr>
          <w:rFonts w:ascii="Times New Roman" w:hAnsi="Times New Roman"/>
          <w:sz w:val="28"/>
          <w:szCs w:val="28"/>
          <w:vertAlign w:val="subscript"/>
        </w:rPr>
        <w:t>2</w:t>
      </w:r>
      <w:r w:rsidRPr="00E572FB">
        <w:rPr>
          <w:rFonts w:ascii="Times New Roman" w:hAnsi="Times New Roman"/>
          <w:sz w:val="28"/>
          <w:szCs w:val="28"/>
        </w:rPr>
        <w:t>O</w:t>
      </w:r>
      <w:r w:rsidRPr="00E572FB">
        <w:rPr>
          <w:rFonts w:ascii="Times New Roman" w:hAnsi="Times New Roman"/>
          <w:sz w:val="28"/>
          <w:szCs w:val="28"/>
          <w:vertAlign w:val="subscript"/>
        </w:rPr>
        <w:t>3</w:t>
      </w:r>
      <w:r w:rsidRPr="00E572FB">
        <w:rPr>
          <w:rFonts w:ascii="Times New Roman" w:hAnsi="Times New Roman"/>
          <w:sz w:val="28"/>
          <w:szCs w:val="28"/>
        </w:rPr>
        <w:t>);</w:t>
      </w:r>
    </w:p>
    <w:p w:rsidR="00B30B4C" w:rsidRDefault="00B30B4C" w:rsidP="00B30B4C">
      <w:pPr>
        <w:pStyle w:val="a6"/>
        <w:spacing w:after="0" w:line="240" w:lineRule="auto"/>
        <w:jc w:val="both"/>
        <w:rPr>
          <w:rFonts w:ascii="Times New Roman" w:hAnsi="Times New Roman"/>
          <w:sz w:val="28"/>
          <w:szCs w:val="28"/>
        </w:rPr>
      </w:pPr>
    </w:p>
    <w:p w:rsidR="00B30B4C" w:rsidRPr="00F6374B" w:rsidRDefault="00B30B4C" w:rsidP="00B30B4C">
      <w:pPr>
        <w:spacing w:after="0" w:line="240" w:lineRule="auto"/>
        <w:ind w:firstLine="708"/>
        <w:jc w:val="both"/>
        <w:rPr>
          <w:rFonts w:ascii="Times New Roman" w:hAnsi="Times New Roman"/>
          <w:sz w:val="28"/>
          <w:szCs w:val="28"/>
        </w:rPr>
      </w:pPr>
      <w:r w:rsidRPr="00F6374B">
        <w:rPr>
          <w:rFonts w:ascii="Times New Roman" w:hAnsi="Times New Roman"/>
          <w:sz w:val="28"/>
          <w:szCs w:val="28"/>
        </w:rPr>
        <w:t>Т</w:t>
      </w:r>
      <w:r w:rsidR="00F6374B" w:rsidRPr="00F6374B">
        <w:rPr>
          <w:rFonts w:ascii="Times New Roman" w:hAnsi="Times New Roman"/>
          <w:sz w:val="28"/>
          <w:szCs w:val="28"/>
        </w:rPr>
        <w:t xml:space="preserve">аблица </w:t>
      </w:r>
      <w:r w:rsidR="00F6374B" w:rsidRPr="00F6374B">
        <w:rPr>
          <w:rFonts w:ascii="Times New Roman" w:hAnsi="Times New Roman"/>
          <w:sz w:val="28"/>
          <w:szCs w:val="28"/>
          <w:lang w:val="ru-RU"/>
        </w:rPr>
        <w:t>5</w:t>
      </w:r>
      <w:r w:rsidRPr="00F6374B">
        <w:rPr>
          <w:rFonts w:ascii="Times New Roman" w:hAnsi="Times New Roman"/>
          <w:sz w:val="28"/>
          <w:szCs w:val="28"/>
        </w:rPr>
        <w:t xml:space="preserve"> – Физико-химические свойства материалов для наполнителя</w:t>
      </w:r>
    </w:p>
    <w:p w:rsidR="00B30B4C" w:rsidRPr="00E572FB" w:rsidRDefault="00B30B4C" w:rsidP="00B30B4C">
      <w:pPr>
        <w:spacing w:after="0" w:line="240" w:lineRule="auto"/>
        <w:ind w:firstLine="708"/>
        <w:jc w:val="both"/>
        <w:rPr>
          <w:rFonts w:ascii="Times New Roman" w:hAnsi="Times New Roman"/>
          <w:sz w:val="28"/>
          <w:szCs w:val="28"/>
        </w:rPr>
      </w:pPr>
    </w:p>
    <w:tbl>
      <w:tblPr>
        <w:tblW w:w="9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559"/>
        <w:gridCol w:w="1418"/>
        <w:gridCol w:w="1417"/>
        <w:gridCol w:w="1241"/>
        <w:gridCol w:w="1241"/>
      </w:tblGrid>
      <w:tr w:rsidR="00B30B4C" w:rsidRPr="00E572FB" w:rsidTr="0005229F">
        <w:trPr>
          <w:jc w:val="center"/>
        </w:trPr>
        <w:tc>
          <w:tcPr>
            <w:tcW w:w="2660"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8"/>
              </w:rPr>
              <w:t>Материал для наполнителя</w:t>
            </w:r>
          </w:p>
        </w:tc>
        <w:tc>
          <w:tcPr>
            <w:tcW w:w="1559"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8"/>
              </w:rPr>
              <w:t>CaO</w:t>
            </w:r>
          </w:p>
        </w:tc>
        <w:tc>
          <w:tcPr>
            <w:tcW w:w="1418"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8"/>
              </w:rPr>
              <w:t>ZrO</w:t>
            </w:r>
            <w:r w:rsidRPr="00E572FB">
              <w:rPr>
                <w:rFonts w:ascii="Times New Roman" w:hAnsi="Times New Roman"/>
                <w:sz w:val="28"/>
                <w:szCs w:val="28"/>
                <w:vertAlign w:val="subscript"/>
              </w:rPr>
              <w:t>2</w:t>
            </w:r>
          </w:p>
        </w:tc>
        <w:tc>
          <w:tcPr>
            <w:tcW w:w="1417"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8"/>
              </w:rPr>
              <w:t>CaZrO</w:t>
            </w:r>
            <w:r w:rsidRPr="00E572FB">
              <w:rPr>
                <w:rFonts w:ascii="Times New Roman" w:hAnsi="Times New Roman"/>
                <w:sz w:val="28"/>
                <w:szCs w:val="28"/>
                <w:vertAlign w:val="subscript"/>
              </w:rPr>
              <w:t>3</w:t>
            </w:r>
          </w:p>
        </w:tc>
        <w:tc>
          <w:tcPr>
            <w:tcW w:w="1241" w:type="dxa"/>
          </w:tcPr>
          <w:p w:rsidR="00B30B4C" w:rsidRPr="00AB04E6"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8"/>
              </w:rPr>
              <w:t>CaTiO</w:t>
            </w:r>
            <w:r w:rsidRPr="00E572FB">
              <w:rPr>
                <w:rFonts w:ascii="Times New Roman" w:hAnsi="Times New Roman"/>
                <w:sz w:val="28"/>
                <w:szCs w:val="28"/>
                <w:vertAlign w:val="subscript"/>
              </w:rPr>
              <w:t>3</w:t>
            </w:r>
          </w:p>
        </w:tc>
        <w:tc>
          <w:tcPr>
            <w:tcW w:w="1241"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8"/>
                <w:lang w:bidi="en-US"/>
              </w:rPr>
              <w:t>Y</w:t>
            </w:r>
            <w:r w:rsidRPr="00E572FB">
              <w:rPr>
                <w:rFonts w:ascii="Times New Roman" w:hAnsi="Times New Roman"/>
                <w:sz w:val="28"/>
                <w:szCs w:val="28"/>
                <w:vertAlign w:val="subscript"/>
              </w:rPr>
              <w:t>2</w:t>
            </w:r>
            <w:r w:rsidRPr="00E572FB">
              <w:rPr>
                <w:rFonts w:ascii="Times New Roman" w:hAnsi="Times New Roman"/>
                <w:sz w:val="28"/>
                <w:szCs w:val="28"/>
                <w:lang w:bidi="en-US"/>
              </w:rPr>
              <w:t>O</w:t>
            </w:r>
            <w:r w:rsidRPr="00E572FB">
              <w:rPr>
                <w:rFonts w:ascii="Times New Roman" w:hAnsi="Times New Roman"/>
                <w:sz w:val="28"/>
                <w:szCs w:val="28"/>
                <w:vertAlign w:val="subscript"/>
              </w:rPr>
              <w:t>3</w:t>
            </w:r>
          </w:p>
        </w:tc>
      </w:tr>
      <w:tr w:rsidR="00B30B4C" w:rsidRPr="00E572FB" w:rsidTr="0005229F">
        <w:trPr>
          <w:jc w:val="center"/>
        </w:trPr>
        <w:tc>
          <w:tcPr>
            <w:tcW w:w="2660"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8"/>
              </w:rPr>
              <w:t xml:space="preserve">Молярная масса, </w:t>
            </w:r>
            <w:r w:rsidRPr="00E572FB">
              <w:rPr>
                <w:rFonts w:ascii="Times New Roman" w:hAnsi="Times New Roman"/>
                <w:sz w:val="28"/>
                <w:szCs w:val="24"/>
              </w:rPr>
              <w:t>г/моль</w:t>
            </w:r>
          </w:p>
        </w:tc>
        <w:tc>
          <w:tcPr>
            <w:tcW w:w="1559"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4"/>
              </w:rPr>
              <w:t>56,077</w:t>
            </w:r>
          </w:p>
        </w:tc>
        <w:tc>
          <w:tcPr>
            <w:tcW w:w="1418"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8"/>
              </w:rPr>
              <w:t>123,218</w:t>
            </w:r>
          </w:p>
        </w:tc>
        <w:tc>
          <w:tcPr>
            <w:tcW w:w="1417"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4"/>
              </w:rPr>
              <w:t>179,3</w:t>
            </w:r>
          </w:p>
        </w:tc>
        <w:tc>
          <w:tcPr>
            <w:tcW w:w="1241"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4"/>
              </w:rPr>
              <w:t>135,943</w:t>
            </w:r>
          </w:p>
        </w:tc>
        <w:tc>
          <w:tcPr>
            <w:tcW w:w="1241"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4"/>
              </w:rPr>
              <w:t>225,82</w:t>
            </w:r>
          </w:p>
        </w:tc>
      </w:tr>
      <w:tr w:rsidR="00B30B4C" w:rsidRPr="00E572FB" w:rsidTr="0005229F">
        <w:trPr>
          <w:jc w:val="center"/>
        </w:trPr>
        <w:tc>
          <w:tcPr>
            <w:tcW w:w="2660"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8"/>
              </w:rPr>
              <w:t xml:space="preserve">Плотность, </w:t>
            </w:r>
            <w:r w:rsidRPr="00E572FB">
              <w:rPr>
                <w:rFonts w:ascii="Times New Roman" w:hAnsi="Times New Roman"/>
                <w:sz w:val="24"/>
                <w:szCs w:val="24"/>
              </w:rPr>
              <w:t>г/см</w:t>
            </w:r>
            <w:r w:rsidRPr="00E572FB">
              <w:rPr>
                <w:rFonts w:ascii="Times New Roman" w:hAnsi="Times New Roman"/>
                <w:sz w:val="24"/>
                <w:szCs w:val="24"/>
                <w:vertAlign w:val="superscript"/>
              </w:rPr>
              <w:t>3</w:t>
            </w:r>
          </w:p>
        </w:tc>
        <w:tc>
          <w:tcPr>
            <w:tcW w:w="1559"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4"/>
              </w:rPr>
              <w:t>3,37</w:t>
            </w:r>
          </w:p>
        </w:tc>
        <w:tc>
          <w:tcPr>
            <w:tcW w:w="1418"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8"/>
              </w:rPr>
              <w:t>5,68</w:t>
            </w:r>
          </w:p>
        </w:tc>
        <w:tc>
          <w:tcPr>
            <w:tcW w:w="1417"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4"/>
              </w:rPr>
              <w:t>4,78</w:t>
            </w:r>
            <w:r w:rsidRPr="00E572FB">
              <w:rPr>
                <w:rFonts w:ascii="Times New Roman" w:hAnsi="Times New Roman"/>
                <w:sz w:val="28"/>
                <w:szCs w:val="24"/>
                <w:lang w:val="en-US"/>
              </w:rPr>
              <w:t>; 4,95</w:t>
            </w:r>
          </w:p>
        </w:tc>
        <w:tc>
          <w:tcPr>
            <w:tcW w:w="1241"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4"/>
              </w:rPr>
              <w:t>3,98</w:t>
            </w:r>
          </w:p>
        </w:tc>
        <w:tc>
          <w:tcPr>
            <w:tcW w:w="1241"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4"/>
              </w:rPr>
              <w:t>5,01</w:t>
            </w:r>
          </w:p>
        </w:tc>
      </w:tr>
      <w:tr w:rsidR="00B30B4C" w:rsidRPr="00E572FB" w:rsidTr="0005229F">
        <w:trPr>
          <w:jc w:val="center"/>
        </w:trPr>
        <w:tc>
          <w:tcPr>
            <w:tcW w:w="2660"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8"/>
              </w:rPr>
              <w:t>Температура кипения</w:t>
            </w:r>
            <w:r w:rsidRPr="00E572FB">
              <w:rPr>
                <w:rFonts w:ascii="Times New Roman" w:hAnsi="Times New Roman"/>
                <w:sz w:val="24"/>
                <w:szCs w:val="24"/>
              </w:rPr>
              <w:t>,</w:t>
            </w:r>
            <w:r w:rsidRPr="00E572FB">
              <w:rPr>
                <w:rFonts w:ascii="Times New Roman" w:hAnsi="Times New Roman"/>
                <w:sz w:val="28"/>
                <w:szCs w:val="28"/>
              </w:rPr>
              <w:t> °C</w:t>
            </w:r>
          </w:p>
        </w:tc>
        <w:tc>
          <w:tcPr>
            <w:tcW w:w="1559"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4"/>
              </w:rPr>
              <w:t>2850</w:t>
            </w:r>
          </w:p>
        </w:tc>
        <w:tc>
          <w:tcPr>
            <w:tcW w:w="1418"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8"/>
              </w:rPr>
              <w:t>4300</w:t>
            </w:r>
          </w:p>
        </w:tc>
        <w:tc>
          <w:tcPr>
            <w:tcW w:w="1417" w:type="dxa"/>
          </w:tcPr>
          <w:p w:rsidR="00B30B4C" w:rsidRPr="00504AC7" w:rsidRDefault="00B30B4C" w:rsidP="0005229F">
            <w:pPr>
              <w:spacing w:after="0" w:line="240" w:lineRule="auto"/>
              <w:jc w:val="center"/>
              <w:rPr>
                <w:rFonts w:ascii="Times New Roman" w:hAnsi="Times New Roman"/>
                <w:sz w:val="28"/>
                <w:szCs w:val="28"/>
              </w:rPr>
            </w:pPr>
            <w:r>
              <w:rPr>
                <w:rFonts w:ascii="Times New Roman" w:hAnsi="Times New Roman"/>
                <w:sz w:val="28"/>
                <w:szCs w:val="28"/>
              </w:rPr>
              <w:t>-</w:t>
            </w:r>
          </w:p>
        </w:tc>
        <w:tc>
          <w:tcPr>
            <w:tcW w:w="1241"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4"/>
              </w:rPr>
              <w:t>3000</w:t>
            </w:r>
          </w:p>
        </w:tc>
        <w:tc>
          <w:tcPr>
            <w:tcW w:w="1241"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4"/>
              </w:rPr>
              <w:t>4300</w:t>
            </w:r>
          </w:p>
        </w:tc>
      </w:tr>
      <w:tr w:rsidR="00B30B4C" w:rsidRPr="00E572FB" w:rsidTr="0005229F">
        <w:trPr>
          <w:jc w:val="center"/>
        </w:trPr>
        <w:tc>
          <w:tcPr>
            <w:tcW w:w="2660"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8"/>
              </w:rPr>
              <w:t>Температура плавления</w:t>
            </w:r>
            <w:r>
              <w:rPr>
                <w:rFonts w:ascii="Times New Roman" w:hAnsi="Times New Roman"/>
                <w:sz w:val="28"/>
                <w:szCs w:val="28"/>
              </w:rPr>
              <w:t xml:space="preserve">, </w:t>
            </w:r>
            <w:r w:rsidRPr="00E572FB">
              <w:rPr>
                <w:rFonts w:ascii="Times New Roman" w:hAnsi="Times New Roman"/>
                <w:sz w:val="28"/>
                <w:szCs w:val="28"/>
              </w:rPr>
              <w:t> °C</w:t>
            </w:r>
          </w:p>
        </w:tc>
        <w:tc>
          <w:tcPr>
            <w:tcW w:w="1559"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4"/>
              </w:rPr>
              <w:t>2570</w:t>
            </w:r>
          </w:p>
        </w:tc>
        <w:tc>
          <w:tcPr>
            <w:tcW w:w="1418"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8"/>
              </w:rPr>
              <w:t>2715</w:t>
            </w:r>
          </w:p>
        </w:tc>
        <w:tc>
          <w:tcPr>
            <w:tcW w:w="1417"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4"/>
              </w:rPr>
              <w:t>2550</w:t>
            </w:r>
          </w:p>
        </w:tc>
        <w:tc>
          <w:tcPr>
            <w:tcW w:w="1241"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4"/>
              </w:rPr>
              <w:t>1975</w:t>
            </w:r>
          </w:p>
        </w:tc>
        <w:tc>
          <w:tcPr>
            <w:tcW w:w="1241" w:type="dxa"/>
          </w:tcPr>
          <w:p w:rsidR="00B30B4C" w:rsidRPr="00E572FB" w:rsidRDefault="00B30B4C" w:rsidP="0005229F">
            <w:pPr>
              <w:spacing w:after="0" w:line="240" w:lineRule="auto"/>
              <w:jc w:val="center"/>
              <w:rPr>
                <w:rFonts w:ascii="Times New Roman" w:hAnsi="Times New Roman"/>
                <w:sz w:val="28"/>
                <w:szCs w:val="28"/>
              </w:rPr>
            </w:pPr>
            <w:r w:rsidRPr="00E572FB">
              <w:rPr>
                <w:rFonts w:ascii="Times New Roman" w:hAnsi="Times New Roman"/>
                <w:sz w:val="28"/>
                <w:szCs w:val="24"/>
              </w:rPr>
              <w:t>2410</w:t>
            </w:r>
          </w:p>
        </w:tc>
      </w:tr>
    </w:tbl>
    <w:p w:rsidR="00B30B4C" w:rsidRPr="00E572FB" w:rsidRDefault="00B30B4C" w:rsidP="00B30B4C">
      <w:pPr>
        <w:spacing w:after="0" w:line="240" w:lineRule="auto"/>
        <w:ind w:firstLine="708"/>
        <w:jc w:val="both"/>
        <w:rPr>
          <w:rFonts w:ascii="Times New Roman" w:hAnsi="Times New Roman"/>
          <w:sz w:val="28"/>
          <w:szCs w:val="28"/>
        </w:rPr>
      </w:pPr>
    </w:p>
    <w:p w:rsidR="00B30B4C" w:rsidRPr="00E572FB" w:rsidRDefault="00B30B4C" w:rsidP="00B30B4C">
      <w:pPr>
        <w:spacing w:after="0" w:line="240" w:lineRule="auto"/>
        <w:ind w:firstLine="708"/>
        <w:jc w:val="both"/>
        <w:rPr>
          <w:rFonts w:ascii="Times New Roman" w:hAnsi="Times New Roman"/>
          <w:sz w:val="28"/>
          <w:szCs w:val="28"/>
        </w:rPr>
      </w:pPr>
      <w:r w:rsidRPr="00E572FB">
        <w:rPr>
          <w:rFonts w:ascii="Times New Roman" w:hAnsi="Times New Roman"/>
          <w:i/>
          <w:sz w:val="28"/>
          <w:szCs w:val="28"/>
        </w:rPr>
        <w:t xml:space="preserve">Оксид кальция (CaO) </w:t>
      </w:r>
      <w:r w:rsidRPr="00E572FB">
        <w:rPr>
          <w:rFonts w:ascii="Times New Roman" w:hAnsi="Times New Roman"/>
          <w:sz w:val="28"/>
          <w:szCs w:val="28"/>
        </w:rPr>
        <w:t>– входит в класс основных оксидов и является белым кристаллическим веществом.  Оксид кальция имеет гранецентрированную, кубическую кристаллическую решетку структуры [</w:t>
      </w:r>
      <w:r w:rsidR="00F50058">
        <w:rPr>
          <w:rFonts w:ascii="Times New Roman" w:hAnsi="Times New Roman"/>
          <w:sz w:val="28"/>
          <w:szCs w:val="28"/>
        </w:rPr>
        <w:fldChar w:fldCharType="begin"/>
      </w:r>
      <w:r w:rsidR="0094485E">
        <w:rPr>
          <w:rFonts w:ascii="Times New Roman" w:hAnsi="Times New Roman"/>
          <w:sz w:val="28"/>
          <w:szCs w:val="28"/>
        </w:rPr>
        <w:instrText xml:space="preserve"> REF ZhangHan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151</w:t>
      </w:r>
      <w:r w:rsidR="00F50058">
        <w:rPr>
          <w:rFonts w:ascii="Times New Roman" w:hAnsi="Times New Roman"/>
          <w:sz w:val="28"/>
          <w:szCs w:val="28"/>
        </w:rPr>
        <w:fldChar w:fldCharType="end"/>
      </w:r>
      <w:r w:rsidRPr="00E572FB">
        <w:rPr>
          <w:rFonts w:ascii="Times New Roman" w:hAnsi="Times New Roman"/>
          <w:sz w:val="28"/>
          <w:szCs w:val="28"/>
        </w:rPr>
        <w:t>].</w:t>
      </w:r>
      <w:r>
        <w:rPr>
          <w:rFonts w:ascii="Times New Roman" w:hAnsi="Times New Roman"/>
          <w:sz w:val="28"/>
          <w:szCs w:val="28"/>
        </w:rPr>
        <w:t xml:space="preserve"> </w:t>
      </w:r>
      <w:r w:rsidRPr="00E572FB">
        <w:rPr>
          <w:rFonts w:ascii="Times New Roman" w:hAnsi="Times New Roman"/>
          <w:sz w:val="28"/>
          <w:szCs w:val="28"/>
        </w:rPr>
        <w:t>Выбор оксида кальция в рамках данного исследования в качестве испытуемого материала для изготовления форм для литья титана и титановых сплавов обусловлен его хорошими огнеупорными свойствами, высокой температурой плавления и превосходной термодинамической стабильностью. Для экспериментальных исследований брали уплотненный порошок оксида кальция (C</w:t>
      </w:r>
      <w:r>
        <w:rPr>
          <w:rFonts w:ascii="Times New Roman" w:hAnsi="Times New Roman"/>
          <w:sz w:val="28"/>
          <w:szCs w:val="28"/>
        </w:rPr>
        <w:t>aO) дисперсностью менее 20 мкм.</w:t>
      </w:r>
    </w:p>
    <w:p w:rsidR="00B30B4C" w:rsidRPr="00E572FB" w:rsidRDefault="00B30B4C" w:rsidP="00B30B4C">
      <w:pPr>
        <w:spacing w:after="0" w:line="240" w:lineRule="auto"/>
        <w:ind w:firstLine="708"/>
        <w:jc w:val="both"/>
        <w:rPr>
          <w:rFonts w:ascii="Times New Roman" w:hAnsi="Times New Roman"/>
          <w:sz w:val="28"/>
          <w:szCs w:val="28"/>
        </w:rPr>
      </w:pPr>
      <w:r w:rsidRPr="00E572FB">
        <w:rPr>
          <w:rFonts w:ascii="Times New Roman" w:hAnsi="Times New Roman"/>
          <w:i/>
          <w:sz w:val="28"/>
          <w:szCs w:val="28"/>
        </w:rPr>
        <w:lastRenderedPageBreak/>
        <w:t>Диоксид циркония (ZrO</w:t>
      </w:r>
      <w:r w:rsidRPr="00E572FB">
        <w:rPr>
          <w:rFonts w:ascii="Times New Roman" w:hAnsi="Times New Roman"/>
          <w:i/>
          <w:sz w:val="28"/>
          <w:szCs w:val="28"/>
          <w:vertAlign w:val="subscript"/>
        </w:rPr>
        <w:t>2</w:t>
      </w:r>
      <w:r w:rsidRPr="00E572FB">
        <w:rPr>
          <w:rFonts w:ascii="Times New Roman" w:hAnsi="Times New Roman"/>
          <w:i/>
          <w:sz w:val="28"/>
          <w:szCs w:val="28"/>
        </w:rPr>
        <w:t>)</w:t>
      </w:r>
      <w:r>
        <w:rPr>
          <w:rFonts w:ascii="Times New Roman" w:hAnsi="Times New Roman"/>
          <w:i/>
          <w:sz w:val="28"/>
          <w:szCs w:val="28"/>
        </w:rPr>
        <w:t xml:space="preserve"> </w:t>
      </w:r>
      <w:r w:rsidRPr="00E572FB">
        <w:rPr>
          <w:rFonts w:ascii="Times New Roman" w:hAnsi="Times New Roman"/>
          <w:sz w:val="28"/>
          <w:szCs w:val="28"/>
        </w:rPr>
        <w:t>является бинарным неорганическим химическим соединением циркония и кислорода. Представляет собой бесцветные или белые кристаллы, отличается высокой тугоплавкостью, хорошей химической стойкостью, огнестойкостью и низкой теплопроводностью [</w:t>
      </w:r>
      <w:r w:rsidR="00F50058">
        <w:rPr>
          <w:rFonts w:ascii="Times New Roman" w:hAnsi="Times New Roman"/>
          <w:sz w:val="28"/>
          <w:szCs w:val="28"/>
        </w:rPr>
        <w:fldChar w:fldCharType="begin"/>
      </w:r>
      <w:r w:rsidR="0094485E">
        <w:rPr>
          <w:rFonts w:ascii="Times New Roman" w:hAnsi="Times New Roman"/>
          <w:sz w:val="28"/>
          <w:szCs w:val="28"/>
        </w:rPr>
        <w:instrText xml:space="preserve"> REF Неорганическаяхимия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152</w:t>
      </w:r>
      <w:r w:rsidR="00F50058">
        <w:rPr>
          <w:rFonts w:ascii="Times New Roman" w:hAnsi="Times New Roman"/>
          <w:sz w:val="28"/>
          <w:szCs w:val="28"/>
        </w:rPr>
        <w:fldChar w:fldCharType="end"/>
      </w:r>
      <w:r w:rsidRPr="00E572FB">
        <w:rPr>
          <w:rFonts w:ascii="Times New Roman" w:hAnsi="Times New Roman"/>
          <w:sz w:val="28"/>
          <w:szCs w:val="28"/>
        </w:rPr>
        <w:t xml:space="preserve">, с.352]. </w:t>
      </w:r>
    </w:p>
    <w:p w:rsidR="00B30B4C" w:rsidRPr="00E572FB" w:rsidRDefault="00B30B4C" w:rsidP="00B30B4C">
      <w:pPr>
        <w:spacing w:after="0" w:line="240" w:lineRule="auto"/>
        <w:ind w:firstLine="708"/>
        <w:jc w:val="both"/>
        <w:rPr>
          <w:rFonts w:ascii="Times New Roman" w:hAnsi="Times New Roman"/>
          <w:sz w:val="28"/>
          <w:szCs w:val="28"/>
        </w:rPr>
      </w:pPr>
      <w:r w:rsidRPr="00E572FB">
        <w:rPr>
          <w:rFonts w:ascii="Times New Roman" w:hAnsi="Times New Roman"/>
          <w:sz w:val="28"/>
          <w:szCs w:val="28"/>
        </w:rPr>
        <w:t>Для экспериментальных исследований брали уплотненный сплавленный порошок оксида циркония (</w:t>
      </w:r>
      <w:r w:rsidRPr="00E572FB">
        <w:rPr>
          <w:rFonts w:ascii="Times New Roman" w:hAnsi="Times New Roman"/>
          <w:sz w:val="28"/>
          <w:szCs w:val="28"/>
          <w:lang w:val="en-US"/>
        </w:rPr>
        <w:t>Zr</w:t>
      </w:r>
      <w:r w:rsidRPr="00E572FB">
        <w:rPr>
          <w:rFonts w:ascii="Times New Roman" w:hAnsi="Times New Roman"/>
          <w:sz w:val="28"/>
          <w:szCs w:val="28"/>
        </w:rPr>
        <w:t>O</w:t>
      </w:r>
      <w:r w:rsidRPr="00E572FB">
        <w:rPr>
          <w:rFonts w:ascii="Times New Roman" w:hAnsi="Times New Roman"/>
          <w:sz w:val="28"/>
          <w:szCs w:val="28"/>
          <w:vertAlign w:val="subscript"/>
        </w:rPr>
        <w:t>2</w:t>
      </w:r>
      <w:r w:rsidRPr="00E572FB">
        <w:rPr>
          <w:rFonts w:ascii="Times New Roman" w:hAnsi="Times New Roman"/>
          <w:sz w:val="28"/>
          <w:szCs w:val="28"/>
        </w:rPr>
        <w:t xml:space="preserve">) дисперсностью менее 500 мкм. </w:t>
      </w:r>
    </w:p>
    <w:p w:rsidR="00B30B4C" w:rsidRPr="00E572FB" w:rsidRDefault="00B30B4C" w:rsidP="00B30B4C">
      <w:pPr>
        <w:spacing w:after="0" w:line="240" w:lineRule="auto"/>
        <w:ind w:firstLine="708"/>
        <w:jc w:val="both"/>
        <w:rPr>
          <w:rFonts w:ascii="Times New Roman" w:hAnsi="Times New Roman"/>
          <w:sz w:val="28"/>
          <w:szCs w:val="28"/>
        </w:rPr>
      </w:pPr>
      <w:r w:rsidRPr="00E572FB">
        <w:rPr>
          <w:rFonts w:ascii="Times New Roman" w:hAnsi="Times New Roman"/>
          <w:i/>
          <w:sz w:val="28"/>
          <w:szCs w:val="28"/>
        </w:rPr>
        <w:t>Оксид иттрия</w:t>
      </w:r>
      <w:r w:rsidRPr="00E572FB">
        <w:rPr>
          <w:rFonts w:ascii="Times New Roman" w:hAnsi="Times New Roman"/>
          <w:sz w:val="28"/>
          <w:szCs w:val="28"/>
        </w:rPr>
        <w:t xml:space="preserve"> (</w:t>
      </w:r>
      <w:r w:rsidRPr="00E572FB">
        <w:rPr>
          <w:rFonts w:ascii="Times New Roman" w:hAnsi="Times New Roman"/>
          <w:sz w:val="28"/>
          <w:szCs w:val="28"/>
          <w:lang w:bidi="en-US"/>
        </w:rPr>
        <w:t>Y</w:t>
      </w:r>
      <w:r w:rsidRPr="00E572FB">
        <w:rPr>
          <w:rFonts w:ascii="Times New Roman" w:hAnsi="Times New Roman"/>
          <w:sz w:val="28"/>
          <w:szCs w:val="28"/>
          <w:vertAlign w:val="subscript"/>
        </w:rPr>
        <w:t>2</w:t>
      </w:r>
      <w:r w:rsidRPr="00E572FB">
        <w:rPr>
          <w:rFonts w:ascii="Times New Roman" w:hAnsi="Times New Roman"/>
          <w:sz w:val="28"/>
          <w:szCs w:val="28"/>
          <w:lang w:bidi="en-US"/>
        </w:rPr>
        <w:t>O</w:t>
      </w:r>
      <w:r w:rsidRPr="00E572FB">
        <w:rPr>
          <w:rFonts w:ascii="Times New Roman" w:hAnsi="Times New Roman"/>
          <w:sz w:val="28"/>
          <w:szCs w:val="28"/>
          <w:vertAlign w:val="subscript"/>
        </w:rPr>
        <w:t>3</w:t>
      </w:r>
      <w:r w:rsidRPr="00E572FB">
        <w:rPr>
          <w:rFonts w:ascii="Times New Roman" w:hAnsi="Times New Roman"/>
          <w:sz w:val="28"/>
          <w:szCs w:val="28"/>
        </w:rPr>
        <w:t>) обладает высокой стабильностью, низкой теплопроводностью и низкой реакционной способностью к титановым расплавам.</w:t>
      </w:r>
    </w:p>
    <w:p w:rsidR="00B30B4C" w:rsidRPr="00E92EBB" w:rsidRDefault="00B30B4C" w:rsidP="00B30B4C">
      <w:pPr>
        <w:spacing w:after="0" w:line="240" w:lineRule="auto"/>
        <w:ind w:firstLine="708"/>
        <w:jc w:val="both"/>
        <w:rPr>
          <w:rFonts w:ascii="Times New Roman" w:hAnsi="Times New Roman"/>
          <w:sz w:val="28"/>
          <w:szCs w:val="28"/>
        </w:rPr>
      </w:pPr>
      <w:r w:rsidRPr="00E92EBB">
        <w:rPr>
          <w:rFonts w:ascii="Times New Roman" w:hAnsi="Times New Roman"/>
          <w:sz w:val="28"/>
          <w:szCs w:val="28"/>
        </w:rPr>
        <w:t>Оксид иттрия является бинарным неорганическим соединением металла иттрия и кислорода и представляет собой, белые или бесцветные кристаллы, нерастворимые в воде [</w:t>
      </w:r>
      <w:r w:rsidR="00C0541D">
        <w:fldChar w:fldCharType="begin"/>
      </w:r>
      <w:r w:rsidR="00C0541D">
        <w:instrText xml:space="preserve"> REF Свойстваприменение \r \h  \* MERGEFORMAT </w:instrText>
      </w:r>
      <w:r w:rsidR="00C0541D">
        <w:fldChar w:fldCharType="separate"/>
      </w:r>
      <w:r w:rsidR="006B31FA" w:rsidRPr="006B31FA">
        <w:rPr>
          <w:rFonts w:ascii="Times New Roman" w:hAnsi="Times New Roman"/>
          <w:sz w:val="28"/>
          <w:szCs w:val="28"/>
        </w:rPr>
        <w:t>153</w:t>
      </w:r>
      <w:r w:rsidR="00C0541D">
        <w:fldChar w:fldCharType="end"/>
      </w:r>
      <w:r w:rsidRPr="00E92EBB">
        <w:rPr>
          <w:rFonts w:ascii="Times New Roman" w:hAnsi="Times New Roman"/>
          <w:sz w:val="28"/>
          <w:szCs w:val="28"/>
        </w:rPr>
        <w:t xml:space="preserve">]. </w:t>
      </w:r>
    </w:p>
    <w:p w:rsidR="00B30B4C" w:rsidRPr="00E92EBB" w:rsidRDefault="00B30B4C" w:rsidP="00B30B4C">
      <w:pPr>
        <w:spacing w:after="0" w:line="240" w:lineRule="auto"/>
        <w:ind w:firstLine="708"/>
        <w:jc w:val="both"/>
        <w:rPr>
          <w:rFonts w:ascii="Times New Roman" w:hAnsi="Times New Roman"/>
          <w:sz w:val="28"/>
          <w:szCs w:val="28"/>
        </w:rPr>
      </w:pPr>
      <w:r w:rsidRPr="00E92EBB">
        <w:rPr>
          <w:rFonts w:ascii="Times New Roman" w:hAnsi="Times New Roman"/>
          <w:sz w:val="28"/>
          <w:szCs w:val="28"/>
        </w:rPr>
        <w:t>При проведении экспериментальных работ использовали химически осажденный порошок оксида иттрия дисперсностью менее 10 мкм.</w:t>
      </w:r>
    </w:p>
    <w:p w:rsidR="00B30B4C" w:rsidRPr="00E92EBB" w:rsidRDefault="00B30B4C" w:rsidP="00B30B4C">
      <w:pPr>
        <w:spacing w:after="0" w:line="240" w:lineRule="auto"/>
        <w:ind w:firstLine="567"/>
        <w:contextualSpacing/>
        <w:jc w:val="both"/>
        <w:rPr>
          <w:rFonts w:ascii="Times New Roman" w:hAnsi="Times New Roman"/>
          <w:bCs/>
          <w:sz w:val="28"/>
          <w:szCs w:val="28"/>
        </w:rPr>
      </w:pPr>
      <w:r w:rsidRPr="00E92EBB">
        <w:rPr>
          <w:rFonts w:ascii="Times New Roman" w:hAnsi="Times New Roman"/>
          <w:i/>
          <w:sz w:val="28"/>
          <w:szCs w:val="28"/>
        </w:rPr>
        <w:t>Цирконат кальция (CaZrO</w:t>
      </w:r>
      <w:r w:rsidRPr="00E92EBB">
        <w:rPr>
          <w:rFonts w:ascii="Times New Roman" w:hAnsi="Times New Roman"/>
          <w:i/>
          <w:sz w:val="28"/>
          <w:szCs w:val="28"/>
          <w:vertAlign w:val="subscript"/>
        </w:rPr>
        <w:t>3</w:t>
      </w:r>
      <w:r w:rsidRPr="00E92EBB">
        <w:rPr>
          <w:rFonts w:ascii="Times New Roman" w:hAnsi="Times New Roman"/>
          <w:i/>
          <w:sz w:val="28"/>
          <w:szCs w:val="28"/>
        </w:rPr>
        <w:t>)</w:t>
      </w:r>
      <w:r w:rsidRPr="00E92EBB">
        <w:rPr>
          <w:rFonts w:ascii="Times New Roman" w:hAnsi="Times New Roman"/>
          <w:sz w:val="28"/>
          <w:szCs w:val="28"/>
        </w:rPr>
        <w:t xml:space="preserve"> является неорганическим соединением соли кальция и циркониевой кислоты и представляет собой бесцветные кристаллы, которые не растворяются в воде. В процессе исследования цирконат кальция </w:t>
      </w:r>
      <w:r w:rsidRPr="00E92EBB">
        <w:rPr>
          <w:rFonts w:ascii="Times New Roman" w:hAnsi="Times New Roman"/>
          <w:sz w:val="28"/>
          <w:szCs w:val="28"/>
          <w:lang w:val="en-US"/>
        </w:rPr>
        <w:t>CaZrO</w:t>
      </w:r>
      <w:r w:rsidRPr="00E92EBB">
        <w:rPr>
          <w:rFonts w:ascii="Times New Roman" w:hAnsi="Times New Roman"/>
          <w:sz w:val="28"/>
          <w:szCs w:val="28"/>
          <w:vertAlign w:val="subscript"/>
        </w:rPr>
        <w:t xml:space="preserve">3 </w:t>
      </w:r>
      <w:r w:rsidRPr="00E92EBB">
        <w:rPr>
          <w:rFonts w:ascii="Times New Roman" w:hAnsi="Times New Roman"/>
          <w:sz w:val="28"/>
          <w:szCs w:val="28"/>
        </w:rPr>
        <w:t xml:space="preserve">был получен сплавлением смесей порошков оксида кальция </w:t>
      </w:r>
      <w:r w:rsidRPr="00E92EBB">
        <w:rPr>
          <w:rFonts w:ascii="Times New Roman" w:hAnsi="Times New Roman"/>
          <w:sz w:val="28"/>
          <w:szCs w:val="28"/>
          <w:lang w:val="en-US"/>
        </w:rPr>
        <w:t>CaO</w:t>
      </w:r>
      <w:r w:rsidRPr="00E92EBB">
        <w:rPr>
          <w:rFonts w:ascii="Times New Roman" w:hAnsi="Times New Roman"/>
          <w:sz w:val="28"/>
          <w:szCs w:val="28"/>
        </w:rPr>
        <w:t xml:space="preserve"> и оксида циркония </w:t>
      </w:r>
      <w:r w:rsidRPr="00E92EBB">
        <w:rPr>
          <w:rFonts w:ascii="Times New Roman" w:hAnsi="Times New Roman"/>
          <w:sz w:val="28"/>
          <w:szCs w:val="28"/>
          <w:lang w:val="en-US"/>
        </w:rPr>
        <w:t>ZrO</w:t>
      </w:r>
      <w:r w:rsidRPr="00E92EBB">
        <w:rPr>
          <w:rFonts w:ascii="Times New Roman" w:hAnsi="Times New Roman"/>
          <w:sz w:val="28"/>
          <w:szCs w:val="28"/>
          <w:vertAlign w:val="subscript"/>
        </w:rPr>
        <w:t>2</w:t>
      </w:r>
      <w:r w:rsidR="002710F4" w:rsidRPr="00E92EBB">
        <w:rPr>
          <w:rFonts w:ascii="Times New Roman" w:hAnsi="Times New Roman"/>
          <w:sz w:val="28"/>
          <w:szCs w:val="28"/>
          <w:vertAlign w:val="subscript"/>
          <w:lang w:val="ru-RU"/>
        </w:rPr>
        <w:t xml:space="preserve"> </w:t>
      </w:r>
      <w:r w:rsidRPr="00E92EBB">
        <w:rPr>
          <w:rFonts w:ascii="Times New Roman" w:hAnsi="Times New Roman"/>
          <w:sz w:val="28"/>
          <w:szCs w:val="28"/>
        </w:rPr>
        <w:t xml:space="preserve">(в соотношении 31% - 69%; 41% - 59%; 36% - 64%). Выбор таких составов шихты обусловлен необходимостью оценки влияния избытка </w:t>
      </w:r>
      <w:r w:rsidRPr="00E92EBB">
        <w:rPr>
          <w:rFonts w:ascii="Times New Roman" w:hAnsi="Times New Roman"/>
          <w:sz w:val="28"/>
          <w:szCs w:val="28"/>
          <w:lang w:val="en-US"/>
        </w:rPr>
        <w:t>CaO</w:t>
      </w:r>
      <w:r w:rsidRPr="00E92EBB">
        <w:rPr>
          <w:rFonts w:ascii="Times New Roman" w:hAnsi="Times New Roman"/>
          <w:sz w:val="28"/>
          <w:szCs w:val="28"/>
        </w:rPr>
        <w:t xml:space="preserve"> на стойкость огнеупорного материала к титановым расплавам. Сплавление проведено в атмосфере аргона в двухэлектродной электродуговой печи с горизонтально расположенными графитовыми электродами </w:t>
      </w:r>
      <w:r w:rsidRPr="00E92EBB">
        <w:rPr>
          <w:rFonts w:ascii="Times New Roman" w:hAnsi="Times New Roman"/>
          <w:sz w:val="28"/>
          <w:szCs w:val="28"/>
        </w:rPr>
        <w:sym w:font="Symbol" w:char="F0C6"/>
      </w:r>
      <w:r w:rsidRPr="00E92EBB">
        <w:rPr>
          <w:rFonts w:ascii="Times New Roman" w:hAnsi="Times New Roman"/>
          <w:sz w:val="28"/>
          <w:szCs w:val="28"/>
        </w:rPr>
        <w:t>20 мм [</w:t>
      </w:r>
      <w:r w:rsidR="00C0541D">
        <w:fldChar w:fldCharType="begin"/>
      </w:r>
      <w:r w:rsidR="00C0541D">
        <w:instrText xml:space="preserve"> REF MamayevaA \r \h  \* MERGEFORMAT </w:instrText>
      </w:r>
      <w:r w:rsidR="00C0541D">
        <w:fldChar w:fldCharType="separate"/>
      </w:r>
      <w:r w:rsidR="006B31FA" w:rsidRPr="006B31FA">
        <w:rPr>
          <w:rFonts w:ascii="Times New Roman" w:hAnsi="Times New Roman"/>
          <w:sz w:val="28"/>
          <w:szCs w:val="28"/>
        </w:rPr>
        <w:t>154</w:t>
      </w:r>
      <w:r w:rsidR="00C0541D">
        <w:fldChar w:fldCharType="end"/>
      </w:r>
      <w:r w:rsidRPr="00E92EBB">
        <w:rPr>
          <w:rFonts w:ascii="Times New Roman" w:hAnsi="Times New Roman"/>
          <w:sz w:val="28"/>
          <w:szCs w:val="28"/>
        </w:rPr>
        <w:t xml:space="preserve">]. Полученные сплавленные слои толщиной 5-10 мм были очищены от несплавленных порошков и подвержены дроблению на щековой и валковой дробилках, а затем истиранию на </w:t>
      </w:r>
      <w:r w:rsidRPr="00E92EBB">
        <w:rPr>
          <w:rFonts w:ascii="Times New Roman" w:hAnsi="Times New Roman"/>
          <w:bCs/>
          <w:sz w:val="28"/>
          <w:szCs w:val="28"/>
        </w:rPr>
        <w:t xml:space="preserve">вибрационно-дисковой мельнице </w:t>
      </w:r>
      <w:r w:rsidRPr="00E92EBB">
        <w:rPr>
          <w:rFonts w:ascii="Times New Roman" w:hAnsi="Times New Roman"/>
          <w:bCs/>
          <w:sz w:val="28"/>
          <w:szCs w:val="28"/>
          <w:lang w:val="en-US"/>
        </w:rPr>
        <w:t>RS</w:t>
      </w:r>
      <w:r w:rsidRPr="00E92EBB">
        <w:rPr>
          <w:rFonts w:ascii="Times New Roman" w:hAnsi="Times New Roman"/>
          <w:bCs/>
          <w:sz w:val="28"/>
          <w:szCs w:val="28"/>
        </w:rPr>
        <w:t xml:space="preserve"> 200 «</w:t>
      </w:r>
      <w:r w:rsidRPr="00E92EBB">
        <w:rPr>
          <w:rFonts w:ascii="Times New Roman" w:hAnsi="Times New Roman"/>
          <w:bCs/>
          <w:sz w:val="28"/>
          <w:szCs w:val="28"/>
          <w:lang w:val="en-US"/>
        </w:rPr>
        <w:t>Retsch</w:t>
      </w:r>
      <w:r w:rsidRPr="00E92EBB">
        <w:rPr>
          <w:rFonts w:ascii="Times New Roman" w:hAnsi="Times New Roman"/>
          <w:bCs/>
          <w:sz w:val="28"/>
          <w:szCs w:val="28"/>
        </w:rPr>
        <w:t xml:space="preserve">». </w:t>
      </w:r>
    </w:p>
    <w:p w:rsidR="00B30B4C" w:rsidRPr="00E92EBB" w:rsidRDefault="00B30B4C" w:rsidP="00B30B4C">
      <w:pPr>
        <w:spacing w:after="0" w:line="240" w:lineRule="auto"/>
        <w:ind w:firstLine="567"/>
        <w:contextualSpacing/>
        <w:jc w:val="both"/>
        <w:rPr>
          <w:rFonts w:ascii="Times New Roman" w:hAnsi="Times New Roman"/>
          <w:bCs/>
          <w:sz w:val="28"/>
          <w:szCs w:val="28"/>
        </w:rPr>
      </w:pPr>
      <w:r w:rsidRPr="00E92EBB">
        <w:rPr>
          <w:rFonts w:ascii="Times New Roman" w:hAnsi="Times New Roman"/>
          <w:bCs/>
          <w:sz w:val="28"/>
          <w:szCs w:val="28"/>
        </w:rPr>
        <w:t>Электродуговая печь применена для обеспечения благоприятных условий плавки, при которых не происходило загрязнение сплавленных оксидов посторонними веществами.</w:t>
      </w:r>
    </w:p>
    <w:p w:rsidR="00B30B4C" w:rsidRPr="00E92EBB" w:rsidRDefault="00FF1DE8" w:rsidP="00B30B4C">
      <w:pPr>
        <w:spacing w:after="0" w:line="240" w:lineRule="auto"/>
        <w:ind w:firstLine="567"/>
        <w:contextualSpacing/>
        <w:jc w:val="both"/>
        <w:rPr>
          <w:rFonts w:ascii="Times New Roman" w:hAnsi="Times New Roman"/>
          <w:sz w:val="28"/>
          <w:szCs w:val="24"/>
          <w:lang w:val="ru-RU"/>
        </w:rPr>
      </w:pPr>
      <w:r w:rsidRPr="00E92EBB">
        <w:rPr>
          <w:rFonts w:ascii="Times New Roman" w:hAnsi="Times New Roman"/>
          <w:sz w:val="28"/>
          <w:szCs w:val="24"/>
        </w:rPr>
        <w:t>Изготовление титановых отливок при литье</w:t>
      </w:r>
      <w:r w:rsidR="00B30B4C" w:rsidRPr="00E92EBB">
        <w:rPr>
          <w:rFonts w:ascii="Times New Roman" w:hAnsi="Times New Roman"/>
          <w:sz w:val="28"/>
          <w:szCs w:val="24"/>
        </w:rPr>
        <w:t xml:space="preserve"> по выплавляемым моделям сопровождается окислением и насыщением титанового сплава атомами примесных элементов за счет взаимодействия с остаточным кислородом или из-за химических реакций с материалом оболочки. При этом, на поверхности отливки образуется обогащенный кислородом α-слой с видоизмененной структурой, что приводит к ухудшению механических свойств отливок – увеличивается твердость и хрупкость, приводящие к появлению дефектов деталей, например, трещин, при их эксплуатации [</w:t>
      </w:r>
      <w:r w:rsidR="00C0541D">
        <w:fldChar w:fldCharType="begin"/>
      </w:r>
      <w:r w:rsidR="00C0541D">
        <w:instrText xml:space="preserve"> REF Углев \r \h  \* MERGEFORMAT </w:instrText>
      </w:r>
      <w:r w:rsidR="00C0541D">
        <w:fldChar w:fldCharType="separate"/>
      </w:r>
      <w:r w:rsidR="006B31FA" w:rsidRPr="006B31FA">
        <w:rPr>
          <w:rFonts w:ascii="Times New Roman" w:hAnsi="Times New Roman"/>
          <w:sz w:val="28"/>
          <w:szCs w:val="24"/>
        </w:rPr>
        <w:t>155</w:t>
      </w:r>
      <w:r w:rsidR="00C0541D">
        <w:fldChar w:fldCharType="end"/>
      </w:r>
      <w:r w:rsidR="00B30B4C" w:rsidRPr="00E92EBB">
        <w:rPr>
          <w:rFonts w:ascii="Times New Roman" w:hAnsi="Times New Roman"/>
          <w:sz w:val="28"/>
          <w:szCs w:val="24"/>
        </w:rPr>
        <w:t xml:space="preserve">]. </w:t>
      </w:r>
      <w:r w:rsidR="00CD3D52" w:rsidRPr="00E92EBB">
        <w:rPr>
          <w:rFonts w:ascii="Times New Roman" w:hAnsi="Times New Roman"/>
          <w:sz w:val="28"/>
          <w:szCs w:val="24"/>
          <w:lang w:val="ru-RU"/>
        </w:rPr>
        <w:t xml:space="preserve"> </w:t>
      </w:r>
    </w:p>
    <w:p w:rsidR="00B30B4C" w:rsidRPr="00E92EBB" w:rsidRDefault="00B30B4C" w:rsidP="00B30B4C">
      <w:pPr>
        <w:spacing w:after="0" w:line="240" w:lineRule="auto"/>
        <w:ind w:firstLine="454"/>
        <w:contextualSpacing/>
        <w:jc w:val="both"/>
        <w:rPr>
          <w:rFonts w:ascii="Times New Roman" w:hAnsi="Times New Roman"/>
          <w:i/>
          <w:sz w:val="28"/>
          <w:szCs w:val="24"/>
          <w:lang w:val="ru-RU"/>
        </w:rPr>
      </w:pPr>
      <w:r w:rsidRPr="00E92EBB">
        <w:rPr>
          <w:rFonts w:ascii="Times New Roman" w:hAnsi="Times New Roman"/>
          <w:sz w:val="28"/>
          <w:szCs w:val="24"/>
        </w:rPr>
        <w:t>Исследованию α-слоя посвящено достаточно много работ</w:t>
      </w:r>
      <w:r w:rsidR="0012008A" w:rsidRPr="00E92EBB">
        <w:rPr>
          <w:rFonts w:ascii="Times New Roman" w:hAnsi="Times New Roman"/>
          <w:sz w:val="28"/>
          <w:szCs w:val="24"/>
          <w:lang w:val="ru-RU"/>
        </w:rPr>
        <w:t xml:space="preserve"> [</w:t>
      </w:r>
      <w:r w:rsidR="00C0541D">
        <w:fldChar w:fldCharType="begin"/>
      </w:r>
      <w:r w:rsidR="00C0541D">
        <w:instrText xml:space="preserve"> REF Мухамадеев \r \h  \* MERGEFORMAT </w:instrText>
      </w:r>
      <w:r w:rsidR="00C0541D">
        <w:fldChar w:fldCharType="separate"/>
      </w:r>
      <w:r w:rsidR="006B31FA" w:rsidRPr="006B31FA">
        <w:rPr>
          <w:rFonts w:ascii="Times New Roman" w:hAnsi="Times New Roman"/>
          <w:sz w:val="28"/>
          <w:szCs w:val="24"/>
          <w:lang w:val="ru-RU"/>
        </w:rPr>
        <w:t>134</w:t>
      </w:r>
      <w:r w:rsidR="00C0541D">
        <w:fldChar w:fldCharType="end"/>
      </w:r>
      <w:r w:rsidR="004403B7">
        <w:rPr>
          <w:lang w:val="ru-RU"/>
        </w:rPr>
        <w:t xml:space="preserve">, </w:t>
      </w:r>
      <w:r w:rsidR="004403B7" w:rsidRPr="00C24F23">
        <w:rPr>
          <w:rFonts w:ascii="Times New Roman" w:hAnsi="Times New Roman" w:cs="Times New Roman"/>
          <w:sz w:val="28"/>
          <w:szCs w:val="28"/>
          <w:lang w:val="ru-RU"/>
        </w:rPr>
        <w:fldChar w:fldCharType="begin"/>
      </w:r>
      <w:r w:rsidR="004403B7" w:rsidRPr="00C24F23">
        <w:rPr>
          <w:rFonts w:ascii="Times New Roman" w:hAnsi="Times New Roman" w:cs="Times New Roman"/>
          <w:sz w:val="28"/>
          <w:szCs w:val="28"/>
          <w:lang w:val="ru-RU"/>
        </w:rPr>
        <w:instrText xml:space="preserve"> REF Ганеев \r \h </w:instrText>
      </w:r>
      <w:r w:rsidR="00C24F23" w:rsidRPr="00C24F23">
        <w:rPr>
          <w:rFonts w:ascii="Times New Roman" w:hAnsi="Times New Roman" w:cs="Times New Roman"/>
          <w:sz w:val="28"/>
          <w:szCs w:val="28"/>
          <w:lang w:val="ru-RU"/>
        </w:rPr>
        <w:instrText xml:space="preserve"> \* MERGEFORMAT </w:instrText>
      </w:r>
      <w:r w:rsidR="004403B7" w:rsidRPr="00C24F23">
        <w:rPr>
          <w:rFonts w:ascii="Times New Roman" w:hAnsi="Times New Roman" w:cs="Times New Roman"/>
          <w:sz w:val="28"/>
          <w:szCs w:val="28"/>
          <w:lang w:val="ru-RU"/>
        </w:rPr>
      </w:r>
      <w:r w:rsidR="004403B7" w:rsidRPr="00C24F23">
        <w:rPr>
          <w:rFonts w:ascii="Times New Roman" w:hAnsi="Times New Roman" w:cs="Times New Roman"/>
          <w:sz w:val="28"/>
          <w:szCs w:val="28"/>
          <w:lang w:val="ru-RU"/>
        </w:rPr>
        <w:fldChar w:fldCharType="separate"/>
      </w:r>
      <w:r w:rsidR="006B31FA">
        <w:rPr>
          <w:rFonts w:ascii="Times New Roman" w:hAnsi="Times New Roman" w:cs="Times New Roman"/>
          <w:sz w:val="28"/>
          <w:szCs w:val="28"/>
          <w:lang w:val="ru-RU"/>
        </w:rPr>
        <w:t>156</w:t>
      </w:r>
      <w:r w:rsidR="004403B7" w:rsidRPr="00C24F23">
        <w:rPr>
          <w:rFonts w:ascii="Times New Roman" w:hAnsi="Times New Roman" w:cs="Times New Roman"/>
          <w:sz w:val="28"/>
          <w:szCs w:val="28"/>
          <w:lang w:val="ru-RU"/>
        </w:rPr>
        <w:fldChar w:fldCharType="end"/>
      </w:r>
      <w:r w:rsidR="00C24F23" w:rsidRPr="00C24F23">
        <w:rPr>
          <w:rFonts w:ascii="Times New Roman" w:hAnsi="Times New Roman" w:cs="Times New Roman"/>
          <w:sz w:val="28"/>
          <w:szCs w:val="28"/>
          <w:lang w:val="ru-RU"/>
        </w:rPr>
        <w:t xml:space="preserve">, </w:t>
      </w:r>
      <w:r w:rsidR="00C24F23" w:rsidRPr="00C24F23">
        <w:rPr>
          <w:rFonts w:ascii="Times New Roman" w:hAnsi="Times New Roman" w:cs="Times New Roman"/>
          <w:sz w:val="28"/>
          <w:szCs w:val="28"/>
          <w:lang w:val="ru-RU"/>
        </w:rPr>
        <w:fldChar w:fldCharType="begin"/>
      </w:r>
      <w:r w:rsidR="00C24F23" w:rsidRPr="00C24F23">
        <w:rPr>
          <w:rFonts w:ascii="Times New Roman" w:hAnsi="Times New Roman" w:cs="Times New Roman"/>
          <w:sz w:val="28"/>
          <w:szCs w:val="28"/>
          <w:lang w:val="ru-RU"/>
        </w:rPr>
        <w:instrText xml:space="preserve"> REF Деменок2015 \r \h  \* MERGEFORMAT </w:instrText>
      </w:r>
      <w:r w:rsidR="00C24F23" w:rsidRPr="00C24F23">
        <w:rPr>
          <w:rFonts w:ascii="Times New Roman" w:hAnsi="Times New Roman" w:cs="Times New Roman"/>
          <w:sz w:val="28"/>
          <w:szCs w:val="28"/>
          <w:lang w:val="ru-RU"/>
        </w:rPr>
      </w:r>
      <w:r w:rsidR="00C24F23" w:rsidRPr="00C24F23">
        <w:rPr>
          <w:rFonts w:ascii="Times New Roman" w:hAnsi="Times New Roman" w:cs="Times New Roman"/>
          <w:sz w:val="28"/>
          <w:szCs w:val="28"/>
          <w:lang w:val="ru-RU"/>
        </w:rPr>
        <w:fldChar w:fldCharType="separate"/>
      </w:r>
      <w:r w:rsidR="006B31FA">
        <w:rPr>
          <w:rFonts w:ascii="Times New Roman" w:hAnsi="Times New Roman" w:cs="Times New Roman"/>
          <w:sz w:val="28"/>
          <w:szCs w:val="28"/>
          <w:lang w:val="ru-RU"/>
        </w:rPr>
        <w:t>157</w:t>
      </w:r>
      <w:r w:rsidR="00C24F23" w:rsidRPr="00C24F23">
        <w:rPr>
          <w:rFonts w:ascii="Times New Roman" w:hAnsi="Times New Roman" w:cs="Times New Roman"/>
          <w:sz w:val="28"/>
          <w:szCs w:val="28"/>
          <w:lang w:val="ru-RU"/>
        </w:rPr>
        <w:fldChar w:fldCharType="end"/>
      </w:r>
      <w:r w:rsidR="0012008A" w:rsidRPr="00C24F23">
        <w:rPr>
          <w:rFonts w:ascii="Times New Roman" w:hAnsi="Times New Roman" w:cs="Times New Roman"/>
          <w:sz w:val="28"/>
          <w:szCs w:val="28"/>
          <w:lang w:val="ru-RU"/>
        </w:rPr>
        <w:t>]</w:t>
      </w:r>
      <w:r w:rsidRPr="00E92EBB">
        <w:rPr>
          <w:rFonts w:ascii="Times New Roman" w:hAnsi="Times New Roman"/>
          <w:sz w:val="28"/>
          <w:szCs w:val="24"/>
        </w:rPr>
        <w:t>, направленных на выявление факторов, вызывающих его появление. Процесс насыщения расплава кислородом ограничен только длительностью контакта кислорода с расплавом и может дойти до 40 мас. % содержания кислорода</w:t>
      </w:r>
      <w:r w:rsidR="00BE5147">
        <w:rPr>
          <w:rFonts w:ascii="Times New Roman" w:hAnsi="Times New Roman"/>
          <w:sz w:val="28"/>
          <w:szCs w:val="24"/>
          <w:lang w:val="ru-RU"/>
        </w:rPr>
        <w:t xml:space="preserve"> </w:t>
      </w:r>
      <w:r w:rsidR="00BE5147" w:rsidRPr="00BE5147">
        <w:rPr>
          <w:rFonts w:ascii="Times New Roman" w:hAnsi="Times New Roman"/>
          <w:sz w:val="28"/>
          <w:szCs w:val="24"/>
          <w:lang w:val="ru-RU"/>
        </w:rPr>
        <w:lastRenderedPageBreak/>
        <w:t>[</w:t>
      </w:r>
      <w:r w:rsidR="00F50058">
        <w:rPr>
          <w:rFonts w:ascii="Times New Roman" w:hAnsi="Times New Roman"/>
          <w:sz w:val="28"/>
          <w:szCs w:val="24"/>
          <w:lang w:val="en-US"/>
        </w:rPr>
        <w:fldChar w:fldCharType="begin"/>
      </w:r>
      <w:r w:rsidR="00BE5147" w:rsidRPr="00BE5147">
        <w:rPr>
          <w:rFonts w:ascii="Times New Roman" w:hAnsi="Times New Roman"/>
          <w:sz w:val="28"/>
          <w:szCs w:val="24"/>
          <w:lang w:val="ru-RU"/>
        </w:rPr>
        <w:instrText xml:space="preserve"> </w:instrText>
      </w:r>
      <w:r w:rsidR="00BE5147">
        <w:rPr>
          <w:rFonts w:ascii="Times New Roman" w:hAnsi="Times New Roman"/>
          <w:sz w:val="28"/>
          <w:szCs w:val="24"/>
          <w:lang w:val="en-US"/>
        </w:rPr>
        <w:instrText>REF</w:instrText>
      </w:r>
      <w:r w:rsidR="00BE5147" w:rsidRPr="00BE5147">
        <w:rPr>
          <w:rFonts w:ascii="Times New Roman" w:hAnsi="Times New Roman"/>
          <w:sz w:val="28"/>
          <w:szCs w:val="24"/>
          <w:lang w:val="ru-RU"/>
        </w:rPr>
        <w:instrText xml:space="preserve"> Чукманова \</w:instrText>
      </w:r>
      <w:r w:rsidR="00BE5147">
        <w:rPr>
          <w:rFonts w:ascii="Times New Roman" w:hAnsi="Times New Roman"/>
          <w:sz w:val="28"/>
          <w:szCs w:val="24"/>
          <w:lang w:val="en-US"/>
        </w:rPr>
        <w:instrText>r</w:instrText>
      </w:r>
      <w:r w:rsidR="00BE5147" w:rsidRPr="00BE5147">
        <w:rPr>
          <w:rFonts w:ascii="Times New Roman" w:hAnsi="Times New Roman"/>
          <w:sz w:val="28"/>
          <w:szCs w:val="24"/>
          <w:lang w:val="ru-RU"/>
        </w:rPr>
        <w:instrText xml:space="preserve"> \</w:instrText>
      </w:r>
      <w:r w:rsidR="00BE5147">
        <w:rPr>
          <w:rFonts w:ascii="Times New Roman" w:hAnsi="Times New Roman"/>
          <w:sz w:val="28"/>
          <w:szCs w:val="24"/>
          <w:lang w:val="en-US"/>
        </w:rPr>
        <w:instrText>h</w:instrText>
      </w:r>
      <w:r w:rsidR="00BE5147" w:rsidRPr="00BE5147">
        <w:rPr>
          <w:rFonts w:ascii="Times New Roman" w:hAnsi="Times New Roman"/>
          <w:sz w:val="28"/>
          <w:szCs w:val="24"/>
          <w:lang w:val="ru-RU"/>
        </w:rPr>
        <w:instrText xml:space="preserve"> </w:instrText>
      </w:r>
      <w:r w:rsidR="00F50058">
        <w:rPr>
          <w:rFonts w:ascii="Times New Roman" w:hAnsi="Times New Roman"/>
          <w:sz w:val="28"/>
          <w:szCs w:val="24"/>
          <w:lang w:val="en-US"/>
        </w:rPr>
      </w:r>
      <w:r w:rsidR="00F50058">
        <w:rPr>
          <w:rFonts w:ascii="Times New Roman" w:hAnsi="Times New Roman"/>
          <w:sz w:val="28"/>
          <w:szCs w:val="24"/>
          <w:lang w:val="en-US"/>
        </w:rPr>
        <w:fldChar w:fldCharType="separate"/>
      </w:r>
      <w:r w:rsidR="006B31FA" w:rsidRPr="006B31FA">
        <w:rPr>
          <w:rFonts w:ascii="Times New Roman" w:hAnsi="Times New Roman"/>
          <w:sz w:val="28"/>
          <w:szCs w:val="24"/>
          <w:lang w:val="ru-RU"/>
        </w:rPr>
        <w:t>158</w:t>
      </w:r>
      <w:r w:rsidR="00F50058">
        <w:rPr>
          <w:rFonts w:ascii="Times New Roman" w:hAnsi="Times New Roman"/>
          <w:sz w:val="28"/>
          <w:szCs w:val="24"/>
          <w:lang w:val="en-US"/>
        </w:rPr>
        <w:fldChar w:fldCharType="end"/>
      </w:r>
      <w:r w:rsidR="00BE5147" w:rsidRPr="00BE5147">
        <w:rPr>
          <w:rFonts w:ascii="Times New Roman" w:hAnsi="Times New Roman"/>
          <w:sz w:val="28"/>
          <w:szCs w:val="24"/>
          <w:lang w:val="ru-RU"/>
        </w:rPr>
        <w:t>]</w:t>
      </w:r>
      <w:r w:rsidRPr="00E92EBB">
        <w:rPr>
          <w:rFonts w:ascii="Times New Roman" w:hAnsi="Times New Roman"/>
          <w:sz w:val="28"/>
          <w:szCs w:val="24"/>
        </w:rPr>
        <w:t>. Процесс нарастания α-слоя в твердом сплаве достаточно медленный и существенно зависит от температуры [</w:t>
      </w:r>
      <w:r w:rsidR="00C0541D">
        <w:fldChar w:fldCharType="begin"/>
      </w:r>
      <w:r w:rsidR="00C0541D">
        <w:instrText xml:space="preserve"> REF Углев \r \h  \* MERGEFORMAT </w:instrText>
      </w:r>
      <w:r w:rsidR="00C0541D">
        <w:fldChar w:fldCharType="separate"/>
      </w:r>
      <w:r w:rsidR="006B31FA" w:rsidRPr="006B31FA">
        <w:rPr>
          <w:rFonts w:ascii="Times New Roman" w:hAnsi="Times New Roman"/>
          <w:sz w:val="28"/>
          <w:szCs w:val="24"/>
        </w:rPr>
        <w:t>155</w:t>
      </w:r>
      <w:r w:rsidR="00C0541D">
        <w:fldChar w:fldCharType="end"/>
      </w:r>
      <w:r w:rsidRPr="00E92EBB">
        <w:rPr>
          <w:rFonts w:ascii="Times New Roman" w:hAnsi="Times New Roman"/>
          <w:sz w:val="28"/>
          <w:szCs w:val="24"/>
        </w:rPr>
        <w:t>]. Снижение толщины альфированного слоя при получении отливок из титановых сплавов может быть обеспечено только при литье в формы, полностью или частично (лицевой слой) изготовленные из инертных по отношению к титану материалов. Разработка таких материалов обеспечит требуемое качество поверхности отливки, что создаст возможность получения титановых отливок с рельефной поверхностью. Наиболее инертными по отношению к расплаву титана являются оксиды иттрия, циркония, магния, кальция и цирконат кальция</w:t>
      </w:r>
      <w:r w:rsidR="00A33E1B" w:rsidRPr="00E92EBB">
        <w:rPr>
          <w:rFonts w:ascii="Times New Roman" w:hAnsi="Times New Roman"/>
          <w:sz w:val="28"/>
          <w:szCs w:val="24"/>
          <w:lang w:val="ru-RU"/>
        </w:rPr>
        <w:t xml:space="preserve"> [</w:t>
      </w:r>
      <w:r w:rsidR="00C0541D">
        <w:fldChar w:fldCharType="begin"/>
      </w:r>
      <w:r w:rsidR="00C0541D">
        <w:instrText xml:space="preserve"> REF Shae \r \h  \* MERGEFORMAT </w:instrText>
      </w:r>
      <w:r w:rsidR="00C0541D">
        <w:fldChar w:fldCharType="separate"/>
      </w:r>
      <w:r w:rsidR="006B31FA" w:rsidRPr="006B31FA">
        <w:rPr>
          <w:rFonts w:ascii="Times New Roman" w:hAnsi="Times New Roman"/>
          <w:sz w:val="28"/>
          <w:szCs w:val="24"/>
          <w:lang w:val="ru-RU"/>
        </w:rPr>
        <w:t>32</w:t>
      </w:r>
      <w:r w:rsidR="00C0541D">
        <w:fldChar w:fldCharType="end"/>
      </w:r>
      <w:r w:rsidR="00C24F23">
        <w:rPr>
          <w:lang w:val="ru-RU"/>
        </w:rPr>
        <w:t xml:space="preserve">, </w:t>
      </w:r>
      <w:r w:rsidR="00C24F23" w:rsidRPr="00C24F23">
        <w:rPr>
          <w:rFonts w:ascii="Times New Roman" w:hAnsi="Times New Roman" w:cs="Times New Roman"/>
          <w:sz w:val="28"/>
          <w:lang w:val="ru-RU"/>
        </w:rPr>
        <w:fldChar w:fldCharType="begin"/>
      </w:r>
      <w:r w:rsidR="00C24F23" w:rsidRPr="00C24F23">
        <w:rPr>
          <w:rFonts w:ascii="Times New Roman" w:hAnsi="Times New Roman" w:cs="Times New Roman"/>
          <w:sz w:val="28"/>
          <w:lang w:val="ru-RU"/>
        </w:rPr>
        <w:instrText xml:space="preserve"> REF Fan \r \h  \* MERGEFORMAT </w:instrText>
      </w:r>
      <w:r w:rsidR="00C24F23" w:rsidRPr="00C24F23">
        <w:rPr>
          <w:rFonts w:ascii="Times New Roman" w:hAnsi="Times New Roman" w:cs="Times New Roman"/>
          <w:sz w:val="28"/>
          <w:lang w:val="ru-RU"/>
        </w:rPr>
      </w:r>
      <w:r w:rsidR="00C24F23" w:rsidRPr="00C24F23">
        <w:rPr>
          <w:rFonts w:ascii="Times New Roman" w:hAnsi="Times New Roman" w:cs="Times New Roman"/>
          <w:sz w:val="28"/>
          <w:lang w:val="ru-RU"/>
        </w:rPr>
        <w:fldChar w:fldCharType="separate"/>
      </w:r>
      <w:r w:rsidR="006B31FA">
        <w:rPr>
          <w:rFonts w:ascii="Times New Roman" w:hAnsi="Times New Roman" w:cs="Times New Roman"/>
          <w:sz w:val="28"/>
          <w:lang w:val="ru-RU"/>
        </w:rPr>
        <w:t>97</w:t>
      </w:r>
      <w:r w:rsidR="00C24F23" w:rsidRPr="00C24F23">
        <w:rPr>
          <w:rFonts w:ascii="Times New Roman" w:hAnsi="Times New Roman" w:cs="Times New Roman"/>
          <w:sz w:val="28"/>
          <w:lang w:val="ru-RU"/>
        </w:rPr>
        <w:fldChar w:fldCharType="end"/>
      </w:r>
      <w:r w:rsidR="00C24F23" w:rsidRPr="00C24F23">
        <w:rPr>
          <w:rFonts w:ascii="Times New Roman" w:hAnsi="Times New Roman" w:cs="Times New Roman"/>
          <w:sz w:val="28"/>
          <w:lang w:val="ru-RU"/>
        </w:rPr>
        <w:t xml:space="preserve">, </w:t>
      </w:r>
      <w:r w:rsidR="00C24F23" w:rsidRPr="00C24F23">
        <w:rPr>
          <w:rFonts w:ascii="Times New Roman" w:hAnsi="Times New Roman" w:cs="Times New Roman"/>
          <w:sz w:val="28"/>
          <w:lang w:val="ru-RU"/>
        </w:rPr>
        <w:fldChar w:fldCharType="begin"/>
      </w:r>
      <w:r w:rsidR="00C24F23" w:rsidRPr="00C24F23">
        <w:rPr>
          <w:rFonts w:ascii="Times New Roman" w:hAnsi="Times New Roman" w:cs="Times New Roman"/>
          <w:sz w:val="28"/>
          <w:lang w:val="ru-RU"/>
        </w:rPr>
        <w:instrText xml:space="preserve"> REF SiYoungSung \r \h  \* MERGEFORMAT </w:instrText>
      </w:r>
      <w:r w:rsidR="00C24F23" w:rsidRPr="00C24F23">
        <w:rPr>
          <w:rFonts w:ascii="Times New Roman" w:hAnsi="Times New Roman" w:cs="Times New Roman"/>
          <w:sz w:val="28"/>
          <w:lang w:val="ru-RU"/>
        </w:rPr>
      </w:r>
      <w:r w:rsidR="00C24F23" w:rsidRPr="00C24F23">
        <w:rPr>
          <w:rFonts w:ascii="Times New Roman" w:hAnsi="Times New Roman" w:cs="Times New Roman"/>
          <w:sz w:val="28"/>
          <w:lang w:val="ru-RU"/>
        </w:rPr>
        <w:fldChar w:fldCharType="separate"/>
      </w:r>
      <w:r w:rsidR="006B31FA">
        <w:rPr>
          <w:rFonts w:ascii="Times New Roman" w:hAnsi="Times New Roman" w:cs="Times New Roman"/>
          <w:sz w:val="28"/>
          <w:lang w:val="ru-RU"/>
        </w:rPr>
        <w:t>159</w:t>
      </w:r>
      <w:r w:rsidR="00C24F23" w:rsidRPr="00C24F23">
        <w:rPr>
          <w:rFonts w:ascii="Times New Roman" w:hAnsi="Times New Roman" w:cs="Times New Roman"/>
          <w:sz w:val="28"/>
          <w:lang w:val="ru-RU"/>
        </w:rPr>
        <w:fldChar w:fldCharType="end"/>
      </w:r>
      <w:r w:rsidR="00A33E1B" w:rsidRPr="00E92EBB">
        <w:rPr>
          <w:rFonts w:ascii="Times New Roman" w:hAnsi="Times New Roman"/>
          <w:sz w:val="28"/>
          <w:szCs w:val="24"/>
          <w:lang w:val="ru-RU"/>
        </w:rPr>
        <w:t>]</w:t>
      </w:r>
      <w:r w:rsidR="00C24F23">
        <w:rPr>
          <w:rFonts w:ascii="Times New Roman" w:hAnsi="Times New Roman"/>
          <w:sz w:val="28"/>
          <w:szCs w:val="24"/>
          <w:lang w:val="ru-RU"/>
        </w:rPr>
        <w:t xml:space="preserve">. </w:t>
      </w:r>
      <w:r w:rsidRPr="00E92EBB">
        <w:rPr>
          <w:rFonts w:ascii="Times New Roman" w:hAnsi="Times New Roman"/>
          <w:sz w:val="28"/>
          <w:szCs w:val="24"/>
        </w:rPr>
        <w:t>Однако, необходима дальнейшая разработка формовочных смесей на их основе, обеспечивающих уменьшение дефектов отливок из титановых сплавов</w:t>
      </w:r>
      <w:r w:rsidR="00A33E1B" w:rsidRPr="00E92EBB">
        <w:rPr>
          <w:rFonts w:ascii="Times New Roman" w:hAnsi="Times New Roman"/>
          <w:sz w:val="28"/>
          <w:szCs w:val="24"/>
          <w:lang w:val="ru-RU"/>
        </w:rPr>
        <w:t>.</w:t>
      </w:r>
    </w:p>
    <w:p w:rsidR="00B30B4C" w:rsidRPr="00E92EBB" w:rsidRDefault="00B30B4C" w:rsidP="00B30B4C">
      <w:pPr>
        <w:spacing w:after="0" w:line="240" w:lineRule="auto"/>
        <w:ind w:firstLine="709"/>
        <w:jc w:val="both"/>
        <w:rPr>
          <w:rFonts w:ascii="Times New Roman" w:hAnsi="Times New Roman"/>
          <w:sz w:val="28"/>
          <w:szCs w:val="28"/>
        </w:rPr>
      </w:pPr>
      <w:r w:rsidRPr="00E92EBB">
        <w:rPr>
          <w:rFonts w:ascii="Times New Roman" w:hAnsi="Times New Roman"/>
          <w:sz w:val="28"/>
          <w:szCs w:val="28"/>
        </w:rPr>
        <w:t>Для получения из титановых сплавов отливок сложной конфигурации с использованием восковых моделей, в том числе изготовленных по аддитивным технологиям, необходимо разработать формовочные материалы, которые характеризуются хорошей текучестью, затвердевают после заливки модели и не взаимодействуют с титановыми расплавами, а также обеспечивают высокую прочность формы.</w:t>
      </w:r>
    </w:p>
    <w:p w:rsidR="00B30B4C" w:rsidRPr="00E92EBB" w:rsidRDefault="00B30B4C" w:rsidP="00B30B4C">
      <w:pPr>
        <w:spacing w:after="0" w:line="240" w:lineRule="auto"/>
        <w:ind w:firstLine="708"/>
        <w:jc w:val="both"/>
        <w:rPr>
          <w:rFonts w:ascii="Times New Roman" w:hAnsi="Times New Roman"/>
          <w:bCs/>
          <w:sz w:val="28"/>
          <w:szCs w:val="28"/>
        </w:rPr>
      </w:pPr>
      <w:r w:rsidRPr="00E92EBB">
        <w:rPr>
          <w:rFonts w:ascii="Times New Roman" w:hAnsi="Times New Roman"/>
          <w:bCs/>
          <w:sz w:val="28"/>
          <w:szCs w:val="28"/>
        </w:rPr>
        <w:t xml:space="preserve">С целью изучения процессов, развивающихся при взаимодействии титановых расплавов с тугоплавкими соединениями, в условиях кратковременного контакта были проведены исследования взаимодействия титана марки ВТ1-0 в жидком состоянии с </w:t>
      </w:r>
      <w:r w:rsidRPr="00E92EBB">
        <w:rPr>
          <w:rFonts w:ascii="Times New Roman" w:hAnsi="Times New Roman"/>
          <w:bCs/>
          <w:sz w:val="28"/>
          <w:szCs w:val="28"/>
          <w:lang w:val="en-US"/>
        </w:rPr>
        <w:t>CaO</w:t>
      </w:r>
      <w:r w:rsidRPr="00E92EBB">
        <w:rPr>
          <w:rFonts w:ascii="Times New Roman" w:hAnsi="Times New Roman"/>
          <w:bCs/>
          <w:sz w:val="28"/>
          <w:szCs w:val="28"/>
        </w:rPr>
        <w:t xml:space="preserve">, </w:t>
      </w:r>
      <w:r w:rsidRPr="00E92EBB">
        <w:rPr>
          <w:rFonts w:ascii="Times New Roman" w:hAnsi="Times New Roman"/>
          <w:bCs/>
          <w:sz w:val="28"/>
          <w:szCs w:val="28"/>
          <w:lang w:val="en-US"/>
        </w:rPr>
        <w:t>ZrO</w:t>
      </w:r>
      <w:r w:rsidRPr="00E92EBB">
        <w:rPr>
          <w:rFonts w:ascii="Times New Roman" w:hAnsi="Times New Roman"/>
          <w:bCs/>
          <w:sz w:val="28"/>
          <w:szCs w:val="28"/>
          <w:vertAlign w:val="subscript"/>
        </w:rPr>
        <w:t>2</w:t>
      </w:r>
      <w:r w:rsidRPr="00E92EBB">
        <w:rPr>
          <w:rFonts w:ascii="Times New Roman" w:hAnsi="Times New Roman"/>
          <w:bCs/>
          <w:sz w:val="28"/>
          <w:szCs w:val="28"/>
        </w:rPr>
        <w:t xml:space="preserve">, </w:t>
      </w:r>
      <w:r w:rsidRPr="00E92EBB">
        <w:rPr>
          <w:rFonts w:ascii="Times New Roman" w:hAnsi="Times New Roman"/>
          <w:bCs/>
          <w:sz w:val="28"/>
          <w:szCs w:val="28"/>
          <w:lang w:val="en-US"/>
        </w:rPr>
        <w:t>Y</w:t>
      </w:r>
      <w:r w:rsidRPr="00E92EBB">
        <w:rPr>
          <w:rFonts w:ascii="Times New Roman" w:hAnsi="Times New Roman"/>
          <w:bCs/>
          <w:sz w:val="28"/>
          <w:szCs w:val="28"/>
          <w:vertAlign w:val="subscript"/>
        </w:rPr>
        <w:t>2</w:t>
      </w:r>
      <w:r w:rsidRPr="00E92EBB">
        <w:rPr>
          <w:rFonts w:ascii="Times New Roman" w:hAnsi="Times New Roman"/>
          <w:bCs/>
          <w:sz w:val="28"/>
          <w:szCs w:val="28"/>
          <w:lang w:val="en-US"/>
        </w:rPr>
        <w:t>O</w:t>
      </w:r>
      <w:r w:rsidRPr="00E92EBB">
        <w:rPr>
          <w:rFonts w:ascii="Times New Roman" w:hAnsi="Times New Roman"/>
          <w:bCs/>
          <w:sz w:val="28"/>
          <w:szCs w:val="28"/>
          <w:vertAlign w:val="subscript"/>
        </w:rPr>
        <w:t>3</w:t>
      </w:r>
      <w:r w:rsidRPr="00E92EBB">
        <w:rPr>
          <w:rFonts w:ascii="Times New Roman" w:hAnsi="Times New Roman"/>
          <w:bCs/>
          <w:sz w:val="28"/>
          <w:szCs w:val="28"/>
        </w:rPr>
        <w:t xml:space="preserve">, </w:t>
      </w:r>
      <w:r w:rsidRPr="00E92EBB">
        <w:rPr>
          <w:rFonts w:ascii="Times New Roman" w:hAnsi="Times New Roman"/>
          <w:bCs/>
          <w:sz w:val="28"/>
          <w:szCs w:val="28"/>
          <w:lang w:val="en-US"/>
        </w:rPr>
        <w:t>CaZrO</w:t>
      </w:r>
      <w:r w:rsidRPr="00E92EBB">
        <w:rPr>
          <w:rFonts w:ascii="Times New Roman" w:hAnsi="Times New Roman"/>
          <w:bCs/>
          <w:sz w:val="28"/>
          <w:szCs w:val="28"/>
          <w:vertAlign w:val="subscript"/>
        </w:rPr>
        <w:t>3</w:t>
      </w:r>
      <w:r w:rsidRPr="00E92EBB">
        <w:rPr>
          <w:rFonts w:ascii="Times New Roman" w:hAnsi="Times New Roman"/>
          <w:bCs/>
          <w:sz w:val="28"/>
          <w:szCs w:val="28"/>
        </w:rPr>
        <w:t xml:space="preserve"> и </w:t>
      </w:r>
      <w:r w:rsidRPr="00E92EBB">
        <w:rPr>
          <w:rFonts w:ascii="Times New Roman" w:hAnsi="Times New Roman"/>
          <w:bCs/>
          <w:sz w:val="28"/>
          <w:szCs w:val="28"/>
          <w:lang w:val="en-US"/>
        </w:rPr>
        <w:t>CaTiO</w:t>
      </w:r>
      <w:r w:rsidRPr="00E92EBB">
        <w:rPr>
          <w:rFonts w:ascii="Times New Roman" w:hAnsi="Times New Roman"/>
          <w:bCs/>
          <w:sz w:val="28"/>
          <w:szCs w:val="28"/>
          <w:vertAlign w:val="subscript"/>
        </w:rPr>
        <w:t>3</w:t>
      </w:r>
      <w:r w:rsidRPr="00E92EBB">
        <w:rPr>
          <w:rFonts w:ascii="Times New Roman" w:hAnsi="Times New Roman"/>
          <w:bCs/>
          <w:sz w:val="28"/>
          <w:szCs w:val="28"/>
        </w:rPr>
        <w:t>.</w:t>
      </w:r>
    </w:p>
    <w:p w:rsidR="00B30B4C" w:rsidRDefault="00B30B4C" w:rsidP="00B30B4C">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В экспериментах по изучению взаимодействия тугоплавких оксидов с титановыми расплавами в рамках данного исследования использованы полученные сплавлением и последующим измельчением порошки оксидов кальция, циркония, цирконата кальция и титаната кальция, а также спеченный порошок оксида иттрия.</w:t>
      </w:r>
    </w:p>
    <w:p w:rsidR="00B30B4C" w:rsidRPr="006C1714" w:rsidRDefault="00B30B4C" w:rsidP="00B30B4C">
      <w:pPr>
        <w:spacing w:after="0" w:line="240" w:lineRule="auto"/>
        <w:ind w:firstLine="567"/>
        <w:contextualSpacing/>
        <w:jc w:val="both"/>
        <w:rPr>
          <w:rFonts w:ascii="Times New Roman" w:hAnsi="Times New Roman"/>
          <w:bCs/>
          <w:sz w:val="28"/>
          <w:szCs w:val="28"/>
        </w:rPr>
      </w:pPr>
      <w:r w:rsidRPr="006C1714">
        <w:rPr>
          <w:rFonts w:ascii="Times New Roman" w:hAnsi="Times New Roman"/>
          <w:bCs/>
          <w:sz w:val="28"/>
          <w:szCs w:val="28"/>
        </w:rPr>
        <w:t xml:space="preserve">Состав полученных порошков </w:t>
      </w:r>
      <w:r w:rsidRPr="005C540E">
        <w:rPr>
          <w:rFonts w:ascii="Times New Roman" w:hAnsi="Times New Roman"/>
          <w:bCs/>
          <w:sz w:val="28"/>
          <w:szCs w:val="28"/>
        </w:rPr>
        <w:t xml:space="preserve">цирконата кальция </w:t>
      </w:r>
      <w:r w:rsidRPr="006C1714">
        <w:rPr>
          <w:rFonts w:ascii="Times New Roman" w:hAnsi="Times New Roman"/>
          <w:sz w:val="28"/>
          <w:szCs w:val="28"/>
          <w:lang w:val="en-US"/>
        </w:rPr>
        <w:t>CaZrO</w:t>
      </w:r>
      <w:r w:rsidRPr="006C1714">
        <w:rPr>
          <w:rFonts w:ascii="Times New Roman" w:hAnsi="Times New Roman"/>
          <w:sz w:val="28"/>
          <w:szCs w:val="28"/>
          <w:vertAlign w:val="subscript"/>
        </w:rPr>
        <w:t>3</w:t>
      </w:r>
      <w:r w:rsidRPr="006C1714">
        <w:rPr>
          <w:rFonts w:ascii="Times New Roman" w:hAnsi="Times New Roman"/>
          <w:bCs/>
          <w:sz w:val="28"/>
          <w:szCs w:val="28"/>
        </w:rPr>
        <w:t xml:space="preserve">, полученный по результатам микрозондового анализа приведен в таблице </w:t>
      </w:r>
      <w:r w:rsidR="00F6374B">
        <w:rPr>
          <w:rFonts w:ascii="Times New Roman" w:hAnsi="Times New Roman"/>
          <w:bCs/>
          <w:sz w:val="28"/>
          <w:szCs w:val="28"/>
          <w:lang w:val="ru-RU"/>
        </w:rPr>
        <w:t>6</w:t>
      </w:r>
      <w:r w:rsidRPr="006C1714">
        <w:rPr>
          <w:rFonts w:ascii="Times New Roman" w:hAnsi="Times New Roman"/>
          <w:bCs/>
          <w:sz w:val="28"/>
          <w:szCs w:val="28"/>
        </w:rPr>
        <w:t>.</w:t>
      </w:r>
    </w:p>
    <w:p w:rsidR="00B30B4C" w:rsidRDefault="00B30B4C" w:rsidP="00B30B4C">
      <w:pPr>
        <w:spacing w:after="0" w:line="240" w:lineRule="auto"/>
        <w:ind w:firstLine="567"/>
        <w:contextualSpacing/>
        <w:jc w:val="both"/>
        <w:rPr>
          <w:rFonts w:ascii="Times New Roman" w:hAnsi="Times New Roman"/>
          <w:b/>
          <w:bCs/>
          <w:sz w:val="28"/>
          <w:szCs w:val="28"/>
        </w:rPr>
      </w:pPr>
    </w:p>
    <w:p w:rsidR="00B30B4C" w:rsidRPr="00F6374B" w:rsidRDefault="00B30B4C" w:rsidP="00B30B4C">
      <w:pPr>
        <w:spacing w:after="0" w:line="240" w:lineRule="auto"/>
        <w:ind w:firstLine="567"/>
        <w:contextualSpacing/>
        <w:jc w:val="both"/>
        <w:rPr>
          <w:rFonts w:ascii="Times New Roman" w:hAnsi="Times New Roman"/>
          <w:sz w:val="28"/>
          <w:szCs w:val="28"/>
          <w:vertAlign w:val="subscript"/>
        </w:rPr>
      </w:pPr>
      <w:r w:rsidRPr="00F6374B">
        <w:rPr>
          <w:rFonts w:ascii="Times New Roman" w:hAnsi="Times New Roman"/>
          <w:bCs/>
          <w:sz w:val="28"/>
          <w:szCs w:val="28"/>
        </w:rPr>
        <w:t xml:space="preserve">Таблица </w:t>
      </w:r>
      <w:r w:rsidR="00F6374B" w:rsidRPr="00F6374B">
        <w:rPr>
          <w:rFonts w:ascii="Times New Roman" w:hAnsi="Times New Roman"/>
          <w:bCs/>
          <w:sz w:val="28"/>
          <w:szCs w:val="28"/>
          <w:lang w:val="ru-RU"/>
        </w:rPr>
        <w:t>6</w:t>
      </w:r>
      <w:r w:rsidR="002336A3" w:rsidRPr="002336A3">
        <w:rPr>
          <w:rFonts w:ascii="Times New Roman" w:hAnsi="Times New Roman"/>
          <w:bCs/>
          <w:sz w:val="28"/>
          <w:szCs w:val="28"/>
          <w:lang w:val="ru-RU"/>
        </w:rPr>
        <w:t xml:space="preserve"> </w:t>
      </w:r>
      <w:r w:rsidRPr="00F6374B">
        <w:rPr>
          <w:rFonts w:ascii="Times New Roman" w:hAnsi="Times New Roman"/>
          <w:bCs/>
          <w:sz w:val="28"/>
          <w:szCs w:val="28"/>
        </w:rPr>
        <w:t xml:space="preserve">– Состав порошков цирконата кальция </w:t>
      </w:r>
      <w:r w:rsidRPr="00F6374B">
        <w:rPr>
          <w:rFonts w:ascii="Times New Roman" w:hAnsi="Times New Roman"/>
          <w:sz w:val="28"/>
          <w:szCs w:val="28"/>
          <w:lang w:val="en-US"/>
        </w:rPr>
        <w:t>CaZrO</w:t>
      </w:r>
      <w:r w:rsidRPr="00F6374B">
        <w:rPr>
          <w:rFonts w:ascii="Times New Roman" w:hAnsi="Times New Roman"/>
          <w:sz w:val="28"/>
          <w:szCs w:val="28"/>
          <w:vertAlign w:val="subscript"/>
        </w:rPr>
        <w:t xml:space="preserve">3 </w:t>
      </w:r>
    </w:p>
    <w:p w:rsidR="00B30B4C" w:rsidRPr="006C1714" w:rsidRDefault="00B30B4C" w:rsidP="00B30B4C">
      <w:pPr>
        <w:spacing w:after="0" w:line="240" w:lineRule="auto"/>
        <w:ind w:firstLine="567"/>
        <w:contextualSpacing/>
        <w:jc w:val="both"/>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3"/>
        <w:gridCol w:w="2393"/>
        <w:gridCol w:w="2393"/>
      </w:tblGrid>
      <w:tr w:rsidR="00B30B4C" w:rsidRPr="002336A3" w:rsidTr="002710F4">
        <w:tc>
          <w:tcPr>
            <w:tcW w:w="2392" w:type="dxa"/>
            <w:vMerge w:val="restart"/>
          </w:tcPr>
          <w:p w:rsidR="00B30B4C" w:rsidRPr="002336A3" w:rsidRDefault="00B30B4C" w:rsidP="0005229F">
            <w:pPr>
              <w:spacing w:after="0" w:line="240" w:lineRule="auto"/>
              <w:contextualSpacing/>
              <w:jc w:val="center"/>
              <w:rPr>
                <w:rFonts w:ascii="Times New Roman" w:hAnsi="Times New Roman"/>
                <w:bCs/>
                <w:sz w:val="28"/>
                <w:szCs w:val="24"/>
              </w:rPr>
            </w:pPr>
            <w:r w:rsidRPr="002336A3">
              <w:rPr>
                <w:rFonts w:ascii="Times New Roman" w:hAnsi="Times New Roman"/>
                <w:bCs/>
                <w:sz w:val="28"/>
                <w:szCs w:val="24"/>
              </w:rPr>
              <w:t>Соотношение</w:t>
            </w:r>
            <w:r w:rsidR="00F6374B" w:rsidRPr="002336A3">
              <w:rPr>
                <w:rFonts w:ascii="Times New Roman" w:hAnsi="Times New Roman"/>
                <w:bCs/>
                <w:sz w:val="28"/>
                <w:szCs w:val="24"/>
                <w:lang w:val="ru-RU"/>
              </w:rPr>
              <w:t xml:space="preserve"> </w:t>
            </w:r>
            <w:r w:rsidRPr="002336A3">
              <w:rPr>
                <w:rFonts w:ascii="Times New Roman" w:hAnsi="Times New Roman"/>
                <w:color w:val="000000"/>
                <w:sz w:val="28"/>
                <w:szCs w:val="28"/>
                <w:lang w:val="en-US"/>
              </w:rPr>
              <w:t>CaO</w:t>
            </w:r>
            <w:r w:rsidRPr="002336A3">
              <w:rPr>
                <w:rFonts w:ascii="Times New Roman" w:hAnsi="Times New Roman"/>
                <w:color w:val="000000"/>
                <w:sz w:val="28"/>
                <w:szCs w:val="28"/>
              </w:rPr>
              <w:t>:</w:t>
            </w:r>
            <w:r w:rsidRPr="002336A3">
              <w:rPr>
                <w:rFonts w:ascii="Times New Roman" w:hAnsi="Times New Roman"/>
                <w:color w:val="000000"/>
                <w:sz w:val="28"/>
                <w:szCs w:val="28"/>
                <w:lang w:val="en-US"/>
              </w:rPr>
              <w:t>ZrO</w:t>
            </w:r>
            <w:r w:rsidRPr="002336A3">
              <w:rPr>
                <w:rFonts w:ascii="Times New Roman" w:hAnsi="Times New Roman"/>
                <w:color w:val="000000"/>
                <w:sz w:val="28"/>
                <w:szCs w:val="28"/>
                <w:vertAlign w:val="subscript"/>
              </w:rPr>
              <w:t>2</w:t>
            </w:r>
            <w:r w:rsidRPr="002336A3">
              <w:rPr>
                <w:rFonts w:ascii="Times New Roman" w:hAnsi="Times New Roman"/>
                <w:color w:val="000000"/>
                <w:sz w:val="28"/>
                <w:szCs w:val="28"/>
              </w:rPr>
              <w:t>, мас.%</w:t>
            </w:r>
          </w:p>
        </w:tc>
        <w:tc>
          <w:tcPr>
            <w:tcW w:w="7179" w:type="dxa"/>
            <w:gridSpan w:val="3"/>
          </w:tcPr>
          <w:p w:rsidR="00B30B4C" w:rsidRPr="002336A3" w:rsidRDefault="00B30B4C" w:rsidP="0005229F">
            <w:pPr>
              <w:spacing w:after="0" w:line="240" w:lineRule="auto"/>
              <w:contextualSpacing/>
              <w:jc w:val="center"/>
              <w:rPr>
                <w:rFonts w:ascii="Times New Roman" w:hAnsi="Times New Roman"/>
                <w:bCs/>
                <w:sz w:val="28"/>
                <w:szCs w:val="24"/>
              </w:rPr>
            </w:pPr>
            <w:r w:rsidRPr="002336A3">
              <w:rPr>
                <w:rFonts w:ascii="Times New Roman" w:hAnsi="Times New Roman"/>
                <w:bCs/>
                <w:sz w:val="28"/>
                <w:szCs w:val="24"/>
              </w:rPr>
              <w:t>Содержание, ат.%</w:t>
            </w:r>
          </w:p>
        </w:tc>
      </w:tr>
      <w:tr w:rsidR="00B30B4C" w:rsidRPr="002336A3" w:rsidTr="002710F4">
        <w:tc>
          <w:tcPr>
            <w:tcW w:w="2392" w:type="dxa"/>
            <w:vMerge/>
          </w:tcPr>
          <w:p w:rsidR="00B30B4C" w:rsidRPr="002336A3" w:rsidRDefault="00B30B4C" w:rsidP="0005229F">
            <w:pPr>
              <w:spacing w:after="0" w:line="240" w:lineRule="auto"/>
              <w:contextualSpacing/>
              <w:jc w:val="center"/>
              <w:rPr>
                <w:rFonts w:ascii="Times New Roman" w:hAnsi="Times New Roman"/>
                <w:bCs/>
                <w:sz w:val="28"/>
                <w:szCs w:val="24"/>
              </w:rPr>
            </w:pPr>
          </w:p>
        </w:tc>
        <w:tc>
          <w:tcPr>
            <w:tcW w:w="2393" w:type="dxa"/>
          </w:tcPr>
          <w:p w:rsidR="00B30B4C" w:rsidRPr="002336A3" w:rsidRDefault="00B30B4C" w:rsidP="0005229F">
            <w:pPr>
              <w:spacing w:after="0" w:line="240" w:lineRule="auto"/>
              <w:contextualSpacing/>
              <w:jc w:val="center"/>
              <w:rPr>
                <w:rFonts w:ascii="Times New Roman" w:hAnsi="Times New Roman"/>
                <w:bCs/>
                <w:sz w:val="28"/>
                <w:szCs w:val="24"/>
              </w:rPr>
            </w:pPr>
            <w:r w:rsidRPr="002336A3">
              <w:rPr>
                <w:rFonts w:ascii="Times New Roman" w:hAnsi="Times New Roman"/>
                <w:bCs/>
                <w:sz w:val="28"/>
                <w:szCs w:val="24"/>
                <w:lang w:val="en-US"/>
              </w:rPr>
              <w:t>Zr</w:t>
            </w:r>
          </w:p>
        </w:tc>
        <w:tc>
          <w:tcPr>
            <w:tcW w:w="2393" w:type="dxa"/>
          </w:tcPr>
          <w:p w:rsidR="00B30B4C" w:rsidRPr="002336A3" w:rsidRDefault="00B30B4C" w:rsidP="0005229F">
            <w:pPr>
              <w:spacing w:after="0" w:line="240" w:lineRule="auto"/>
              <w:contextualSpacing/>
              <w:jc w:val="center"/>
              <w:rPr>
                <w:rFonts w:ascii="Times New Roman" w:hAnsi="Times New Roman"/>
                <w:bCs/>
                <w:sz w:val="28"/>
                <w:szCs w:val="24"/>
              </w:rPr>
            </w:pPr>
            <w:r w:rsidRPr="002336A3">
              <w:rPr>
                <w:rFonts w:ascii="Times New Roman" w:hAnsi="Times New Roman"/>
                <w:bCs/>
                <w:sz w:val="28"/>
                <w:szCs w:val="24"/>
                <w:lang w:val="en-US"/>
              </w:rPr>
              <w:t>Ca</w:t>
            </w:r>
          </w:p>
        </w:tc>
        <w:tc>
          <w:tcPr>
            <w:tcW w:w="2393" w:type="dxa"/>
          </w:tcPr>
          <w:p w:rsidR="00B30B4C" w:rsidRPr="002336A3" w:rsidRDefault="00B30B4C" w:rsidP="0005229F">
            <w:pPr>
              <w:spacing w:after="0" w:line="240" w:lineRule="auto"/>
              <w:contextualSpacing/>
              <w:jc w:val="center"/>
              <w:rPr>
                <w:rFonts w:ascii="Times New Roman" w:hAnsi="Times New Roman"/>
                <w:bCs/>
                <w:sz w:val="28"/>
                <w:szCs w:val="24"/>
              </w:rPr>
            </w:pPr>
            <w:r w:rsidRPr="002336A3">
              <w:rPr>
                <w:rFonts w:ascii="Times New Roman" w:hAnsi="Times New Roman"/>
                <w:bCs/>
                <w:sz w:val="28"/>
                <w:szCs w:val="24"/>
                <w:lang w:val="en-US"/>
              </w:rPr>
              <w:t>O</w:t>
            </w:r>
          </w:p>
        </w:tc>
      </w:tr>
      <w:tr w:rsidR="00B30B4C" w:rsidRPr="002336A3" w:rsidTr="0005229F">
        <w:tc>
          <w:tcPr>
            <w:tcW w:w="2392" w:type="dxa"/>
          </w:tcPr>
          <w:p w:rsidR="00B30B4C" w:rsidRPr="002336A3" w:rsidRDefault="00B30B4C" w:rsidP="0005229F">
            <w:pPr>
              <w:spacing w:after="0" w:line="240" w:lineRule="auto"/>
              <w:contextualSpacing/>
              <w:jc w:val="center"/>
              <w:rPr>
                <w:rFonts w:ascii="Times New Roman" w:hAnsi="Times New Roman"/>
                <w:bCs/>
                <w:sz w:val="28"/>
                <w:szCs w:val="24"/>
              </w:rPr>
            </w:pPr>
            <w:r w:rsidRPr="002336A3">
              <w:rPr>
                <w:rFonts w:ascii="Times New Roman" w:hAnsi="Times New Roman"/>
                <w:sz w:val="28"/>
              </w:rPr>
              <w:t>31/69</w:t>
            </w:r>
          </w:p>
        </w:tc>
        <w:tc>
          <w:tcPr>
            <w:tcW w:w="2393" w:type="dxa"/>
          </w:tcPr>
          <w:p w:rsidR="00B30B4C" w:rsidRPr="002336A3" w:rsidRDefault="00B30B4C" w:rsidP="0005229F">
            <w:pPr>
              <w:spacing w:after="0" w:line="240" w:lineRule="auto"/>
              <w:contextualSpacing/>
              <w:jc w:val="center"/>
              <w:rPr>
                <w:rFonts w:ascii="Times New Roman" w:hAnsi="Times New Roman"/>
                <w:bCs/>
                <w:sz w:val="28"/>
                <w:szCs w:val="24"/>
              </w:rPr>
            </w:pPr>
            <w:r w:rsidRPr="002336A3">
              <w:rPr>
                <w:rFonts w:ascii="Times New Roman" w:hAnsi="Times New Roman"/>
                <w:bCs/>
                <w:sz w:val="28"/>
                <w:szCs w:val="24"/>
              </w:rPr>
              <w:t>19,85</w:t>
            </w:r>
          </w:p>
        </w:tc>
        <w:tc>
          <w:tcPr>
            <w:tcW w:w="2393" w:type="dxa"/>
          </w:tcPr>
          <w:p w:rsidR="00B30B4C" w:rsidRPr="002336A3" w:rsidRDefault="00B30B4C" w:rsidP="0005229F">
            <w:pPr>
              <w:spacing w:after="0" w:line="240" w:lineRule="auto"/>
              <w:contextualSpacing/>
              <w:jc w:val="center"/>
              <w:rPr>
                <w:rFonts w:ascii="Times New Roman" w:hAnsi="Times New Roman"/>
                <w:bCs/>
                <w:sz w:val="28"/>
                <w:szCs w:val="24"/>
              </w:rPr>
            </w:pPr>
            <w:r w:rsidRPr="002336A3">
              <w:rPr>
                <w:rFonts w:ascii="Times New Roman" w:hAnsi="Times New Roman"/>
                <w:bCs/>
                <w:sz w:val="28"/>
                <w:szCs w:val="24"/>
              </w:rPr>
              <w:t>13,74</w:t>
            </w:r>
          </w:p>
        </w:tc>
        <w:tc>
          <w:tcPr>
            <w:tcW w:w="2393" w:type="dxa"/>
          </w:tcPr>
          <w:p w:rsidR="00B30B4C" w:rsidRPr="002336A3" w:rsidRDefault="00B30B4C" w:rsidP="0005229F">
            <w:pPr>
              <w:spacing w:after="0" w:line="240" w:lineRule="auto"/>
              <w:contextualSpacing/>
              <w:jc w:val="center"/>
              <w:rPr>
                <w:rFonts w:ascii="Times New Roman" w:hAnsi="Times New Roman"/>
                <w:bCs/>
                <w:sz w:val="28"/>
                <w:szCs w:val="24"/>
              </w:rPr>
            </w:pPr>
            <w:r w:rsidRPr="002336A3">
              <w:rPr>
                <w:rFonts w:ascii="Times New Roman" w:hAnsi="Times New Roman"/>
                <w:bCs/>
                <w:sz w:val="28"/>
                <w:szCs w:val="24"/>
              </w:rPr>
              <w:t>66,41</w:t>
            </w:r>
          </w:p>
        </w:tc>
      </w:tr>
      <w:tr w:rsidR="00B30B4C" w:rsidRPr="002336A3" w:rsidTr="0005229F">
        <w:tc>
          <w:tcPr>
            <w:tcW w:w="2392" w:type="dxa"/>
          </w:tcPr>
          <w:p w:rsidR="00B30B4C" w:rsidRPr="002336A3" w:rsidRDefault="00B30B4C" w:rsidP="0005229F">
            <w:pPr>
              <w:spacing w:after="0" w:line="240" w:lineRule="auto"/>
              <w:contextualSpacing/>
              <w:jc w:val="center"/>
              <w:rPr>
                <w:rFonts w:ascii="Times New Roman" w:hAnsi="Times New Roman"/>
                <w:bCs/>
                <w:sz w:val="28"/>
                <w:szCs w:val="24"/>
              </w:rPr>
            </w:pPr>
            <w:r w:rsidRPr="002336A3">
              <w:rPr>
                <w:rFonts w:ascii="Times New Roman" w:hAnsi="Times New Roman"/>
                <w:sz w:val="28"/>
              </w:rPr>
              <w:t>36/64</w:t>
            </w:r>
          </w:p>
        </w:tc>
        <w:tc>
          <w:tcPr>
            <w:tcW w:w="2393" w:type="dxa"/>
          </w:tcPr>
          <w:p w:rsidR="00B30B4C" w:rsidRPr="002336A3" w:rsidRDefault="00B30B4C" w:rsidP="0005229F">
            <w:pPr>
              <w:spacing w:after="0" w:line="240" w:lineRule="auto"/>
              <w:contextualSpacing/>
              <w:jc w:val="center"/>
              <w:rPr>
                <w:rFonts w:ascii="Times New Roman" w:hAnsi="Times New Roman"/>
                <w:bCs/>
                <w:sz w:val="28"/>
                <w:szCs w:val="24"/>
              </w:rPr>
            </w:pPr>
            <w:r w:rsidRPr="002336A3">
              <w:rPr>
                <w:rFonts w:ascii="Times New Roman" w:hAnsi="Times New Roman"/>
                <w:bCs/>
                <w:sz w:val="28"/>
                <w:szCs w:val="24"/>
              </w:rPr>
              <w:t>16,11</w:t>
            </w:r>
          </w:p>
        </w:tc>
        <w:tc>
          <w:tcPr>
            <w:tcW w:w="2393" w:type="dxa"/>
          </w:tcPr>
          <w:p w:rsidR="00B30B4C" w:rsidRPr="002336A3" w:rsidRDefault="00B30B4C" w:rsidP="0005229F">
            <w:pPr>
              <w:spacing w:after="0" w:line="240" w:lineRule="auto"/>
              <w:contextualSpacing/>
              <w:jc w:val="center"/>
              <w:rPr>
                <w:rFonts w:ascii="Times New Roman" w:hAnsi="Times New Roman"/>
                <w:bCs/>
                <w:sz w:val="28"/>
                <w:szCs w:val="24"/>
              </w:rPr>
            </w:pPr>
            <w:r w:rsidRPr="002336A3">
              <w:rPr>
                <w:rFonts w:ascii="Times New Roman" w:hAnsi="Times New Roman"/>
                <w:bCs/>
                <w:sz w:val="28"/>
                <w:szCs w:val="24"/>
              </w:rPr>
              <w:t>9,7</w:t>
            </w:r>
          </w:p>
        </w:tc>
        <w:tc>
          <w:tcPr>
            <w:tcW w:w="2393" w:type="dxa"/>
          </w:tcPr>
          <w:p w:rsidR="00B30B4C" w:rsidRPr="002336A3" w:rsidRDefault="00B30B4C" w:rsidP="0005229F">
            <w:pPr>
              <w:spacing w:after="0" w:line="240" w:lineRule="auto"/>
              <w:contextualSpacing/>
              <w:jc w:val="center"/>
              <w:rPr>
                <w:rFonts w:ascii="Times New Roman" w:hAnsi="Times New Roman"/>
                <w:bCs/>
                <w:sz w:val="28"/>
                <w:szCs w:val="24"/>
              </w:rPr>
            </w:pPr>
            <w:r w:rsidRPr="002336A3">
              <w:rPr>
                <w:rFonts w:ascii="Times New Roman" w:hAnsi="Times New Roman"/>
                <w:bCs/>
                <w:sz w:val="28"/>
                <w:szCs w:val="24"/>
              </w:rPr>
              <w:t>74,19</w:t>
            </w:r>
          </w:p>
        </w:tc>
      </w:tr>
      <w:tr w:rsidR="00B30B4C" w:rsidRPr="00E35BD1" w:rsidTr="0005229F">
        <w:tc>
          <w:tcPr>
            <w:tcW w:w="2392" w:type="dxa"/>
          </w:tcPr>
          <w:p w:rsidR="00B30B4C" w:rsidRPr="00E35BD1" w:rsidRDefault="00B30B4C" w:rsidP="0005229F">
            <w:pPr>
              <w:spacing w:after="0" w:line="240" w:lineRule="auto"/>
              <w:contextualSpacing/>
              <w:jc w:val="center"/>
              <w:rPr>
                <w:rFonts w:ascii="Times New Roman" w:hAnsi="Times New Roman"/>
                <w:bCs/>
                <w:sz w:val="28"/>
                <w:szCs w:val="24"/>
              </w:rPr>
            </w:pPr>
            <w:r w:rsidRPr="00E35BD1">
              <w:rPr>
                <w:rFonts w:ascii="Times New Roman" w:hAnsi="Times New Roman"/>
                <w:sz w:val="28"/>
              </w:rPr>
              <w:t>41/59</w:t>
            </w:r>
          </w:p>
        </w:tc>
        <w:tc>
          <w:tcPr>
            <w:tcW w:w="2393" w:type="dxa"/>
          </w:tcPr>
          <w:p w:rsidR="00B30B4C" w:rsidRPr="00E35BD1" w:rsidRDefault="00B30B4C" w:rsidP="0005229F">
            <w:pPr>
              <w:spacing w:after="0" w:line="240" w:lineRule="auto"/>
              <w:contextualSpacing/>
              <w:jc w:val="center"/>
              <w:rPr>
                <w:rFonts w:ascii="Times New Roman" w:hAnsi="Times New Roman"/>
                <w:bCs/>
                <w:sz w:val="28"/>
                <w:szCs w:val="24"/>
              </w:rPr>
            </w:pPr>
            <w:r w:rsidRPr="00E35BD1">
              <w:rPr>
                <w:rFonts w:ascii="Times New Roman" w:hAnsi="Times New Roman"/>
                <w:bCs/>
                <w:sz w:val="28"/>
                <w:szCs w:val="24"/>
              </w:rPr>
              <w:t>11,81</w:t>
            </w:r>
          </w:p>
        </w:tc>
        <w:tc>
          <w:tcPr>
            <w:tcW w:w="2393" w:type="dxa"/>
          </w:tcPr>
          <w:p w:rsidR="00B30B4C" w:rsidRPr="00E35BD1" w:rsidRDefault="00B30B4C" w:rsidP="0005229F">
            <w:pPr>
              <w:spacing w:after="0" w:line="240" w:lineRule="auto"/>
              <w:contextualSpacing/>
              <w:jc w:val="center"/>
              <w:rPr>
                <w:rFonts w:ascii="Times New Roman" w:hAnsi="Times New Roman"/>
                <w:bCs/>
                <w:sz w:val="28"/>
                <w:szCs w:val="24"/>
              </w:rPr>
            </w:pPr>
            <w:r w:rsidRPr="00E35BD1">
              <w:rPr>
                <w:rFonts w:ascii="Times New Roman" w:hAnsi="Times New Roman"/>
                <w:bCs/>
                <w:sz w:val="28"/>
                <w:szCs w:val="24"/>
              </w:rPr>
              <w:t>11,73</w:t>
            </w:r>
          </w:p>
        </w:tc>
        <w:tc>
          <w:tcPr>
            <w:tcW w:w="2393" w:type="dxa"/>
          </w:tcPr>
          <w:p w:rsidR="00B30B4C" w:rsidRPr="00E35BD1" w:rsidRDefault="00B30B4C" w:rsidP="0005229F">
            <w:pPr>
              <w:spacing w:after="0" w:line="240" w:lineRule="auto"/>
              <w:contextualSpacing/>
              <w:jc w:val="center"/>
              <w:rPr>
                <w:rFonts w:ascii="Times New Roman" w:hAnsi="Times New Roman"/>
                <w:bCs/>
                <w:sz w:val="28"/>
                <w:szCs w:val="24"/>
              </w:rPr>
            </w:pPr>
            <w:r w:rsidRPr="00E35BD1">
              <w:rPr>
                <w:rFonts w:ascii="Times New Roman" w:hAnsi="Times New Roman"/>
                <w:bCs/>
                <w:sz w:val="28"/>
                <w:szCs w:val="24"/>
              </w:rPr>
              <w:t>54,39</w:t>
            </w:r>
          </w:p>
        </w:tc>
      </w:tr>
    </w:tbl>
    <w:p w:rsidR="00B30B4C" w:rsidRPr="00E35BD1" w:rsidRDefault="00B30B4C" w:rsidP="00B30B4C">
      <w:pPr>
        <w:spacing w:after="0" w:line="240" w:lineRule="auto"/>
        <w:ind w:firstLine="708"/>
        <w:jc w:val="both"/>
        <w:rPr>
          <w:rFonts w:ascii="Times New Roman" w:hAnsi="Times New Roman"/>
          <w:b/>
          <w:sz w:val="28"/>
          <w:szCs w:val="28"/>
        </w:rPr>
      </w:pPr>
    </w:p>
    <w:p w:rsidR="00B30B4C" w:rsidRDefault="00F6374B" w:rsidP="00B30B4C">
      <w:pPr>
        <w:spacing w:after="0" w:line="240" w:lineRule="auto"/>
        <w:ind w:firstLine="708"/>
        <w:jc w:val="both"/>
        <w:rPr>
          <w:rFonts w:ascii="Times New Roman" w:hAnsi="Times New Roman"/>
          <w:sz w:val="28"/>
          <w:szCs w:val="28"/>
        </w:rPr>
      </w:pPr>
      <w:r>
        <w:rPr>
          <w:rFonts w:ascii="Times New Roman" w:hAnsi="Times New Roman"/>
          <w:sz w:val="28"/>
          <w:szCs w:val="28"/>
        </w:rPr>
        <w:t xml:space="preserve">На рисунке 2 </w:t>
      </w:r>
      <w:r w:rsidR="00B30B4C">
        <w:rPr>
          <w:rFonts w:ascii="Times New Roman" w:hAnsi="Times New Roman"/>
          <w:sz w:val="28"/>
          <w:szCs w:val="28"/>
        </w:rPr>
        <w:t>наглядно представлена с</w:t>
      </w:r>
      <w:r w:rsidR="00B30B4C" w:rsidRPr="005C7AB4">
        <w:rPr>
          <w:rFonts w:ascii="Times New Roman" w:hAnsi="Times New Roman"/>
          <w:sz w:val="28"/>
          <w:szCs w:val="28"/>
        </w:rPr>
        <w:t>труктура материалов, полученных сплавлением CaO и ZrO</w:t>
      </w:r>
      <w:r w:rsidR="00B30B4C" w:rsidRPr="00B67648">
        <w:rPr>
          <w:rFonts w:ascii="Times New Roman" w:hAnsi="Times New Roman"/>
          <w:sz w:val="28"/>
          <w:szCs w:val="28"/>
          <w:vertAlign w:val="subscript"/>
        </w:rPr>
        <w:t>2</w:t>
      </w:r>
      <w:r w:rsidR="00B30B4C" w:rsidRPr="005C7AB4">
        <w:rPr>
          <w:rFonts w:ascii="Times New Roman" w:hAnsi="Times New Roman"/>
          <w:sz w:val="28"/>
          <w:szCs w:val="28"/>
        </w:rPr>
        <w:t xml:space="preserve"> в различном соотношении</w:t>
      </w:r>
      <w:r w:rsidR="00B30B4C">
        <w:rPr>
          <w:rFonts w:ascii="Times New Roman" w:hAnsi="Times New Roman"/>
          <w:sz w:val="28"/>
          <w:szCs w:val="28"/>
        </w:rPr>
        <w:t>.</w:t>
      </w:r>
    </w:p>
    <w:p w:rsidR="00B30B4C" w:rsidRDefault="00B30B4C" w:rsidP="00B30B4C">
      <w:pPr>
        <w:spacing w:after="0" w:line="240" w:lineRule="auto"/>
        <w:ind w:firstLine="708"/>
        <w:jc w:val="both"/>
        <w:rPr>
          <w:rFonts w:ascii="Times New Roman" w:hAnsi="Times New Roman"/>
          <w:sz w:val="28"/>
          <w:szCs w:val="28"/>
        </w:rPr>
      </w:pPr>
    </w:p>
    <w:p w:rsidR="00B30B4C" w:rsidRPr="006C1714" w:rsidRDefault="00B30B4C" w:rsidP="00B30B4C">
      <w:pPr>
        <w:spacing w:after="0" w:line="240" w:lineRule="auto"/>
        <w:jc w:val="both"/>
        <w:rPr>
          <w:rFonts w:ascii="Times New Roman" w:hAnsi="Times New Roman"/>
          <w:sz w:val="28"/>
          <w:szCs w:val="28"/>
        </w:rPr>
      </w:pPr>
    </w:p>
    <w:tbl>
      <w:tblPr>
        <w:tblW w:w="0" w:type="auto"/>
        <w:jc w:val="center"/>
        <w:tblLook w:val="04A0" w:firstRow="1" w:lastRow="0" w:firstColumn="1" w:lastColumn="0" w:noHBand="0" w:noVBand="1"/>
      </w:tblPr>
      <w:tblGrid>
        <w:gridCol w:w="4715"/>
        <w:gridCol w:w="4716"/>
      </w:tblGrid>
      <w:tr w:rsidR="00B30B4C" w:rsidRPr="00CB384C" w:rsidTr="0005229F">
        <w:trPr>
          <w:trHeight w:val="2682"/>
          <w:jc w:val="center"/>
        </w:trPr>
        <w:tc>
          <w:tcPr>
            <w:tcW w:w="4715" w:type="dxa"/>
          </w:tcPr>
          <w:p w:rsidR="00B30B4C" w:rsidRPr="006C1714" w:rsidRDefault="00B30B4C" w:rsidP="0005229F">
            <w:pPr>
              <w:spacing w:after="0" w:line="240" w:lineRule="auto"/>
              <w:jc w:val="center"/>
              <w:rPr>
                <w:rFonts w:ascii="Times New Roman" w:hAnsi="Times New Roman"/>
                <w:sz w:val="28"/>
                <w:szCs w:val="28"/>
              </w:rPr>
            </w:pPr>
            <w:r>
              <w:rPr>
                <w:rFonts w:ascii="Times New Roman" w:hAnsi="Times New Roman"/>
                <w:noProof/>
                <w:sz w:val="28"/>
                <w:szCs w:val="28"/>
                <w:lang w:val="ru-RU" w:eastAsia="ru-RU"/>
              </w:rPr>
              <w:lastRenderedPageBreak/>
              <w:drawing>
                <wp:inline distT="0" distB="0" distL="0" distR="0">
                  <wp:extent cx="2377440" cy="1906270"/>
                  <wp:effectExtent l="19050" t="0" r="3810" b="0"/>
                  <wp:docPr id="31" name="Рисунок 112" descr="COMPO1000 для стать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descr="COMPO1000 для статьи.jpg"/>
                          <pic:cNvPicPr>
                            <a:picLocks noChangeAspect="1" noChangeArrowheads="1"/>
                          </pic:cNvPicPr>
                        </pic:nvPicPr>
                        <pic:blipFill>
                          <a:blip r:embed="rId8"/>
                          <a:srcRect/>
                          <a:stretch>
                            <a:fillRect/>
                          </a:stretch>
                        </pic:blipFill>
                        <pic:spPr bwMode="auto">
                          <a:xfrm>
                            <a:off x="0" y="0"/>
                            <a:ext cx="2377440" cy="1906270"/>
                          </a:xfrm>
                          <a:prstGeom prst="rect">
                            <a:avLst/>
                          </a:prstGeom>
                          <a:noFill/>
                          <a:ln w="9525">
                            <a:noFill/>
                            <a:miter lim="800000"/>
                            <a:headEnd/>
                            <a:tailEnd/>
                          </a:ln>
                        </pic:spPr>
                      </pic:pic>
                    </a:graphicData>
                  </a:graphic>
                </wp:inline>
              </w:drawing>
            </w:r>
          </w:p>
        </w:tc>
        <w:tc>
          <w:tcPr>
            <w:tcW w:w="4716" w:type="dxa"/>
          </w:tcPr>
          <w:p w:rsidR="00B30B4C" w:rsidRPr="006C1714" w:rsidRDefault="00B30B4C" w:rsidP="0005229F">
            <w:pPr>
              <w:spacing w:after="0" w:line="240" w:lineRule="auto"/>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2468880" cy="1906270"/>
                  <wp:effectExtent l="19050" t="0" r="7620" b="0"/>
                  <wp:docPr id="32"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pic:cNvPicPr>
                            <a:picLocks noChangeAspect="1" noChangeArrowheads="1"/>
                          </pic:cNvPicPr>
                        </pic:nvPicPr>
                        <pic:blipFill>
                          <a:blip r:embed="rId9"/>
                          <a:srcRect/>
                          <a:stretch>
                            <a:fillRect/>
                          </a:stretch>
                        </pic:blipFill>
                        <pic:spPr bwMode="auto">
                          <a:xfrm>
                            <a:off x="0" y="0"/>
                            <a:ext cx="2468880" cy="1906270"/>
                          </a:xfrm>
                          <a:prstGeom prst="rect">
                            <a:avLst/>
                          </a:prstGeom>
                          <a:noFill/>
                          <a:ln w="9525">
                            <a:noFill/>
                            <a:miter lim="800000"/>
                            <a:headEnd/>
                            <a:tailEnd/>
                          </a:ln>
                        </pic:spPr>
                      </pic:pic>
                    </a:graphicData>
                  </a:graphic>
                </wp:inline>
              </w:drawing>
            </w:r>
          </w:p>
        </w:tc>
      </w:tr>
      <w:tr w:rsidR="00B30B4C" w:rsidRPr="00CB384C" w:rsidTr="0005229F">
        <w:trPr>
          <w:trHeight w:val="198"/>
          <w:jc w:val="center"/>
        </w:trPr>
        <w:tc>
          <w:tcPr>
            <w:tcW w:w="4715" w:type="dxa"/>
          </w:tcPr>
          <w:p w:rsidR="00B30B4C" w:rsidRPr="006C1714" w:rsidRDefault="00B30B4C" w:rsidP="0005229F">
            <w:pPr>
              <w:spacing w:after="0" w:line="240" w:lineRule="auto"/>
              <w:jc w:val="center"/>
              <w:rPr>
                <w:rFonts w:ascii="Times New Roman" w:hAnsi="Times New Roman"/>
                <w:sz w:val="28"/>
                <w:szCs w:val="28"/>
              </w:rPr>
            </w:pPr>
            <w:r w:rsidRPr="006C1714">
              <w:rPr>
                <w:rFonts w:ascii="Times New Roman" w:hAnsi="Times New Roman"/>
                <w:sz w:val="28"/>
                <w:szCs w:val="28"/>
              </w:rPr>
              <w:t>а</w:t>
            </w:r>
          </w:p>
        </w:tc>
        <w:tc>
          <w:tcPr>
            <w:tcW w:w="4716" w:type="dxa"/>
          </w:tcPr>
          <w:p w:rsidR="00B30B4C" w:rsidRPr="006C1714" w:rsidRDefault="00B30B4C" w:rsidP="0005229F">
            <w:pPr>
              <w:spacing w:after="0" w:line="240" w:lineRule="auto"/>
              <w:jc w:val="center"/>
              <w:rPr>
                <w:rFonts w:ascii="Times New Roman" w:hAnsi="Times New Roman"/>
                <w:sz w:val="28"/>
                <w:szCs w:val="28"/>
              </w:rPr>
            </w:pPr>
            <w:r w:rsidRPr="006C1714">
              <w:rPr>
                <w:rFonts w:ascii="Times New Roman" w:hAnsi="Times New Roman"/>
                <w:sz w:val="28"/>
                <w:szCs w:val="28"/>
              </w:rPr>
              <w:t>б</w:t>
            </w:r>
          </w:p>
        </w:tc>
      </w:tr>
      <w:tr w:rsidR="00B30B4C" w:rsidRPr="00CB384C" w:rsidTr="0005229F">
        <w:trPr>
          <w:trHeight w:val="2641"/>
          <w:jc w:val="center"/>
        </w:trPr>
        <w:tc>
          <w:tcPr>
            <w:tcW w:w="9431" w:type="dxa"/>
            <w:gridSpan w:val="2"/>
          </w:tcPr>
          <w:p w:rsidR="00B30B4C" w:rsidRPr="006C1714" w:rsidRDefault="00B30B4C" w:rsidP="0005229F">
            <w:pPr>
              <w:spacing w:after="0" w:line="240" w:lineRule="auto"/>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2482850" cy="1814830"/>
                  <wp:effectExtent l="19050" t="0" r="0" b="0"/>
                  <wp:docPr id="3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pic:cNvPicPr>
                            <a:picLocks noChangeAspect="1" noChangeArrowheads="1"/>
                          </pic:cNvPicPr>
                        </pic:nvPicPr>
                        <pic:blipFill>
                          <a:blip r:embed="rId10"/>
                          <a:srcRect/>
                          <a:stretch>
                            <a:fillRect/>
                          </a:stretch>
                        </pic:blipFill>
                        <pic:spPr bwMode="auto">
                          <a:xfrm>
                            <a:off x="0" y="0"/>
                            <a:ext cx="2482850" cy="1814830"/>
                          </a:xfrm>
                          <a:prstGeom prst="rect">
                            <a:avLst/>
                          </a:prstGeom>
                          <a:noFill/>
                          <a:ln w="9525">
                            <a:noFill/>
                            <a:miter lim="800000"/>
                            <a:headEnd/>
                            <a:tailEnd/>
                          </a:ln>
                        </pic:spPr>
                      </pic:pic>
                    </a:graphicData>
                  </a:graphic>
                </wp:inline>
              </w:drawing>
            </w:r>
          </w:p>
        </w:tc>
      </w:tr>
      <w:tr w:rsidR="00B30B4C" w:rsidRPr="00CB384C" w:rsidTr="0005229F">
        <w:trPr>
          <w:trHeight w:val="315"/>
          <w:jc w:val="center"/>
        </w:trPr>
        <w:tc>
          <w:tcPr>
            <w:tcW w:w="9431" w:type="dxa"/>
            <w:gridSpan w:val="2"/>
          </w:tcPr>
          <w:p w:rsidR="00B30B4C" w:rsidRPr="006C1714" w:rsidRDefault="00B30B4C" w:rsidP="0005229F">
            <w:pPr>
              <w:spacing w:after="0" w:line="240" w:lineRule="auto"/>
              <w:jc w:val="center"/>
              <w:rPr>
                <w:rFonts w:ascii="Times New Roman" w:hAnsi="Times New Roman"/>
                <w:sz w:val="28"/>
                <w:szCs w:val="28"/>
              </w:rPr>
            </w:pPr>
            <w:r w:rsidRPr="006C1714">
              <w:rPr>
                <w:rFonts w:ascii="Times New Roman" w:hAnsi="Times New Roman"/>
                <w:sz w:val="28"/>
                <w:szCs w:val="28"/>
              </w:rPr>
              <w:t>с</w:t>
            </w:r>
          </w:p>
        </w:tc>
      </w:tr>
    </w:tbl>
    <w:p w:rsidR="00B30B4C" w:rsidRPr="006C1714" w:rsidRDefault="00B30B4C" w:rsidP="00B30B4C">
      <w:pPr>
        <w:spacing w:after="0" w:line="240" w:lineRule="auto"/>
        <w:ind w:firstLine="709"/>
        <w:jc w:val="center"/>
        <w:rPr>
          <w:rFonts w:ascii="Times New Roman" w:hAnsi="Times New Roman"/>
          <w:sz w:val="28"/>
          <w:szCs w:val="28"/>
        </w:rPr>
      </w:pPr>
      <w:r w:rsidRPr="006C1714">
        <w:rPr>
          <w:rFonts w:ascii="Times New Roman" w:hAnsi="Times New Roman"/>
          <w:sz w:val="28"/>
          <w:szCs w:val="28"/>
        </w:rPr>
        <w:t xml:space="preserve">а - </w:t>
      </w:r>
      <w:r w:rsidRPr="006C1714">
        <w:rPr>
          <w:rFonts w:ascii="Times New Roman" w:hAnsi="Times New Roman"/>
          <w:sz w:val="24"/>
        </w:rPr>
        <w:t>31/69; б - 36/64; с – 41/59.</w:t>
      </w:r>
    </w:p>
    <w:p w:rsidR="00B30B4C" w:rsidRDefault="00B30B4C" w:rsidP="00B30B4C">
      <w:pPr>
        <w:spacing w:after="0" w:line="240" w:lineRule="auto"/>
        <w:ind w:firstLine="709"/>
        <w:jc w:val="center"/>
        <w:rPr>
          <w:rFonts w:ascii="Times New Roman" w:hAnsi="Times New Roman"/>
          <w:b/>
          <w:sz w:val="28"/>
          <w:szCs w:val="28"/>
        </w:rPr>
      </w:pPr>
    </w:p>
    <w:p w:rsidR="00B30B4C" w:rsidRPr="00F6374B" w:rsidRDefault="00B30B4C" w:rsidP="00B30B4C">
      <w:pPr>
        <w:spacing w:after="0" w:line="240" w:lineRule="auto"/>
        <w:ind w:firstLine="709"/>
        <w:jc w:val="center"/>
        <w:rPr>
          <w:rFonts w:ascii="Times New Roman" w:hAnsi="Times New Roman"/>
          <w:color w:val="000000"/>
          <w:sz w:val="28"/>
          <w:szCs w:val="28"/>
        </w:rPr>
      </w:pPr>
      <w:r w:rsidRPr="00F6374B">
        <w:rPr>
          <w:rFonts w:ascii="Times New Roman" w:hAnsi="Times New Roman"/>
          <w:sz w:val="28"/>
          <w:szCs w:val="28"/>
        </w:rPr>
        <w:t xml:space="preserve">Рисунок </w:t>
      </w:r>
      <w:r w:rsidR="00F6374B" w:rsidRPr="00F6374B">
        <w:rPr>
          <w:rFonts w:ascii="Times New Roman" w:hAnsi="Times New Roman"/>
          <w:sz w:val="28"/>
          <w:szCs w:val="28"/>
          <w:lang w:val="ru-RU"/>
        </w:rPr>
        <w:t>2</w:t>
      </w:r>
      <w:r w:rsidRPr="00F6374B">
        <w:rPr>
          <w:rFonts w:ascii="Times New Roman" w:hAnsi="Times New Roman"/>
          <w:sz w:val="28"/>
          <w:szCs w:val="28"/>
        </w:rPr>
        <w:t xml:space="preserve">– Структура материалов, полученных сплавлением </w:t>
      </w:r>
      <w:r w:rsidRPr="00F6374B">
        <w:rPr>
          <w:rFonts w:ascii="Times New Roman" w:hAnsi="Times New Roman"/>
          <w:color w:val="000000"/>
          <w:sz w:val="28"/>
          <w:szCs w:val="28"/>
          <w:lang w:val="en-US"/>
        </w:rPr>
        <w:t>CaO</w:t>
      </w:r>
      <w:r w:rsidRPr="00F6374B">
        <w:rPr>
          <w:rFonts w:ascii="Times New Roman" w:hAnsi="Times New Roman"/>
          <w:color w:val="000000"/>
          <w:sz w:val="28"/>
          <w:szCs w:val="28"/>
        </w:rPr>
        <w:t xml:space="preserve"> и </w:t>
      </w:r>
      <w:r w:rsidRPr="00F6374B">
        <w:rPr>
          <w:rFonts w:ascii="Times New Roman" w:hAnsi="Times New Roman"/>
          <w:color w:val="000000"/>
          <w:sz w:val="28"/>
          <w:szCs w:val="28"/>
          <w:lang w:val="en-US"/>
        </w:rPr>
        <w:t>ZrO</w:t>
      </w:r>
      <w:r w:rsidRPr="00F6374B">
        <w:rPr>
          <w:rFonts w:ascii="Times New Roman" w:hAnsi="Times New Roman"/>
          <w:color w:val="000000"/>
          <w:sz w:val="28"/>
          <w:szCs w:val="28"/>
          <w:vertAlign w:val="subscript"/>
        </w:rPr>
        <w:t>2</w:t>
      </w:r>
      <w:r w:rsidRPr="00F6374B">
        <w:rPr>
          <w:rFonts w:ascii="Times New Roman" w:hAnsi="Times New Roman"/>
          <w:color w:val="000000"/>
          <w:sz w:val="28"/>
          <w:szCs w:val="28"/>
        </w:rPr>
        <w:t xml:space="preserve"> в различном соотношении</w:t>
      </w:r>
    </w:p>
    <w:p w:rsidR="00B30B4C" w:rsidRDefault="00B30B4C" w:rsidP="00B30B4C">
      <w:pPr>
        <w:spacing w:after="0" w:line="240" w:lineRule="auto"/>
        <w:ind w:firstLine="709"/>
        <w:jc w:val="both"/>
        <w:rPr>
          <w:rFonts w:ascii="Times New Roman" w:hAnsi="Times New Roman"/>
          <w:sz w:val="28"/>
          <w:szCs w:val="28"/>
        </w:rPr>
      </w:pPr>
    </w:p>
    <w:p w:rsidR="00B30B4C" w:rsidRDefault="00B30B4C" w:rsidP="00B30B4C">
      <w:pPr>
        <w:spacing w:after="0" w:line="240" w:lineRule="auto"/>
        <w:ind w:firstLine="709"/>
        <w:jc w:val="both"/>
        <w:rPr>
          <w:rFonts w:ascii="Times New Roman" w:hAnsi="Times New Roman"/>
          <w:sz w:val="28"/>
          <w:szCs w:val="28"/>
        </w:rPr>
      </w:pPr>
      <w:r w:rsidRPr="006C1714">
        <w:rPr>
          <w:rFonts w:ascii="Times New Roman" w:hAnsi="Times New Roman"/>
          <w:sz w:val="28"/>
          <w:szCs w:val="28"/>
        </w:rPr>
        <w:t>Исследование структуры сплавленного цирконата кальция показ</w:t>
      </w:r>
      <w:r>
        <w:rPr>
          <w:rFonts w:ascii="Times New Roman" w:hAnsi="Times New Roman"/>
          <w:sz w:val="28"/>
          <w:szCs w:val="28"/>
        </w:rPr>
        <w:t>ывает</w:t>
      </w:r>
      <w:r w:rsidRPr="006C1714">
        <w:rPr>
          <w:rFonts w:ascii="Times New Roman" w:hAnsi="Times New Roman"/>
          <w:sz w:val="28"/>
          <w:szCs w:val="28"/>
        </w:rPr>
        <w:t xml:space="preserve">, что при сплавлении </w:t>
      </w:r>
      <w:r w:rsidRPr="006C1714">
        <w:rPr>
          <w:rFonts w:ascii="Times New Roman" w:hAnsi="Times New Roman"/>
          <w:color w:val="000000"/>
          <w:sz w:val="28"/>
          <w:szCs w:val="28"/>
          <w:lang w:val="en-US"/>
        </w:rPr>
        <w:t>CaO</w:t>
      </w:r>
      <w:r w:rsidRPr="006C1714">
        <w:rPr>
          <w:rFonts w:ascii="Times New Roman" w:hAnsi="Times New Roman"/>
          <w:color w:val="000000"/>
          <w:sz w:val="28"/>
          <w:szCs w:val="28"/>
        </w:rPr>
        <w:t xml:space="preserve"> и </w:t>
      </w:r>
      <w:r w:rsidRPr="006C1714">
        <w:rPr>
          <w:rFonts w:ascii="Times New Roman" w:hAnsi="Times New Roman"/>
          <w:color w:val="000000"/>
          <w:sz w:val="28"/>
          <w:szCs w:val="28"/>
          <w:lang w:val="en-US"/>
        </w:rPr>
        <w:t>ZrO</w:t>
      </w:r>
      <w:r w:rsidRPr="006C1714">
        <w:rPr>
          <w:rFonts w:ascii="Times New Roman" w:hAnsi="Times New Roman"/>
          <w:color w:val="000000"/>
          <w:sz w:val="28"/>
          <w:szCs w:val="28"/>
          <w:vertAlign w:val="subscript"/>
        </w:rPr>
        <w:t>2</w:t>
      </w:r>
      <w:r w:rsidRPr="006C1714">
        <w:rPr>
          <w:rFonts w:ascii="Times New Roman" w:hAnsi="Times New Roman"/>
          <w:sz w:val="28"/>
          <w:szCs w:val="28"/>
        </w:rPr>
        <w:t xml:space="preserve"> в соотношении 31:69 мас.% формируется</w:t>
      </w:r>
      <w:r>
        <w:rPr>
          <w:rFonts w:ascii="Times New Roman" w:hAnsi="Times New Roman"/>
          <w:sz w:val="28"/>
          <w:szCs w:val="28"/>
        </w:rPr>
        <w:t xml:space="preserve"> двухфазная структура (рисунок 10</w:t>
      </w:r>
      <w:r w:rsidRPr="006C1714">
        <w:rPr>
          <w:rFonts w:ascii="Times New Roman" w:hAnsi="Times New Roman"/>
          <w:sz w:val="28"/>
          <w:szCs w:val="28"/>
        </w:rPr>
        <w:t xml:space="preserve">а). </w:t>
      </w:r>
      <w:r>
        <w:rPr>
          <w:rFonts w:ascii="Times New Roman" w:hAnsi="Times New Roman"/>
          <w:sz w:val="28"/>
          <w:szCs w:val="28"/>
        </w:rPr>
        <w:t>В ходе исследования обнаружено, что о</w:t>
      </w:r>
      <w:r w:rsidRPr="006C1714">
        <w:rPr>
          <w:rFonts w:ascii="Times New Roman" w:hAnsi="Times New Roman"/>
          <w:sz w:val="28"/>
          <w:szCs w:val="28"/>
        </w:rPr>
        <w:t xml:space="preserve">сновной фазой такой двухфазной смеси является </w:t>
      </w:r>
      <w:r w:rsidRPr="006C1714">
        <w:rPr>
          <w:rFonts w:ascii="Times New Roman" w:hAnsi="Times New Roman"/>
          <w:sz w:val="28"/>
          <w:szCs w:val="28"/>
          <w:lang w:val="en-US"/>
        </w:rPr>
        <w:t>CaZrO</w:t>
      </w:r>
      <w:r w:rsidRPr="006C1714">
        <w:rPr>
          <w:rFonts w:ascii="Times New Roman" w:hAnsi="Times New Roman"/>
          <w:sz w:val="28"/>
          <w:szCs w:val="28"/>
          <w:vertAlign w:val="subscript"/>
        </w:rPr>
        <w:t>3</w:t>
      </w:r>
      <w:r>
        <w:rPr>
          <w:rFonts w:ascii="Times New Roman" w:hAnsi="Times New Roman"/>
          <w:sz w:val="28"/>
          <w:szCs w:val="28"/>
        </w:rPr>
        <w:t xml:space="preserve"> (темная на рисунке 10</w:t>
      </w:r>
      <w:r w:rsidRPr="006C1714">
        <w:rPr>
          <w:rFonts w:ascii="Times New Roman" w:hAnsi="Times New Roman"/>
          <w:sz w:val="28"/>
          <w:szCs w:val="28"/>
        </w:rPr>
        <w:t xml:space="preserve">а), второй фазой является твердый раствор </w:t>
      </w:r>
      <w:r w:rsidRPr="006C1714">
        <w:rPr>
          <w:rFonts w:ascii="Times New Roman" w:hAnsi="Times New Roman"/>
          <w:sz w:val="28"/>
          <w:szCs w:val="28"/>
          <w:lang w:val="en-US"/>
        </w:rPr>
        <w:t>CaO</w:t>
      </w:r>
      <w:r w:rsidRPr="006C1714">
        <w:rPr>
          <w:rFonts w:ascii="Times New Roman" w:hAnsi="Times New Roman"/>
          <w:sz w:val="28"/>
          <w:szCs w:val="28"/>
        </w:rPr>
        <w:t xml:space="preserve"> в </w:t>
      </w:r>
      <w:r w:rsidRPr="006C1714">
        <w:rPr>
          <w:rFonts w:ascii="Times New Roman" w:hAnsi="Times New Roman"/>
          <w:sz w:val="28"/>
          <w:szCs w:val="28"/>
          <w:lang w:val="en-US"/>
        </w:rPr>
        <w:t>ZrO</w:t>
      </w:r>
      <w:r w:rsidRPr="006C1714">
        <w:rPr>
          <w:rFonts w:ascii="Times New Roman" w:hAnsi="Times New Roman"/>
          <w:sz w:val="28"/>
          <w:szCs w:val="28"/>
          <w:vertAlign w:val="subscript"/>
        </w:rPr>
        <w:t>2</w:t>
      </w:r>
      <w:r w:rsidRPr="006C1714">
        <w:rPr>
          <w:rFonts w:ascii="Times New Roman" w:hAnsi="Times New Roman"/>
          <w:sz w:val="28"/>
          <w:szCs w:val="28"/>
        </w:rPr>
        <w:t xml:space="preserve">. </w:t>
      </w:r>
    </w:p>
    <w:p w:rsidR="00B30B4C" w:rsidRPr="00BD16AA" w:rsidRDefault="00B30B4C" w:rsidP="00B30B4C">
      <w:pPr>
        <w:spacing w:after="0" w:line="240" w:lineRule="auto"/>
        <w:ind w:firstLine="709"/>
        <w:jc w:val="both"/>
        <w:rPr>
          <w:rFonts w:ascii="Times New Roman" w:hAnsi="Times New Roman"/>
          <w:sz w:val="28"/>
          <w:szCs w:val="28"/>
        </w:rPr>
      </w:pPr>
      <w:r>
        <w:rPr>
          <w:rFonts w:ascii="Times New Roman" w:hAnsi="Times New Roman"/>
          <w:sz w:val="28"/>
          <w:szCs w:val="28"/>
        </w:rPr>
        <w:t>Выявлено, что м</w:t>
      </w:r>
      <w:r w:rsidRPr="006C1714">
        <w:rPr>
          <w:rFonts w:ascii="Times New Roman" w:hAnsi="Times New Roman"/>
          <w:sz w:val="28"/>
          <w:szCs w:val="28"/>
        </w:rPr>
        <w:t xml:space="preserve">атериал, полученный сплавлением </w:t>
      </w:r>
      <w:r w:rsidRPr="006C1714">
        <w:rPr>
          <w:rFonts w:ascii="Times New Roman" w:hAnsi="Times New Roman"/>
          <w:color w:val="000000"/>
          <w:sz w:val="28"/>
          <w:szCs w:val="28"/>
          <w:lang w:val="en-US"/>
        </w:rPr>
        <w:t>CaO</w:t>
      </w:r>
      <w:r w:rsidRPr="006C1714">
        <w:rPr>
          <w:rFonts w:ascii="Times New Roman" w:hAnsi="Times New Roman"/>
          <w:color w:val="000000"/>
          <w:sz w:val="28"/>
          <w:szCs w:val="28"/>
        </w:rPr>
        <w:t xml:space="preserve"> и </w:t>
      </w:r>
      <w:r w:rsidRPr="006C1714">
        <w:rPr>
          <w:rFonts w:ascii="Times New Roman" w:hAnsi="Times New Roman"/>
          <w:color w:val="000000"/>
          <w:sz w:val="28"/>
          <w:szCs w:val="28"/>
          <w:lang w:val="en-US"/>
        </w:rPr>
        <w:t>ZrO</w:t>
      </w:r>
      <w:r w:rsidRPr="006C1714">
        <w:rPr>
          <w:rFonts w:ascii="Times New Roman" w:hAnsi="Times New Roman"/>
          <w:color w:val="000000"/>
          <w:sz w:val="28"/>
          <w:szCs w:val="28"/>
          <w:vertAlign w:val="subscript"/>
        </w:rPr>
        <w:t>2</w:t>
      </w:r>
      <w:r w:rsidR="00A33E1B" w:rsidRPr="00A33E1B">
        <w:rPr>
          <w:rFonts w:ascii="Times New Roman" w:hAnsi="Times New Roman"/>
          <w:color w:val="000000"/>
          <w:sz w:val="28"/>
          <w:szCs w:val="28"/>
          <w:vertAlign w:val="subscript"/>
          <w:lang w:val="ru-RU"/>
        </w:rPr>
        <w:t xml:space="preserve"> </w:t>
      </w:r>
      <w:r w:rsidRPr="006C1714">
        <w:rPr>
          <w:rFonts w:ascii="Times New Roman" w:hAnsi="Times New Roman"/>
          <w:sz w:val="28"/>
          <w:szCs w:val="28"/>
        </w:rPr>
        <w:t xml:space="preserve">в соотношении 36/64 мас.%, образован монофазой </w:t>
      </w:r>
      <w:r w:rsidRPr="006C1714">
        <w:rPr>
          <w:rFonts w:ascii="Times New Roman" w:hAnsi="Times New Roman"/>
          <w:color w:val="000000"/>
          <w:sz w:val="28"/>
          <w:szCs w:val="28"/>
          <w:lang w:val="en-US"/>
        </w:rPr>
        <w:t>CaZrO</w:t>
      </w:r>
      <w:r w:rsidRPr="006C1714">
        <w:rPr>
          <w:rFonts w:ascii="Times New Roman" w:hAnsi="Times New Roman"/>
          <w:color w:val="000000"/>
          <w:sz w:val="28"/>
          <w:szCs w:val="28"/>
          <w:vertAlign w:val="subscript"/>
        </w:rPr>
        <w:t>3</w:t>
      </w:r>
      <w:r w:rsidRPr="006C1714">
        <w:rPr>
          <w:rFonts w:ascii="Times New Roman" w:hAnsi="Times New Roman"/>
          <w:sz w:val="28"/>
          <w:szCs w:val="28"/>
        </w:rPr>
        <w:t xml:space="preserve">. Он имеет характерную полиэдрическую структуру. По границам зерен такого материала встречаются единичные включения </w:t>
      </w:r>
      <w:r w:rsidRPr="006C1714">
        <w:rPr>
          <w:rFonts w:ascii="Times New Roman" w:hAnsi="Times New Roman"/>
          <w:sz w:val="28"/>
          <w:szCs w:val="28"/>
          <w:lang w:val="en-US"/>
        </w:rPr>
        <w:t>CaO</w:t>
      </w:r>
      <w:r>
        <w:rPr>
          <w:rFonts w:ascii="Times New Roman" w:hAnsi="Times New Roman"/>
          <w:sz w:val="28"/>
          <w:szCs w:val="28"/>
        </w:rPr>
        <w:t>.</w:t>
      </w:r>
    </w:p>
    <w:p w:rsidR="00B30B4C" w:rsidRPr="00E92EBB" w:rsidRDefault="00B30B4C" w:rsidP="00B30B4C">
      <w:pPr>
        <w:spacing w:after="0" w:line="240" w:lineRule="auto"/>
        <w:ind w:firstLine="709"/>
        <w:jc w:val="both"/>
        <w:rPr>
          <w:rFonts w:ascii="Times New Roman" w:hAnsi="Times New Roman"/>
          <w:sz w:val="28"/>
          <w:szCs w:val="28"/>
        </w:rPr>
      </w:pPr>
      <w:r>
        <w:rPr>
          <w:rFonts w:ascii="Times New Roman" w:hAnsi="Times New Roman"/>
          <w:sz w:val="28"/>
          <w:szCs w:val="28"/>
        </w:rPr>
        <w:t>Таким образом, установлено, что п</w:t>
      </w:r>
      <w:r w:rsidRPr="006C1714">
        <w:rPr>
          <w:rFonts w:ascii="Times New Roman" w:hAnsi="Times New Roman"/>
          <w:sz w:val="28"/>
          <w:szCs w:val="28"/>
        </w:rPr>
        <w:t xml:space="preserve">ри сплавлении </w:t>
      </w:r>
      <w:r w:rsidRPr="006C1714">
        <w:rPr>
          <w:rFonts w:ascii="Times New Roman" w:hAnsi="Times New Roman"/>
          <w:color w:val="000000"/>
          <w:sz w:val="28"/>
          <w:szCs w:val="28"/>
          <w:lang w:val="en-US"/>
        </w:rPr>
        <w:t>CaO</w:t>
      </w:r>
      <w:r w:rsidRPr="006C1714">
        <w:rPr>
          <w:rFonts w:ascii="Times New Roman" w:hAnsi="Times New Roman"/>
          <w:color w:val="000000"/>
          <w:sz w:val="28"/>
          <w:szCs w:val="28"/>
        </w:rPr>
        <w:t xml:space="preserve"> и </w:t>
      </w:r>
      <w:r w:rsidRPr="006C1714">
        <w:rPr>
          <w:rFonts w:ascii="Times New Roman" w:hAnsi="Times New Roman"/>
          <w:color w:val="000000"/>
          <w:sz w:val="28"/>
          <w:szCs w:val="28"/>
          <w:lang w:val="en-US"/>
        </w:rPr>
        <w:t>ZrO</w:t>
      </w:r>
      <w:r w:rsidRPr="006C1714">
        <w:rPr>
          <w:rFonts w:ascii="Times New Roman" w:hAnsi="Times New Roman"/>
          <w:color w:val="000000"/>
          <w:sz w:val="28"/>
          <w:szCs w:val="28"/>
          <w:vertAlign w:val="subscript"/>
        </w:rPr>
        <w:t>2</w:t>
      </w:r>
      <w:r w:rsidRPr="006C1714">
        <w:rPr>
          <w:rFonts w:ascii="Times New Roman" w:hAnsi="Times New Roman"/>
          <w:color w:val="000000"/>
          <w:sz w:val="28"/>
          <w:szCs w:val="28"/>
        </w:rPr>
        <w:t xml:space="preserve"> в соотношении </w:t>
      </w:r>
      <w:r w:rsidRPr="006C1714">
        <w:rPr>
          <w:rFonts w:ascii="Times New Roman" w:hAnsi="Times New Roman"/>
          <w:sz w:val="28"/>
          <w:szCs w:val="28"/>
        </w:rPr>
        <w:t xml:space="preserve">41/59 мас.% образуется двухфазный материал, основную долю которого составляет </w:t>
      </w:r>
      <w:r w:rsidRPr="006C1714">
        <w:rPr>
          <w:rFonts w:ascii="Times New Roman" w:hAnsi="Times New Roman"/>
          <w:color w:val="000000"/>
          <w:sz w:val="28"/>
          <w:szCs w:val="28"/>
          <w:lang w:val="en-US"/>
        </w:rPr>
        <w:t>CaZrO</w:t>
      </w:r>
      <w:r w:rsidRPr="006C1714">
        <w:rPr>
          <w:rFonts w:ascii="Times New Roman" w:hAnsi="Times New Roman"/>
          <w:color w:val="000000"/>
          <w:sz w:val="28"/>
          <w:szCs w:val="28"/>
          <w:vertAlign w:val="subscript"/>
        </w:rPr>
        <w:t>3</w:t>
      </w:r>
      <w:r w:rsidRPr="006C1714">
        <w:rPr>
          <w:rFonts w:ascii="Times New Roman" w:hAnsi="Times New Roman"/>
          <w:color w:val="000000"/>
          <w:sz w:val="28"/>
          <w:szCs w:val="28"/>
        </w:rPr>
        <w:t xml:space="preserve">. Второй фазой является </w:t>
      </w:r>
      <w:r w:rsidRPr="006C1714">
        <w:rPr>
          <w:rFonts w:ascii="Times New Roman" w:hAnsi="Times New Roman"/>
          <w:color w:val="000000"/>
          <w:sz w:val="28"/>
          <w:szCs w:val="28"/>
          <w:lang w:val="en-US"/>
        </w:rPr>
        <w:t>CaO</w:t>
      </w:r>
      <w:r w:rsidRPr="006C1714">
        <w:rPr>
          <w:rFonts w:ascii="Times New Roman" w:hAnsi="Times New Roman"/>
          <w:color w:val="000000"/>
          <w:sz w:val="28"/>
          <w:szCs w:val="28"/>
        </w:rPr>
        <w:t xml:space="preserve">. Это соответствует </w:t>
      </w:r>
      <w:r w:rsidRPr="00E92EBB">
        <w:rPr>
          <w:rFonts w:ascii="Times New Roman" w:hAnsi="Times New Roman"/>
          <w:color w:val="000000"/>
          <w:sz w:val="28"/>
          <w:szCs w:val="28"/>
        </w:rPr>
        <w:t xml:space="preserve">диаграмме состояния </w:t>
      </w:r>
      <w:r w:rsidRPr="00E92EBB">
        <w:rPr>
          <w:rFonts w:ascii="Times New Roman" w:hAnsi="Times New Roman"/>
          <w:sz w:val="28"/>
          <w:szCs w:val="28"/>
          <w:lang w:val="en-US"/>
        </w:rPr>
        <w:t>ZrO</w:t>
      </w:r>
      <w:r w:rsidRPr="00E92EBB">
        <w:rPr>
          <w:rFonts w:ascii="Times New Roman" w:hAnsi="Times New Roman"/>
          <w:sz w:val="28"/>
          <w:szCs w:val="28"/>
          <w:vertAlign w:val="subscript"/>
        </w:rPr>
        <w:t>2</w:t>
      </w:r>
      <w:r w:rsidRPr="00E92EBB">
        <w:rPr>
          <w:rFonts w:ascii="Times New Roman" w:hAnsi="Times New Roman"/>
          <w:sz w:val="28"/>
          <w:szCs w:val="28"/>
        </w:rPr>
        <w:t>-</w:t>
      </w:r>
      <w:r w:rsidRPr="00E92EBB">
        <w:rPr>
          <w:rFonts w:ascii="Times New Roman" w:hAnsi="Times New Roman"/>
          <w:sz w:val="28"/>
          <w:szCs w:val="28"/>
          <w:lang w:val="en-US"/>
        </w:rPr>
        <w:t>CaO</w:t>
      </w:r>
      <w:r w:rsidR="002710F4" w:rsidRPr="00E92EBB">
        <w:rPr>
          <w:rFonts w:ascii="Times New Roman" w:hAnsi="Times New Roman"/>
          <w:sz w:val="28"/>
          <w:szCs w:val="28"/>
          <w:lang w:val="ru-RU"/>
        </w:rPr>
        <w:t xml:space="preserve"> </w:t>
      </w:r>
      <w:r w:rsidRPr="00E92EBB">
        <w:rPr>
          <w:rFonts w:ascii="Times New Roman" w:hAnsi="Times New Roman"/>
          <w:sz w:val="28"/>
          <w:szCs w:val="28"/>
        </w:rPr>
        <w:t xml:space="preserve">(рисунок </w:t>
      </w:r>
      <w:r w:rsidR="00E92EBB">
        <w:rPr>
          <w:rFonts w:ascii="Times New Roman" w:hAnsi="Times New Roman"/>
          <w:sz w:val="28"/>
          <w:szCs w:val="28"/>
          <w:lang w:val="ru-RU"/>
        </w:rPr>
        <w:t>3</w:t>
      </w:r>
      <w:r w:rsidRPr="00E92EBB">
        <w:rPr>
          <w:rFonts w:ascii="Times New Roman" w:hAnsi="Times New Roman"/>
          <w:sz w:val="28"/>
          <w:szCs w:val="28"/>
        </w:rPr>
        <w:t>).</w:t>
      </w:r>
    </w:p>
    <w:p w:rsidR="00B30B4C" w:rsidRPr="002D5FDD" w:rsidRDefault="00B30B4C" w:rsidP="00B30B4C">
      <w:pPr>
        <w:spacing w:after="0" w:line="240" w:lineRule="auto"/>
        <w:ind w:firstLine="709"/>
        <w:jc w:val="both"/>
        <w:rPr>
          <w:rFonts w:ascii="Times New Roman" w:hAnsi="Times New Roman"/>
          <w:sz w:val="28"/>
          <w:szCs w:val="28"/>
        </w:rPr>
      </w:pPr>
      <w:r w:rsidRPr="00E92EBB">
        <w:rPr>
          <w:rFonts w:ascii="Times New Roman" w:hAnsi="Times New Roman"/>
          <w:sz w:val="28"/>
          <w:szCs w:val="28"/>
        </w:rPr>
        <w:t xml:space="preserve">Диаграмма состояния этой системы показывает взаимное растворение компонентов и образование твердых растворов, а также соединения </w:t>
      </w:r>
      <w:r w:rsidRPr="00E92EBB">
        <w:rPr>
          <w:rFonts w:ascii="Times New Roman" w:hAnsi="Times New Roman"/>
          <w:sz w:val="28"/>
          <w:szCs w:val="28"/>
          <w:lang w:val="en-US"/>
        </w:rPr>
        <w:t>CaZrO</w:t>
      </w:r>
      <w:r w:rsidRPr="00E92EBB">
        <w:rPr>
          <w:rFonts w:ascii="Times New Roman" w:hAnsi="Times New Roman"/>
          <w:sz w:val="28"/>
          <w:szCs w:val="28"/>
          <w:vertAlign w:val="subscript"/>
        </w:rPr>
        <w:t>3</w:t>
      </w:r>
      <w:r w:rsidRPr="00E92EBB">
        <w:rPr>
          <w:rFonts w:ascii="Times New Roman" w:hAnsi="Times New Roman"/>
          <w:sz w:val="28"/>
          <w:szCs w:val="28"/>
        </w:rPr>
        <w:t xml:space="preserve">. Согласно диаграмме состояния, в системе наблюдается ограниченная растворимость </w:t>
      </w:r>
      <w:r w:rsidRPr="00E92EBB">
        <w:rPr>
          <w:rFonts w:ascii="Times New Roman" w:hAnsi="Times New Roman"/>
          <w:color w:val="000000"/>
          <w:sz w:val="28"/>
          <w:szCs w:val="28"/>
          <w:lang w:val="en-US"/>
        </w:rPr>
        <w:t>CaO</w:t>
      </w:r>
      <w:r w:rsidRPr="00E92EBB">
        <w:rPr>
          <w:rFonts w:ascii="Times New Roman" w:hAnsi="Times New Roman"/>
          <w:color w:val="000000"/>
          <w:sz w:val="28"/>
          <w:szCs w:val="28"/>
        </w:rPr>
        <w:t xml:space="preserve"> в </w:t>
      </w:r>
      <w:r w:rsidRPr="00E92EBB">
        <w:rPr>
          <w:rFonts w:ascii="Times New Roman" w:hAnsi="Times New Roman"/>
          <w:color w:val="000000"/>
          <w:sz w:val="28"/>
          <w:szCs w:val="28"/>
          <w:lang w:val="en-US"/>
        </w:rPr>
        <w:t>ZrO</w:t>
      </w:r>
      <w:r w:rsidRPr="00E92EBB">
        <w:rPr>
          <w:rFonts w:ascii="Times New Roman" w:hAnsi="Times New Roman"/>
          <w:color w:val="000000"/>
          <w:sz w:val="28"/>
          <w:szCs w:val="28"/>
          <w:vertAlign w:val="subscript"/>
        </w:rPr>
        <w:t>2</w:t>
      </w:r>
      <w:r w:rsidRPr="00E92EBB">
        <w:rPr>
          <w:rFonts w:ascii="Times New Roman" w:hAnsi="Times New Roman"/>
          <w:color w:val="000000"/>
          <w:sz w:val="28"/>
          <w:szCs w:val="28"/>
        </w:rPr>
        <w:t xml:space="preserve"> с образованием твердых растворов замещения. При содержании  до 3-10 мол% </w:t>
      </w:r>
      <w:r w:rsidRPr="00E92EBB">
        <w:rPr>
          <w:rFonts w:ascii="Times New Roman" w:hAnsi="Times New Roman"/>
          <w:color w:val="000000"/>
          <w:sz w:val="28"/>
          <w:szCs w:val="28"/>
          <w:lang w:val="en-US"/>
        </w:rPr>
        <w:t>CaO</w:t>
      </w:r>
      <w:r w:rsidRPr="00E92EBB">
        <w:rPr>
          <w:rFonts w:ascii="Times New Roman" w:hAnsi="Times New Roman"/>
          <w:color w:val="000000"/>
          <w:sz w:val="28"/>
          <w:szCs w:val="28"/>
        </w:rPr>
        <w:t xml:space="preserve"> формируется тетрагонально стабилизированный диоксид циркония, а при 10-20 мол% </w:t>
      </w:r>
      <w:r w:rsidRPr="00E92EBB">
        <w:rPr>
          <w:rFonts w:ascii="Times New Roman" w:hAnsi="Times New Roman"/>
          <w:color w:val="000000"/>
          <w:sz w:val="28"/>
          <w:szCs w:val="28"/>
          <w:lang w:val="en-US"/>
        </w:rPr>
        <w:t>CaO</w:t>
      </w:r>
      <w:r w:rsidRPr="00E92EBB">
        <w:rPr>
          <w:rFonts w:ascii="Times New Roman" w:hAnsi="Times New Roman"/>
          <w:color w:val="000000"/>
          <w:sz w:val="28"/>
          <w:szCs w:val="28"/>
        </w:rPr>
        <w:t xml:space="preserve"> – кубически </w:t>
      </w:r>
      <w:r w:rsidRPr="00E92EBB">
        <w:rPr>
          <w:rFonts w:ascii="Times New Roman" w:hAnsi="Times New Roman"/>
          <w:color w:val="000000"/>
          <w:sz w:val="28"/>
          <w:szCs w:val="28"/>
        </w:rPr>
        <w:lastRenderedPageBreak/>
        <w:t>стабилизированный. При дальнейшем увеличении содержания кальция (~мол</w:t>
      </w:r>
      <w:r w:rsidR="002710F4" w:rsidRPr="00E92EBB">
        <w:rPr>
          <w:rFonts w:ascii="Times New Roman" w:hAnsi="Times New Roman"/>
          <w:color w:val="000000"/>
          <w:sz w:val="28"/>
          <w:szCs w:val="28"/>
          <w:lang w:val="ru-RU"/>
        </w:rPr>
        <w:t xml:space="preserve"> </w:t>
      </w:r>
      <w:r w:rsidRPr="00E92EBB">
        <w:rPr>
          <w:rFonts w:ascii="Times New Roman" w:hAnsi="Times New Roman"/>
          <w:color w:val="000000"/>
          <w:sz w:val="28"/>
          <w:szCs w:val="28"/>
        </w:rPr>
        <w:t xml:space="preserve">50% </w:t>
      </w:r>
      <w:r w:rsidRPr="00E92EBB">
        <w:rPr>
          <w:rFonts w:ascii="Times New Roman" w:hAnsi="Times New Roman"/>
          <w:color w:val="000000"/>
          <w:sz w:val="28"/>
          <w:szCs w:val="28"/>
          <w:lang w:val="en-US"/>
        </w:rPr>
        <w:t>CaO</w:t>
      </w:r>
      <w:r w:rsidRPr="00E92EBB">
        <w:rPr>
          <w:rFonts w:ascii="Times New Roman" w:hAnsi="Times New Roman"/>
          <w:color w:val="000000"/>
          <w:sz w:val="28"/>
          <w:szCs w:val="28"/>
        </w:rPr>
        <w:t xml:space="preserve">) образуется соединение </w:t>
      </w:r>
      <w:r w:rsidRPr="00E92EBB">
        <w:rPr>
          <w:rFonts w:ascii="Times New Roman" w:hAnsi="Times New Roman"/>
          <w:sz w:val="28"/>
          <w:szCs w:val="28"/>
          <w:lang w:val="en-US"/>
        </w:rPr>
        <w:t>CaZrO</w:t>
      </w:r>
      <w:r w:rsidRPr="00E92EBB">
        <w:rPr>
          <w:rFonts w:ascii="Times New Roman" w:hAnsi="Times New Roman"/>
          <w:sz w:val="28"/>
          <w:szCs w:val="28"/>
          <w:vertAlign w:val="subscript"/>
        </w:rPr>
        <w:t>3</w:t>
      </w:r>
      <w:r w:rsidRPr="00E92EBB">
        <w:rPr>
          <w:rFonts w:ascii="Times New Roman" w:hAnsi="Times New Roman"/>
          <w:sz w:val="28"/>
          <w:szCs w:val="28"/>
        </w:rPr>
        <w:t>, которое плавится перитектическим образом при температуре около 2300 °С.</w:t>
      </w:r>
    </w:p>
    <w:p w:rsidR="00B30B4C" w:rsidRDefault="00B30B4C" w:rsidP="00B30B4C">
      <w:pPr>
        <w:spacing w:after="0" w:line="240" w:lineRule="auto"/>
        <w:ind w:firstLine="709"/>
        <w:jc w:val="both"/>
        <w:rPr>
          <w:rFonts w:ascii="Times New Roman" w:hAnsi="Times New Roman"/>
          <w:sz w:val="28"/>
          <w:szCs w:val="28"/>
        </w:rPr>
      </w:pPr>
    </w:p>
    <w:p w:rsidR="00B30B4C" w:rsidRDefault="00E64185" w:rsidP="0018572B">
      <w:pPr>
        <w:spacing w:after="0" w:line="240" w:lineRule="auto"/>
        <w:ind w:firstLine="709"/>
        <w:jc w:val="center"/>
        <w:rPr>
          <w:rFonts w:ascii="Times New Roman" w:hAnsi="Times New Roman"/>
          <w:sz w:val="28"/>
          <w:szCs w:val="28"/>
        </w:rPr>
      </w:pPr>
      <w:r>
        <w:rPr>
          <w:noProof/>
          <w:lang w:val="ru-RU" w:eastAsia="ru-RU"/>
        </w:rPr>
        <w:drawing>
          <wp:inline distT="0" distB="0" distL="0" distR="0">
            <wp:extent cx="2990324" cy="3505464"/>
            <wp:effectExtent l="0" t="0" r="635" b="0"/>
            <wp:docPr id="874386166"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9859" cy="3528364"/>
                    </a:xfrm>
                    <a:prstGeom prst="rect">
                      <a:avLst/>
                    </a:prstGeom>
                    <a:noFill/>
                    <a:ln>
                      <a:noFill/>
                    </a:ln>
                  </pic:spPr>
                </pic:pic>
              </a:graphicData>
            </a:graphic>
          </wp:inline>
        </w:drawing>
      </w:r>
    </w:p>
    <w:p w:rsidR="0018572B" w:rsidRDefault="0018572B" w:rsidP="00B30B4C">
      <w:pPr>
        <w:spacing w:after="0" w:line="240" w:lineRule="auto"/>
        <w:ind w:firstLine="709"/>
        <w:jc w:val="center"/>
        <w:rPr>
          <w:rFonts w:ascii="Times New Roman" w:hAnsi="Times New Roman"/>
          <w:sz w:val="28"/>
          <w:szCs w:val="28"/>
          <w:lang w:val="en-US"/>
        </w:rPr>
      </w:pPr>
    </w:p>
    <w:p w:rsidR="00B30B4C" w:rsidRPr="00E64185" w:rsidRDefault="00F6374B" w:rsidP="00B30B4C">
      <w:pPr>
        <w:spacing w:after="0" w:line="240" w:lineRule="auto"/>
        <w:ind w:firstLine="709"/>
        <w:jc w:val="center"/>
        <w:rPr>
          <w:rFonts w:ascii="Times New Roman" w:hAnsi="Times New Roman"/>
          <w:sz w:val="28"/>
          <w:szCs w:val="28"/>
          <w:lang w:val="ru-RU"/>
        </w:rPr>
      </w:pPr>
      <w:r>
        <w:rPr>
          <w:rFonts w:ascii="Times New Roman" w:hAnsi="Times New Roman"/>
          <w:sz w:val="28"/>
          <w:szCs w:val="28"/>
          <w:lang w:val="ru-RU"/>
        </w:rPr>
        <w:t xml:space="preserve">Рисунок 3 – </w:t>
      </w:r>
      <w:r w:rsidR="00B30B4C">
        <w:rPr>
          <w:rFonts w:ascii="Times New Roman" w:hAnsi="Times New Roman"/>
          <w:sz w:val="28"/>
          <w:szCs w:val="28"/>
        </w:rPr>
        <w:t xml:space="preserve">Диаграмма состояния системы </w:t>
      </w:r>
      <w:r w:rsidR="00B30B4C">
        <w:rPr>
          <w:rFonts w:ascii="Times New Roman" w:hAnsi="Times New Roman"/>
          <w:sz w:val="28"/>
          <w:szCs w:val="28"/>
          <w:lang w:val="en-US"/>
        </w:rPr>
        <w:t>ZrO</w:t>
      </w:r>
      <w:r w:rsidR="00B30B4C" w:rsidRPr="006B0FD0">
        <w:rPr>
          <w:rFonts w:ascii="Times New Roman" w:hAnsi="Times New Roman"/>
          <w:sz w:val="28"/>
          <w:szCs w:val="28"/>
          <w:vertAlign w:val="subscript"/>
        </w:rPr>
        <w:t>2</w:t>
      </w:r>
      <w:r w:rsidR="00B30B4C" w:rsidRPr="006B0FD0">
        <w:rPr>
          <w:rFonts w:ascii="Times New Roman" w:hAnsi="Times New Roman"/>
          <w:sz w:val="28"/>
          <w:szCs w:val="28"/>
        </w:rPr>
        <w:t xml:space="preserve"> </w:t>
      </w:r>
      <w:r w:rsidR="00E64185">
        <w:rPr>
          <w:rFonts w:ascii="Times New Roman" w:hAnsi="Times New Roman"/>
          <w:sz w:val="28"/>
          <w:szCs w:val="28"/>
        </w:rPr>
        <w:t>–</w:t>
      </w:r>
      <w:r w:rsidR="00E64185" w:rsidRPr="00E64185">
        <w:rPr>
          <w:rFonts w:ascii="Times New Roman" w:hAnsi="Times New Roman"/>
          <w:sz w:val="28"/>
          <w:szCs w:val="28"/>
          <w:lang w:val="ru-RU"/>
        </w:rPr>
        <w:t xml:space="preserve"> </w:t>
      </w:r>
      <w:r w:rsidR="00B30B4C">
        <w:rPr>
          <w:rFonts w:ascii="Times New Roman" w:hAnsi="Times New Roman"/>
          <w:sz w:val="28"/>
          <w:szCs w:val="28"/>
          <w:lang w:val="en-US"/>
        </w:rPr>
        <w:t>CaO</w:t>
      </w:r>
      <w:r w:rsidR="00E64185" w:rsidRPr="00E64185">
        <w:rPr>
          <w:rFonts w:ascii="Times New Roman" w:hAnsi="Times New Roman"/>
          <w:sz w:val="28"/>
          <w:szCs w:val="28"/>
          <w:lang w:val="ru-RU"/>
        </w:rPr>
        <w:t xml:space="preserve"> [</w:t>
      </w:r>
      <w:r w:rsidR="00F50058">
        <w:rPr>
          <w:rFonts w:ascii="Times New Roman" w:hAnsi="Times New Roman"/>
          <w:sz w:val="28"/>
          <w:szCs w:val="28"/>
          <w:lang w:val="ru-RU"/>
        </w:rPr>
        <w:fldChar w:fldCharType="begin"/>
      </w:r>
      <w:r w:rsidR="00E64185">
        <w:rPr>
          <w:rFonts w:ascii="Times New Roman" w:hAnsi="Times New Roman"/>
          <w:sz w:val="28"/>
          <w:szCs w:val="28"/>
          <w:lang w:val="ru-RU"/>
        </w:rPr>
        <w:instrText xml:space="preserve"> REF Szczerba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160</w:t>
      </w:r>
      <w:r w:rsidR="00F50058">
        <w:rPr>
          <w:rFonts w:ascii="Times New Roman" w:hAnsi="Times New Roman"/>
          <w:sz w:val="28"/>
          <w:szCs w:val="28"/>
          <w:lang w:val="ru-RU"/>
        </w:rPr>
        <w:fldChar w:fldCharType="end"/>
      </w:r>
      <w:r w:rsidR="00E64185" w:rsidRPr="00E64185">
        <w:rPr>
          <w:rFonts w:ascii="Times New Roman" w:hAnsi="Times New Roman"/>
          <w:sz w:val="28"/>
          <w:szCs w:val="28"/>
          <w:lang w:val="ru-RU"/>
        </w:rPr>
        <w:t>]</w:t>
      </w:r>
    </w:p>
    <w:p w:rsidR="00B30B4C" w:rsidRPr="00AC596E" w:rsidRDefault="00B30B4C" w:rsidP="00B30B4C">
      <w:pPr>
        <w:spacing w:after="0" w:line="240" w:lineRule="auto"/>
        <w:ind w:firstLine="709"/>
        <w:jc w:val="both"/>
        <w:rPr>
          <w:rFonts w:ascii="Times New Roman" w:hAnsi="Times New Roman"/>
          <w:sz w:val="28"/>
          <w:szCs w:val="28"/>
        </w:rPr>
      </w:pPr>
    </w:p>
    <w:p w:rsidR="00B30B4C" w:rsidRDefault="00B30B4C" w:rsidP="00B30B4C">
      <w:pPr>
        <w:spacing w:after="0" w:line="240" w:lineRule="auto"/>
        <w:ind w:firstLine="709"/>
        <w:jc w:val="both"/>
        <w:rPr>
          <w:rFonts w:ascii="Times New Roman" w:hAnsi="Times New Roman"/>
          <w:sz w:val="28"/>
          <w:szCs w:val="28"/>
        </w:rPr>
      </w:pPr>
      <w:r>
        <w:rPr>
          <w:rFonts w:ascii="Times New Roman" w:hAnsi="Times New Roman"/>
          <w:sz w:val="28"/>
          <w:szCs w:val="28"/>
        </w:rPr>
        <w:t>В таблице 15 представлен с</w:t>
      </w:r>
      <w:r w:rsidRPr="00BD16AA">
        <w:rPr>
          <w:rFonts w:ascii="Times New Roman" w:hAnsi="Times New Roman"/>
          <w:sz w:val="28"/>
          <w:szCs w:val="28"/>
        </w:rPr>
        <w:t>остав фаз</w:t>
      </w:r>
      <w:r>
        <w:rPr>
          <w:rFonts w:ascii="Times New Roman" w:hAnsi="Times New Roman"/>
          <w:sz w:val="28"/>
          <w:szCs w:val="28"/>
        </w:rPr>
        <w:t xml:space="preserve">, рассчитанный </w:t>
      </w:r>
      <w:r w:rsidRPr="00BD16AA">
        <w:rPr>
          <w:rFonts w:ascii="Times New Roman" w:hAnsi="Times New Roman"/>
          <w:sz w:val="28"/>
          <w:szCs w:val="28"/>
        </w:rPr>
        <w:t xml:space="preserve">в соответствии с рисунком </w:t>
      </w:r>
      <w:r>
        <w:rPr>
          <w:rFonts w:ascii="Times New Roman" w:hAnsi="Times New Roman"/>
          <w:sz w:val="28"/>
          <w:szCs w:val="28"/>
        </w:rPr>
        <w:t xml:space="preserve">29, </w:t>
      </w:r>
      <w:r w:rsidRPr="00BD16AA">
        <w:rPr>
          <w:rFonts w:ascii="Times New Roman" w:hAnsi="Times New Roman"/>
          <w:sz w:val="28"/>
          <w:szCs w:val="28"/>
        </w:rPr>
        <w:t>в керамических материалах, полученных сплавлением CaO и ZrO</w:t>
      </w:r>
      <w:r w:rsidRPr="002D6684">
        <w:rPr>
          <w:rFonts w:ascii="Times New Roman" w:hAnsi="Times New Roman"/>
          <w:sz w:val="28"/>
          <w:szCs w:val="28"/>
          <w:vertAlign w:val="subscript"/>
        </w:rPr>
        <w:t>2</w:t>
      </w:r>
      <w:r w:rsidRPr="00BD16AA">
        <w:rPr>
          <w:rFonts w:ascii="Times New Roman" w:hAnsi="Times New Roman"/>
          <w:sz w:val="28"/>
          <w:szCs w:val="28"/>
        </w:rPr>
        <w:t xml:space="preserve"> с различным соотношением CaO:ZrO</w:t>
      </w:r>
      <w:r w:rsidRPr="00A335AC">
        <w:rPr>
          <w:rFonts w:ascii="Times New Roman" w:hAnsi="Times New Roman"/>
          <w:sz w:val="28"/>
          <w:szCs w:val="28"/>
          <w:vertAlign w:val="subscript"/>
        </w:rPr>
        <w:t>2</w:t>
      </w:r>
      <w:r>
        <w:rPr>
          <w:rFonts w:ascii="Times New Roman" w:hAnsi="Times New Roman"/>
          <w:sz w:val="28"/>
          <w:szCs w:val="28"/>
        </w:rPr>
        <w:t xml:space="preserve">. </w:t>
      </w:r>
    </w:p>
    <w:p w:rsidR="00B30B4C" w:rsidRPr="0045282E" w:rsidRDefault="00B30B4C" w:rsidP="00B30B4C">
      <w:pPr>
        <w:spacing w:after="0" w:line="240" w:lineRule="auto"/>
        <w:ind w:firstLine="709"/>
        <w:jc w:val="both"/>
        <w:rPr>
          <w:rFonts w:ascii="Times New Roman" w:hAnsi="Times New Roman"/>
          <w:sz w:val="28"/>
          <w:szCs w:val="28"/>
          <w:lang w:val="ru-RU"/>
        </w:rPr>
      </w:pPr>
    </w:p>
    <w:p w:rsidR="00B30B4C" w:rsidRPr="00F6374B" w:rsidRDefault="00B30B4C" w:rsidP="00B30B4C">
      <w:pPr>
        <w:spacing w:after="0" w:line="240" w:lineRule="auto"/>
        <w:ind w:firstLine="567"/>
        <w:contextualSpacing/>
        <w:jc w:val="both"/>
        <w:rPr>
          <w:rFonts w:ascii="Times New Roman" w:hAnsi="Times New Roman"/>
          <w:color w:val="000000"/>
          <w:sz w:val="28"/>
          <w:szCs w:val="28"/>
          <w:vertAlign w:val="subscript"/>
        </w:rPr>
      </w:pPr>
      <w:r w:rsidRPr="00F6374B">
        <w:rPr>
          <w:rFonts w:ascii="Times New Roman" w:hAnsi="Times New Roman"/>
          <w:bCs/>
          <w:sz w:val="28"/>
          <w:szCs w:val="28"/>
        </w:rPr>
        <w:t xml:space="preserve">Таблица </w:t>
      </w:r>
      <w:r w:rsidR="00F6374B" w:rsidRPr="00F6374B">
        <w:rPr>
          <w:rFonts w:ascii="Times New Roman" w:hAnsi="Times New Roman"/>
          <w:bCs/>
          <w:sz w:val="28"/>
          <w:szCs w:val="28"/>
          <w:lang w:val="ru-RU"/>
        </w:rPr>
        <w:t xml:space="preserve">7 </w:t>
      </w:r>
      <w:r w:rsidRPr="00F6374B">
        <w:rPr>
          <w:rFonts w:ascii="Times New Roman" w:hAnsi="Times New Roman"/>
          <w:bCs/>
          <w:sz w:val="28"/>
          <w:szCs w:val="28"/>
        </w:rPr>
        <w:t xml:space="preserve">– Состав фаз в керамических материалах, полученных сплавлением </w:t>
      </w:r>
      <w:r w:rsidRPr="00F6374B">
        <w:rPr>
          <w:rFonts w:ascii="Times New Roman" w:hAnsi="Times New Roman"/>
          <w:color w:val="000000"/>
          <w:sz w:val="28"/>
          <w:szCs w:val="28"/>
          <w:lang w:val="en-US"/>
        </w:rPr>
        <w:t>CaO</w:t>
      </w:r>
      <w:r w:rsidRPr="00F6374B">
        <w:rPr>
          <w:rFonts w:ascii="Times New Roman" w:hAnsi="Times New Roman"/>
          <w:color w:val="000000"/>
          <w:sz w:val="28"/>
          <w:szCs w:val="28"/>
        </w:rPr>
        <w:t xml:space="preserve"> и </w:t>
      </w:r>
      <w:r w:rsidRPr="00F6374B">
        <w:rPr>
          <w:rFonts w:ascii="Times New Roman" w:hAnsi="Times New Roman"/>
          <w:color w:val="000000"/>
          <w:sz w:val="28"/>
          <w:szCs w:val="28"/>
          <w:lang w:val="en-US"/>
        </w:rPr>
        <w:t>ZrO</w:t>
      </w:r>
      <w:r w:rsidRPr="00F6374B">
        <w:rPr>
          <w:rFonts w:ascii="Times New Roman" w:hAnsi="Times New Roman"/>
          <w:color w:val="000000"/>
          <w:sz w:val="28"/>
          <w:szCs w:val="28"/>
          <w:vertAlign w:val="subscript"/>
        </w:rPr>
        <w:t>2</w:t>
      </w:r>
      <w:r w:rsidRPr="00F6374B">
        <w:rPr>
          <w:rFonts w:ascii="Times New Roman" w:hAnsi="Times New Roman"/>
          <w:color w:val="000000"/>
          <w:sz w:val="28"/>
          <w:szCs w:val="28"/>
        </w:rPr>
        <w:t xml:space="preserve"> с различным соотношением </w:t>
      </w:r>
      <w:r w:rsidRPr="00F6374B">
        <w:rPr>
          <w:rFonts w:ascii="Times New Roman" w:hAnsi="Times New Roman"/>
          <w:color w:val="000000"/>
          <w:sz w:val="28"/>
          <w:szCs w:val="28"/>
          <w:lang w:val="en-US"/>
        </w:rPr>
        <w:t>CaO</w:t>
      </w:r>
      <w:r w:rsidRPr="00F6374B">
        <w:rPr>
          <w:rFonts w:ascii="Times New Roman" w:hAnsi="Times New Roman"/>
          <w:color w:val="000000"/>
          <w:sz w:val="28"/>
          <w:szCs w:val="28"/>
        </w:rPr>
        <w:t>:</w:t>
      </w:r>
      <w:r w:rsidRPr="00F6374B">
        <w:rPr>
          <w:rFonts w:ascii="Times New Roman" w:hAnsi="Times New Roman"/>
          <w:color w:val="000000"/>
          <w:sz w:val="28"/>
          <w:szCs w:val="28"/>
          <w:lang w:val="en-US"/>
        </w:rPr>
        <w:t>ZrO</w:t>
      </w:r>
      <w:r w:rsidRPr="00F6374B">
        <w:rPr>
          <w:rFonts w:ascii="Times New Roman" w:hAnsi="Times New Roman"/>
          <w:color w:val="000000"/>
          <w:sz w:val="28"/>
          <w:szCs w:val="28"/>
          <w:vertAlign w:val="subscript"/>
        </w:rPr>
        <w:t xml:space="preserve">2 </w:t>
      </w:r>
    </w:p>
    <w:p w:rsidR="00B30B4C" w:rsidRPr="006C1714" w:rsidRDefault="00B30B4C" w:rsidP="00B30B4C">
      <w:pPr>
        <w:spacing w:after="0" w:line="240" w:lineRule="auto"/>
        <w:ind w:firstLine="567"/>
        <w:contextualSpacing/>
        <w:jc w:val="both"/>
        <w:rPr>
          <w:rFonts w:ascii="Times New Roman" w:hAnsi="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3543"/>
        <w:gridCol w:w="1276"/>
        <w:gridCol w:w="1276"/>
        <w:gridCol w:w="1241"/>
      </w:tblGrid>
      <w:tr w:rsidR="00B30B4C" w:rsidRPr="002336A3" w:rsidTr="001C187D">
        <w:tc>
          <w:tcPr>
            <w:tcW w:w="2235" w:type="dxa"/>
            <w:vMerge w:val="restart"/>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Соотношение</w:t>
            </w:r>
            <w:r w:rsidR="002710F4" w:rsidRPr="002336A3">
              <w:rPr>
                <w:rFonts w:ascii="Times New Roman" w:hAnsi="Times New Roman"/>
                <w:bCs/>
                <w:sz w:val="28"/>
                <w:szCs w:val="28"/>
                <w:lang w:val="en-US"/>
              </w:rPr>
              <w:t xml:space="preserve"> </w:t>
            </w:r>
            <w:r w:rsidRPr="002336A3">
              <w:rPr>
                <w:rFonts w:ascii="Times New Roman" w:hAnsi="Times New Roman"/>
                <w:color w:val="000000"/>
                <w:sz w:val="28"/>
                <w:szCs w:val="28"/>
                <w:lang w:val="en-US"/>
              </w:rPr>
              <w:t>CaO</w:t>
            </w:r>
            <w:r w:rsidRPr="002336A3">
              <w:rPr>
                <w:rFonts w:ascii="Times New Roman" w:hAnsi="Times New Roman"/>
                <w:color w:val="000000"/>
                <w:sz w:val="28"/>
                <w:szCs w:val="28"/>
              </w:rPr>
              <w:t>:</w:t>
            </w:r>
            <w:r w:rsidRPr="002336A3">
              <w:rPr>
                <w:rFonts w:ascii="Times New Roman" w:hAnsi="Times New Roman"/>
                <w:color w:val="000000"/>
                <w:sz w:val="28"/>
                <w:szCs w:val="28"/>
                <w:lang w:val="en-US"/>
              </w:rPr>
              <w:t>ZrO</w:t>
            </w:r>
            <w:r w:rsidRPr="002336A3">
              <w:rPr>
                <w:rFonts w:ascii="Times New Roman" w:hAnsi="Times New Roman"/>
                <w:color w:val="000000"/>
                <w:sz w:val="28"/>
                <w:szCs w:val="28"/>
                <w:vertAlign w:val="subscript"/>
              </w:rPr>
              <w:t>2</w:t>
            </w:r>
            <w:r w:rsidRPr="002336A3">
              <w:rPr>
                <w:rFonts w:ascii="Times New Roman" w:hAnsi="Times New Roman"/>
                <w:color w:val="000000"/>
                <w:sz w:val="28"/>
                <w:szCs w:val="28"/>
              </w:rPr>
              <w:t>, мас.%</w:t>
            </w:r>
          </w:p>
        </w:tc>
        <w:tc>
          <w:tcPr>
            <w:tcW w:w="3543" w:type="dxa"/>
            <w:vMerge w:val="restart"/>
          </w:tcPr>
          <w:p w:rsidR="00B30B4C" w:rsidRPr="001C187D" w:rsidRDefault="00B30B4C" w:rsidP="0005229F">
            <w:pPr>
              <w:spacing w:after="0" w:line="240" w:lineRule="auto"/>
              <w:contextualSpacing/>
              <w:jc w:val="center"/>
              <w:rPr>
                <w:rFonts w:ascii="Times New Roman" w:hAnsi="Times New Roman"/>
                <w:bCs/>
                <w:sz w:val="28"/>
                <w:szCs w:val="28"/>
                <w:lang w:val="ru-RU"/>
              </w:rPr>
            </w:pPr>
            <w:r w:rsidRPr="002336A3">
              <w:rPr>
                <w:rFonts w:ascii="Times New Roman" w:hAnsi="Times New Roman"/>
                <w:bCs/>
                <w:sz w:val="28"/>
                <w:szCs w:val="28"/>
              </w:rPr>
              <w:t>Номер участка (ф</w:t>
            </w:r>
            <w:r w:rsidR="001C187D">
              <w:rPr>
                <w:rFonts w:ascii="Times New Roman" w:hAnsi="Times New Roman"/>
                <w:bCs/>
                <w:sz w:val="28"/>
                <w:szCs w:val="28"/>
              </w:rPr>
              <w:t xml:space="preserve">азы) в соответствии с рисунком </w:t>
            </w:r>
            <w:r w:rsidR="001C187D">
              <w:rPr>
                <w:rFonts w:ascii="Times New Roman" w:hAnsi="Times New Roman"/>
                <w:bCs/>
                <w:sz w:val="28"/>
                <w:szCs w:val="28"/>
                <w:lang w:val="ru-RU"/>
              </w:rPr>
              <w:t>2</w:t>
            </w:r>
          </w:p>
        </w:tc>
        <w:tc>
          <w:tcPr>
            <w:tcW w:w="3793" w:type="dxa"/>
            <w:gridSpan w:val="3"/>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Содержание, ат.%</w:t>
            </w:r>
          </w:p>
        </w:tc>
      </w:tr>
      <w:tr w:rsidR="00B30B4C" w:rsidRPr="002336A3" w:rsidTr="001C187D">
        <w:tc>
          <w:tcPr>
            <w:tcW w:w="2235" w:type="dxa"/>
            <w:vMerge/>
          </w:tcPr>
          <w:p w:rsidR="00B30B4C" w:rsidRPr="002336A3" w:rsidRDefault="00B30B4C" w:rsidP="0005229F">
            <w:pPr>
              <w:spacing w:after="0" w:line="240" w:lineRule="auto"/>
              <w:contextualSpacing/>
              <w:jc w:val="center"/>
              <w:rPr>
                <w:rFonts w:ascii="Times New Roman" w:hAnsi="Times New Roman"/>
                <w:bCs/>
                <w:sz w:val="28"/>
                <w:szCs w:val="28"/>
              </w:rPr>
            </w:pPr>
          </w:p>
        </w:tc>
        <w:tc>
          <w:tcPr>
            <w:tcW w:w="3543" w:type="dxa"/>
            <w:vMerge/>
          </w:tcPr>
          <w:p w:rsidR="00B30B4C" w:rsidRPr="002336A3" w:rsidRDefault="00B30B4C" w:rsidP="0005229F">
            <w:pPr>
              <w:spacing w:after="0" w:line="240" w:lineRule="auto"/>
              <w:contextualSpacing/>
              <w:jc w:val="center"/>
              <w:rPr>
                <w:rFonts w:ascii="Times New Roman" w:hAnsi="Times New Roman"/>
                <w:bCs/>
                <w:sz w:val="28"/>
                <w:szCs w:val="28"/>
                <w:lang w:val="en-US"/>
              </w:rPr>
            </w:pPr>
          </w:p>
        </w:tc>
        <w:tc>
          <w:tcPr>
            <w:tcW w:w="1276"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lang w:val="en-US"/>
              </w:rPr>
              <w:t>Zr</w:t>
            </w:r>
          </w:p>
        </w:tc>
        <w:tc>
          <w:tcPr>
            <w:tcW w:w="1276"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lang w:val="en-US"/>
              </w:rPr>
              <w:t>Ca</w:t>
            </w:r>
          </w:p>
        </w:tc>
        <w:tc>
          <w:tcPr>
            <w:tcW w:w="1241"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lang w:val="en-US"/>
              </w:rPr>
              <w:t>O</w:t>
            </w:r>
          </w:p>
        </w:tc>
      </w:tr>
      <w:tr w:rsidR="00B30B4C" w:rsidRPr="002336A3" w:rsidTr="001C187D">
        <w:tc>
          <w:tcPr>
            <w:tcW w:w="2235" w:type="dxa"/>
            <w:vMerge w:val="restart"/>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sz w:val="28"/>
                <w:szCs w:val="28"/>
              </w:rPr>
              <w:t>31/69</w:t>
            </w:r>
          </w:p>
        </w:tc>
        <w:tc>
          <w:tcPr>
            <w:tcW w:w="3543"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1</w:t>
            </w:r>
          </w:p>
        </w:tc>
        <w:tc>
          <w:tcPr>
            <w:tcW w:w="1276"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25,01</w:t>
            </w:r>
          </w:p>
        </w:tc>
        <w:tc>
          <w:tcPr>
            <w:tcW w:w="1276"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6,98</w:t>
            </w:r>
          </w:p>
        </w:tc>
        <w:tc>
          <w:tcPr>
            <w:tcW w:w="1241"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68,01</w:t>
            </w:r>
          </w:p>
        </w:tc>
      </w:tr>
      <w:tr w:rsidR="00B30B4C" w:rsidRPr="002336A3" w:rsidTr="001C187D">
        <w:tc>
          <w:tcPr>
            <w:tcW w:w="2235" w:type="dxa"/>
            <w:vMerge/>
          </w:tcPr>
          <w:p w:rsidR="00B30B4C" w:rsidRPr="002336A3" w:rsidRDefault="00B30B4C" w:rsidP="0005229F">
            <w:pPr>
              <w:spacing w:after="0" w:line="240" w:lineRule="auto"/>
              <w:contextualSpacing/>
              <w:jc w:val="center"/>
              <w:rPr>
                <w:rFonts w:ascii="Times New Roman" w:hAnsi="Times New Roman"/>
                <w:sz w:val="28"/>
                <w:szCs w:val="28"/>
              </w:rPr>
            </w:pPr>
          </w:p>
        </w:tc>
        <w:tc>
          <w:tcPr>
            <w:tcW w:w="3543"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2</w:t>
            </w:r>
          </w:p>
        </w:tc>
        <w:tc>
          <w:tcPr>
            <w:tcW w:w="1276"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18,5</w:t>
            </w:r>
          </w:p>
        </w:tc>
        <w:tc>
          <w:tcPr>
            <w:tcW w:w="1276"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16,25</w:t>
            </w:r>
          </w:p>
        </w:tc>
        <w:tc>
          <w:tcPr>
            <w:tcW w:w="1241"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65,24</w:t>
            </w:r>
          </w:p>
        </w:tc>
      </w:tr>
      <w:tr w:rsidR="00B30B4C" w:rsidRPr="002336A3" w:rsidTr="001C187D">
        <w:tc>
          <w:tcPr>
            <w:tcW w:w="2235"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sz w:val="28"/>
                <w:szCs w:val="28"/>
              </w:rPr>
              <w:t>36/64</w:t>
            </w:r>
          </w:p>
        </w:tc>
        <w:tc>
          <w:tcPr>
            <w:tcW w:w="3543"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1</w:t>
            </w:r>
          </w:p>
        </w:tc>
        <w:tc>
          <w:tcPr>
            <w:tcW w:w="1276" w:type="dxa"/>
          </w:tcPr>
          <w:p w:rsidR="00B30B4C" w:rsidRPr="002336A3" w:rsidRDefault="00B30B4C" w:rsidP="0005229F">
            <w:pPr>
              <w:spacing w:after="0" w:line="240" w:lineRule="auto"/>
              <w:contextualSpacing/>
              <w:jc w:val="center"/>
              <w:rPr>
                <w:rFonts w:ascii="Times New Roman" w:hAnsi="Times New Roman"/>
                <w:bCs/>
                <w:sz w:val="28"/>
                <w:szCs w:val="28"/>
                <w:lang w:val="en-US"/>
              </w:rPr>
            </w:pPr>
            <w:r w:rsidRPr="002336A3">
              <w:rPr>
                <w:rFonts w:ascii="Times New Roman" w:hAnsi="Times New Roman"/>
                <w:bCs/>
                <w:sz w:val="28"/>
                <w:szCs w:val="28"/>
                <w:lang w:val="en-US"/>
              </w:rPr>
              <w:t>18,78</w:t>
            </w:r>
          </w:p>
        </w:tc>
        <w:tc>
          <w:tcPr>
            <w:tcW w:w="1276" w:type="dxa"/>
          </w:tcPr>
          <w:p w:rsidR="00B30B4C" w:rsidRPr="002336A3" w:rsidRDefault="00B30B4C" w:rsidP="0005229F">
            <w:pPr>
              <w:spacing w:after="0" w:line="240" w:lineRule="auto"/>
              <w:contextualSpacing/>
              <w:jc w:val="center"/>
              <w:rPr>
                <w:rFonts w:ascii="Times New Roman" w:hAnsi="Times New Roman"/>
                <w:bCs/>
                <w:sz w:val="28"/>
                <w:szCs w:val="28"/>
                <w:lang w:val="en-US"/>
              </w:rPr>
            </w:pPr>
            <w:r w:rsidRPr="002336A3">
              <w:rPr>
                <w:rFonts w:ascii="Times New Roman" w:hAnsi="Times New Roman"/>
                <w:bCs/>
                <w:sz w:val="28"/>
                <w:szCs w:val="28"/>
                <w:lang w:val="en-US"/>
              </w:rPr>
              <w:t>16,62</w:t>
            </w:r>
          </w:p>
        </w:tc>
        <w:tc>
          <w:tcPr>
            <w:tcW w:w="1241" w:type="dxa"/>
          </w:tcPr>
          <w:p w:rsidR="00B30B4C" w:rsidRPr="002336A3" w:rsidRDefault="00B30B4C" w:rsidP="0005229F">
            <w:pPr>
              <w:spacing w:after="0" w:line="240" w:lineRule="auto"/>
              <w:contextualSpacing/>
              <w:jc w:val="center"/>
              <w:rPr>
                <w:rFonts w:ascii="Times New Roman" w:hAnsi="Times New Roman"/>
                <w:bCs/>
                <w:sz w:val="28"/>
                <w:szCs w:val="28"/>
                <w:lang w:val="en-US"/>
              </w:rPr>
            </w:pPr>
            <w:r w:rsidRPr="002336A3">
              <w:rPr>
                <w:rFonts w:ascii="Times New Roman" w:hAnsi="Times New Roman"/>
                <w:bCs/>
                <w:sz w:val="28"/>
                <w:szCs w:val="28"/>
                <w:lang w:val="en-US"/>
              </w:rPr>
              <w:t>64,61</w:t>
            </w:r>
          </w:p>
        </w:tc>
      </w:tr>
      <w:tr w:rsidR="00B30B4C" w:rsidRPr="002336A3" w:rsidTr="001C187D">
        <w:tc>
          <w:tcPr>
            <w:tcW w:w="2235" w:type="dxa"/>
          </w:tcPr>
          <w:p w:rsidR="00B30B4C" w:rsidRPr="002336A3" w:rsidRDefault="00B30B4C" w:rsidP="0005229F">
            <w:pPr>
              <w:spacing w:after="0" w:line="240" w:lineRule="auto"/>
              <w:contextualSpacing/>
              <w:jc w:val="center"/>
              <w:rPr>
                <w:rFonts w:ascii="Times New Roman" w:hAnsi="Times New Roman"/>
                <w:sz w:val="28"/>
                <w:szCs w:val="28"/>
              </w:rPr>
            </w:pPr>
          </w:p>
        </w:tc>
        <w:tc>
          <w:tcPr>
            <w:tcW w:w="3543"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2</w:t>
            </w:r>
          </w:p>
        </w:tc>
        <w:tc>
          <w:tcPr>
            <w:tcW w:w="1276" w:type="dxa"/>
          </w:tcPr>
          <w:p w:rsidR="00B30B4C" w:rsidRPr="002336A3" w:rsidRDefault="00B30B4C" w:rsidP="0005229F">
            <w:pPr>
              <w:spacing w:after="0" w:line="240" w:lineRule="auto"/>
              <w:contextualSpacing/>
              <w:jc w:val="center"/>
              <w:rPr>
                <w:rFonts w:ascii="Times New Roman" w:hAnsi="Times New Roman"/>
                <w:bCs/>
                <w:sz w:val="28"/>
                <w:szCs w:val="28"/>
                <w:lang w:val="en-US"/>
              </w:rPr>
            </w:pPr>
            <w:r w:rsidRPr="002336A3">
              <w:rPr>
                <w:rFonts w:ascii="Times New Roman" w:hAnsi="Times New Roman"/>
                <w:bCs/>
                <w:sz w:val="28"/>
                <w:szCs w:val="28"/>
                <w:lang w:val="en-US"/>
              </w:rPr>
              <w:t>18,44</w:t>
            </w:r>
          </w:p>
        </w:tc>
        <w:tc>
          <w:tcPr>
            <w:tcW w:w="1276" w:type="dxa"/>
          </w:tcPr>
          <w:p w:rsidR="00B30B4C" w:rsidRPr="002336A3" w:rsidRDefault="00B30B4C" w:rsidP="0005229F">
            <w:pPr>
              <w:spacing w:after="0" w:line="240" w:lineRule="auto"/>
              <w:contextualSpacing/>
              <w:jc w:val="center"/>
              <w:rPr>
                <w:rFonts w:ascii="Times New Roman" w:hAnsi="Times New Roman"/>
                <w:bCs/>
                <w:sz w:val="28"/>
                <w:szCs w:val="28"/>
                <w:lang w:val="en-US"/>
              </w:rPr>
            </w:pPr>
            <w:r w:rsidRPr="002336A3">
              <w:rPr>
                <w:rFonts w:ascii="Times New Roman" w:hAnsi="Times New Roman"/>
                <w:bCs/>
                <w:sz w:val="28"/>
                <w:szCs w:val="28"/>
                <w:lang w:val="en-US"/>
              </w:rPr>
              <w:t>16,10</w:t>
            </w:r>
          </w:p>
        </w:tc>
        <w:tc>
          <w:tcPr>
            <w:tcW w:w="1241" w:type="dxa"/>
          </w:tcPr>
          <w:p w:rsidR="00B30B4C" w:rsidRPr="002336A3" w:rsidRDefault="00B30B4C" w:rsidP="0005229F">
            <w:pPr>
              <w:spacing w:after="0" w:line="240" w:lineRule="auto"/>
              <w:contextualSpacing/>
              <w:jc w:val="center"/>
              <w:rPr>
                <w:rFonts w:ascii="Times New Roman" w:hAnsi="Times New Roman"/>
                <w:bCs/>
                <w:sz w:val="28"/>
                <w:szCs w:val="28"/>
                <w:lang w:val="en-US"/>
              </w:rPr>
            </w:pPr>
            <w:r w:rsidRPr="002336A3">
              <w:rPr>
                <w:rFonts w:ascii="Times New Roman" w:hAnsi="Times New Roman"/>
                <w:bCs/>
                <w:sz w:val="28"/>
                <w:szCs w:val="28"/>
                <w:lang w:val="en-US"/>
              </w:rPr>
              <w:t>65,46</w:t>
            </w:r>
          </w:p>
        </w:tc>
      </w:tr>
      <w:tr w:rsidR="00B30B4C" w:rsidRPr="002336A3" w:rsidTr="001C187D">
        <w:tc>
          <w:tcPr>
            <w:tcW w:w="2235" w:type="dxa"/>
          </w:tcPr>
          <w:p w:rsidR="00B30B4C" w:rsidRPr="002336A3" w:rsidRDefault="00B30B4C" w:rsidP="0005229F">
            <w:pPr>
              <w:spacing w:after="0" w:line="240" w:lineRule="auto"/>
              <w:contextualSpacing/>
              <w:jc w:val="center"/>
              <w:rPr>
                <w:rFonts w:ascii="Times New Roman" w:hAnsi="Times New Roman"/>
                <w:sz w:val="28"/>
                <w:szCs w:val="28"/>
              </w:rPr>
            </w:pPr>
          </w:p>
        </w:tc>
        <w:tc>
          <w:tcPr>
            <w:tcW w:w="3543"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3</w:t>
            </w:r>
          </w:p>
        </w:tc>
        <w:tc>
          <w:tcPr>
            <w:tcW w:w="1276" w:type="dxa"/>
          </w:tcPr>
          <w:p w:rsidR="00B30B4C" w:rsidRPr="002336A3" w:rsidRDefault="00B30B4C" w:rsidP="0005229F">
            <w:pPr>
              <w:spacing w:after="0" w:line="240" w:lineRule="auto"/>
              <w:contextualSpacing/>
              <w:jc w:val="center"/>
              <w:rPr>
                <w:rFonts w:ascii="Times New Roman" w:hAnsi="Times New Roman"/>
                <w:bCs/>
                <w:sz w:val="28"/>
                <w:szCs w:val="28"/>
                <w:lang w:val="en-US"/>
              </w:rPr>
            </w:pPr>
            <w:r w:rsidRPr="002336A3">
              <w:rPr>
                <w:rFonts w:ascii="Times New Roman" w:hAnsi="Times New Roman"/>
                <w:bCs/>
                <w:sz w:val="28"/>
                <w:szCs w:val="28"/>
                <w:lang w:val="en-US"/>
              </w:rPr>
              <w:t>18,63</w:t>
            </w:r>
          </w:p>
        </w:tc>
        <w:tc>
          <w:tcPr>
            <w:tcW w:w="1276" w:type="dxa"/>
          </w:tcPr>
          <w:p w:rsidR="00B30B4C" w:rsidRPr="002336A3" w:rsidRDefault="00B30B4C" w:rsidP="0005229F">
            <w:pPr>
              <w:spacing w:after="0" w:line="240" w:lineRule="auto"/>
              <w:contextualSpacing/>
              <w:jc w:val="center"/>
              <w:rPr>
                <w:rFonts w:ascii="Times New Roman" w:hAnsi="Times New Roman"/>
                <w:bCs/>
                <w:sz w:val="28"/>
                <w:szCs w:val="28"/>
                <w:lang w:val="en-US"/>
              </w:rPr>
            </w:pPr>
            <w:r w:rsidRPr="002336A3">
              <w:rPr>
                <w:rFonts w:ascii="Times New Roman" w:hAnsi="Times New Roman"/>
                <w:bCs/>
                <w:sz w:val="28"/>
                <w:szCs w:val="28"/>
                <w:lang w:val="en-US"/>
              </w:rPr>
              <w:t>16,65</w:t>
            </w:r>
          </w:p>
        </w:tc>
        <w:tc>
          <w:tcPr>
            <w:tcW w:w="1241" w:type="dxa"/>
          </w:tcPr>
          <w:p w:rsidR="00B30B4C" w:rsidRPr="002336A3" w:rsidRDefault="00B30B4C" w:rsidP="0005229F">
            <w:pPr>
              <w:spacing w:after="0" w:line="240" w:lineRule="auto"/>
              <w:contextualSpacing/>
              <w:jc w:val="center"/>
              <w:rPr>
                <w:rFonts w:ascii="Times New Roman" w:hAnsi="Times New Roman"/>
                <w:bCs/>
                <w:sz w:val="28"/>
                <w:szCs w:val="28"/>
                <w:lang w:val="en-US"/>
              </w:rPr>
            </w:pPr>
            <w:r w:rsidRPr="002336A3">
              <w:rPr>
                <w:rFonts w:ascii="Times New Roman" w:hAnsi="Times New Roman"/>
                <w:bCs/>
                <w:sz w:val="28"/>
                <w:szCs w:val="28"/>
                <w:lang w:val="en-US"/>
              </w:rPr>
              <w:t>64,72</w:t>
            </w:r>
          </w:p>
        </w:tc>
      </w:tr>
      <w:tr w:rsidR="00B30B4C" w:rsidRPr="002336A3" w:rsidTr="001C187D">
        <w:tc>
          <w:tcPr>
            <w:tcW w:w="2235"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sz w:val="28"/>
                <w:szCs w:val="28"/>
              </w:rPr>
              <w:t>41/59</w:t>
            </w:r>
          </w:p>
        </w:tc>
        <w:tc>
          <w:tcPr>
            <w:tcW w:w="3543"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1</w:t>
            </w:r>
          </w:p>
        </w:tc>
        <w:tc>
          <w:tcPr>
            <w:tcW w:w="1276"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9,84</w:t>
            </w:r>
          </w:p>
        </w:tc>
        <w:tc>
          <w:tcPr>
            <w:tcW w:w="1276"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26,25</w:t>
            </w:r>
          </w:p>
        </w:tc>
        <w:tc>
          <w:tcPr>
            <w:tcW w:w="1241"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63,90</w:t>
            </w:r>
          </w:p>
        </w:tc>
      </w:tr>
      <w:tr w:rsidR="00B30B4C" w:rsidRPr="002336A3" w:rsidTr="001C187D">
        <w:tc>
          <w:tcPr>
            <w:tcW w:w="2235" w:type="dxa"/>
          </w:tcPr>
          <w:p w:rsidR="00B30B4C" w:rsidRPr="002336A3" w:rsidRDefault="00B30B4C" w:rsidP="0005229F">
            <w:pPr>
              <w:spacing w:after="0" w:line="240" w:lineRule="auto"/>
              <w:contextualSpacing/>
              <w:jc w:val="center"/>
              <w:rPr>
                <w:rFonts w:ascii="Times New Roman" w:hAnsi="Times New Roman"/>
                <w:sz w:val="28"/>
                <w:szCs w:val="28"/>
              </w:rPr>
            </w:pPr>
          </w:p>
        </w:tc>
        <w:tc>
          <w:tcPr>
            <w:tcW w:w="3543"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2</w:t>
            </w:r>
          </w:p>
        </w:tc>
        <w:tc>
          <w:tcPr>
            <w:tcW w:w="1276"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17,89</w:t>
            </w:r>
          </w:p>
        </w:tc>
        <w:tc>
          <w:tcPr>
            <w:tcW w:w="1276"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15,76</w:t>
            </w:r>
          </w:p>
        </w:tc>
        <w:tc>
          <w:tcPr>
            <w:tcW w:w="1241" w:type="dxa"/>
          </w:tcPr>
          <w:p w:rsidR="00B30B4C" w:rsidRPr="002336A3" w:rsidRDefault="00B30B4C" w:rsidP="0005229F">
            <w:pPr>
              <w:spacing w:after="0" w:line="240" w:lineRule="auto"/>
              <w:contextualSpacing/>
              <w:jc w:val="center"/>
              <w:rPr>
                <w:rFonts w:ascii="Times New Roman" w:hAnsi="Times New Roman"/>
                <w:bCs/>
                <w:sz w:val="28"/>
                <w:szCs w:val="28"/>
              </w:rPr>
            </w:pPr>
            <w:r w:rsidRPr="002336A3">
              <w:rPr>
                <w:rFonts w:ascii="Times New Roman" w:hAnsi="Times New Roman"/>
                <w:bCs/>
                <w:sz w:val="28"/>
                <w:szCs w:val="28"/>
              </w:rPr>
              <w:t>66,35</w:t>
            </w:r>
          </w:p>
        </w:tc>
      </w:tr>
    </w:tbl>
    <w:p w:rsidR="00B30B4C" w:rsidRDefault="00B30B4C" w:rsidP="00B30B4C">
      <w:pPr>
        <w:spacing w:after="0" w:line="240" w:lineRule="auto"/>
        <w:ind w:firstLine="709"/>
        <w:jc w:val="both"/>
        <w:rPr>
          <w:rFonts w:ascii="Times New Roman" w:hAnsi="Times New Roman"/>
          <w:sz w:val="24"/>
          <w:szCs w:val="24"/>
        </w:rPr>
      </w:pPr>
    </w:p>
    <w:p w:rsidR="00F40951" w:rsidRPr="00E92EBB" w:rsidRDefault="00B30B4C" w:rsidP="00B30B4C">
      <w:pPr>
        <w:spacing w:after="0" w:line="240" w:lineRule="auto"/>
        <w:ind w:firstLine="709"/>
        <w:jc w:val="both"/>
        <w:rPr>
          <w:rFonts w:ascii="Times New Roman" w:hAnsi="Times New Roman"/>
          <w:color w:val="000000"/>
          <w:sz w:val="28"/>
          <w:szCs w:val="28"/>
          <w:lang w:val="ru-RU"/>
        </w:rPr>
      </w:pPr>
      <w:r w:rsidRPr="00E92EBB">
        <w:rPr>
          <w:rFonts w:ascii="Times New Roman" w:hAnsi="Times New Roman"/>
          <w:sz w:val="28"/>
          <w:szCs w:val="28"/>
        </w:rPr>
        <w:t xml:space="preserve">В связи с тем, что материал с соотношением </w:t>
      </w:r>
      <w:r w:rsidRPr="00E92EBB">
        <w:rPr>
          <w:rFonts w:ascii="Times New Roman" w:hAnsi="Times New Roman"/>
          <w:color w:val="000000"/>
          <w:sz w:val="28"/>
          <w:szCs w:val="28"/>
          <w:lang w:val="en-US"/>
        </w:rPr>
        <w:t>CaO</w:t>
      </w:r>
      <w:r w:rsidRPr="00E92EBB">
        <w:rPr>
          <w:rFonts w:ascii="Times New Roman" w:hAnsi="Times New Roman"/>
          <w:color w:val="000000"/>
          <w:sz w:val="28"/>
          <w:szCs w:val="28"/>
        </w:rPr>
        <w:t>:</w:t>
      </w:r>
      <w:r w:rsidRPr="00E92EBB">
        <w:rPr>
          <w:rFonts w:ascii="Times New Roman" w:hAnsi="Times New Roman"/>
          <w:color w:val="000000"/>
          <w:sz w:val="28"/>
          <w:szCs w:val="28"/>
          <w:lang w:val="en-US"/>
        </w:rPr>
        <w:t>ZrO</w:t>
      </w:r>
      <w:r w:rsidRPr="00E92EBB">
        <w:rPr>
          <w:rFonts w:ascii="Times New Roman" w:hAnsi="Times New Roman"/>
          <w:color w:val="000000"/>
          <w:sz w:val="28"/>
          <w:szCs w:val="28"/>
          <w:vertAlign w:val="subscript"/>
        </w:rPr>
        <w:t xml:space="preserve">2 </w:t>
      </w:r>
      <w:r w:rsidRPr="00E92EBB">
        <w:rPr>
          <w:rFonts w:ascii="Times New Roman" w:hAnsi="Times New Roman"/>
          <w:sz w:val="28"/>
          <w:szCs w:val="28"/>
        </w:rPr>
        <w:t>36/64</w:t>
      </w:r>
      <w:r w:rsidRPr="00E92EBB">
        <w:rPr>
          <w:rFonts w:ascii="Times New Roman" w:hAnsi="Times New Roman"/>
          <w:color w:val="000000"/>
          <w:sz w:val="28"/>
          <w:szCs w:val="28"/>
        </w:rPr>
        <w:t xml:space="preserve"> мас.% содержит практически 100% </w:t>
      </w:r>
      <w:r w:rsidRPr="00E92EBB">
        <w:rPr>
          <w:rFonts w:ascii="Times New Roman" w:hAnsi="Times New Roman"/>
          <w:color w:val="000000"/>
          <w:sz w:val="28"/>
          <w:szCs w:val="28"/>
          <w:lang w:val="en-US"/>
        </w:rPr>
        <w:t>CaZrO</w:t>
      </w:r>
      <w:r w:rsidRPr="00E92EBB">
        <w:rPr>
          <w:rFonts w:ascii="Times New Roman" w:hAnsi="Times New Roman"/>
          <w:color w:val="000000"/>
          <w:sz w:val="28"/>
          <w:szCs w:val="28"/>
          <w:vertAlign w:val="subscript"/>
        </w:rPr>
        <w:t>3</w:t>
      </w:r>
      <w:r w:rsidRPr="00E92EBB">
        <w:rPr>
          <w:rFonts w:ascii="Times New Roman" w:hAnsi="Times New Roman"/>
          <w:color w:val="000000"/>
          <w:sz w:val="28"/>
          <w:szCs w:val="28"/>
        </w:rPr>
        <w:t xml:space="preserve">, то только данный материал был </w:t>
      </w:r>
      <w:r w:rsidRPr="00E92EBB">
        <w:rPr>
          <w:rFonts w:ascii="Times New Roman" w:hAnsi="Times New Roman"/>
          <w:color w:val="000000"/>
          <w:sz w:val="28"/>
          <w:szCs w:val="28"/>
        </w:rPr>
        <w:lastRenderedPageBreak/>
        <w:t>использован в экспериментах по взаимодействию с титановым сплавом, проведенных в рамках данного исследования.</w:t>
      </w:r>
    </w:p>
    <w:p w:rsidR="006822D2" w:rsidRDefault="00F40951" w:rsidP="006822D2">
      <w:pPr>
        <w:spacing w:after="0" w:line="240" w:lineRule="auto"/>
        <w:ind w:firstLine="709"/>
        <w:jc w:val="both"/>
        <w:rPr>
          <w:rFonts w:ascii="Times New Roman" w:hAnsi="Times New Roman"/>
          <w:sz w:val="28"/>
          <w:szCs w:val="24"/>
          <w:lang w:val="ru-RU"/>
        </w:rPr>
      </w:pPr>
      <w:r w:rsidRPr="00E92EBB">
        <w:rPr>
          <w:rFonts w:ascii="Times New Roman" w:hAnsi="Times New Roman"/>
          <w:sz w:val="28"/>
          <w:szCs w:val="24"/>
        </w:rPr>
        <w:t xml:space="preserve">Фазовый состав полученных керамических таблеток исследовали на рентгеновском дифрактометре D8 Advance (BRUKER). Полученные результаты (рисунок ) подтверждают, что подложки образованы монофазой </w:t>
      </w:r>
      <w:r w:rsidRPr="00E92EBB">
        <w:rPr>
          <w:rFonts w:ascii="Times New Roman" w:hAnsi="Times New Roman"/>
          <w:sz w:val="28"/>
          <w:szCs w:val="24"/>
          <w:lang w:val="en-US"/>
        </w:rPr>
        <w:t>CaZrO</w:t>
      </w:r>
      <w:r w:rsidRPr="00E92EBB">
        <w:rPr>
          <w:rFonts w:ascii="Times New Roman" w:hAnsi="Times New Roman"/>
          <w:sz w:val="28"/>
          <w:szCs w:val="24"/>
          <w:vertAlign w:val="subscript"/>
        </w:rPr>
        <w:t>3</w:t>
      </w:r>
      <w:r w:rsidR="007B331F" w:rsidRPr="00E92EBB">
        <w:rPr>
          <w:rFonts w:ascii="Times New Roman" w:hAnsi="Times New Roman"/>
          <w:sz w:val="28"/>
          <w:szCs w:val="24"/>
          <w:vertAlign w:val="subscript"/>
          <w:lang w:val="ru-RU"/>
        </w:rPr>
        <w:t xml:space="preserve"> </w:t>
      </w:r>
      <w:r w:rsidR="007B331F" w:rsidRPr="00E92EBB">
        <w:rPr>
          <w:rFonts w:ascii="Times New Roman" w:hAnsi="Times New Roman"/>
          <w:sz w:val="28"/>
          <w:szCs w:val="24"/>
          <w:lang w:val="ru-RU"/>
        </w:rPr>
        <w:t>(рисунок 4).</w:t>
      </w:r>
    </w:p>
    <w:p w:rsidR="002336A3" w:rsidRPr="00F40951" w:rsidRDefault="006822D2" w:rsidP="00B30B4C">
      <w:pPr>
        <w:spacing w:after="0" w:line="240" w:lineRule="auto"/>
        <w:ind w:firstLine="709"/>
        <w:jc w:val="both"/>
        <w:rPr>
          <w:rFonts w:ascii="Times New Roman" w:hAnsi="Times New Roman"/>
          <w:sz w:val="28"/>
          <w:szCs w:val="24"/>
          <w:vertAlign w:val="subscript"/>
          <w:lang w:val="ru-RU"/>
        </w:rPr>
      </w:pPr>
      <w:r>
        <w:rPr>
          <w:rFonts w:ascii="Times New Roman" w:hAnsi="Times New Roman"/>
          <w:bCs/>
          <w:noProof/>
          <w:sz w:val="32"/>
          <w:szCs w:val="28"/>
          <w:lang w:val="ru-RU" w:eastAsia="ru-RU"/>
        </w:rPr>
        <w:drawing>
          <wp:anchor distT="0" distB="0" distL="114300" distR="114300" simplePos="0" relativeHeight="251655168" behindDoc="1" locked="0" layoutInCell="1" allowOverlap="1" wp14:anchorId="66510C60" wp14:editId="4E54BB41">
            <wp:simplePos x="0" y="0"/>
            <wp:positionH relativeFrom="column">
              <wp:posOffset>330154</wp:posOffset>
            </wp:positionH>
            <wp:positionV relativeFrom="paragraph">
              <wp:posOffset>173883</wp:posOffset>
            </wp:positionV>
            <wp:extent cx="5682566" cy="2835409"/>
            <wp:effectExtent l="0" t="0" r="0" b="0"/>
            <wp:wrapNone/>
            <wp:docPr id="3" name="Рисунок 2" descr="C:\Users\акерке\Desktop\Безымянный-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керке\Desktop\Безымянный-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19867" cy="285402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B30B4C" w:rsidRDefault="00B30B4C" w:rsidP="002336A3">
      <w:pPr>
        <w:spacing w:after="0" w:line="240" w:lineRule="auto"/>
        <w:jc w:val="center"/>
        <w:rPr>
          <w:rFonts w:ascii="Times New Roman" w:hAnsi="Times New Roman"/>
          <w:color w:val="000000"/>
          <w:sz w:val="28"/>
          <w:szCs w:val="28"/>
        </w:rPr>
      </w:pPr>
    </w:p>
    <w:tbl>
      <w:tblPr>
        <w:tblStyle w:val="a9"/>
        <w:tblpPr w:leftFromText="180" w:rightFromText="180" w:vertAnchor="text" w:horzAnchor="margin" w:tblpXSpec="right" w:tblpY="218"/>
        <w:tblW w:w="0" w:type="auto"/>
        <w:tblLook w:val="04A0" w:firstRow="1" w:lastRow="0" w:firstColumn="1" w:lastColumn="0" w:noHBand="0" w:noVBand="1"/>
      </w:tblPr>
      <w:tblGrid>
        <w:gridCol w:w="672"/>
        <w:gridCol w:w="745"/>
        <w:gridCol w:w="1549"/>
        <w:gridCol w:w="334"/>
        <w:gridCol w:w="334"/>
        <w:gridCol w:w="334"/>
      </w:tblGrid>
      <w:tr w:rsidR="006822D2" w:rsidRPr="006822D2" w:rsidTr="006822D2">
        <w:tc>
          <w:tcPr>
            <w:tcW w:w="672" w:type="dxa"/>
          </w:tcPr>
          <w:p w:rsidR="006822D2" w:rsidRPr="006822D2" w:rsidRDefault="006822D2" w:rsidP="006822D2">
            <w:pPr>
              <w:jc w:val="center"/>
              <w:rPr>
                <w:rFonts w:ascii="Times New Roman" w:hAnsi="Times New Roman"/>
                <w:bCs/>
                <w:iCs/>
                <w:sz w:val="16"/>
                <w:szCs w:val="16"/>
              </w:rPr>
            </w:pPr>
            <w:r w:rsidRPr="006822D2">
              <w:rPr>
                <w:rFonts w:ascii="Times New Roman" w:hAnsi="Times New Roman"/>
                <w:bCs/>
                <w:iCs/>
                <w:sz w:val="16"/>
                <w:szCs w:val="16"/>
              </w:rPr>
              <w:t>2</w:t>
            </w:r>
            <w:r w:rsidRPr="006822D2">
              <w:rPr>
                <w:rFonts w:ascii="Times New Roman" w:hAnsi="Times New Roman" w:cs="Times New Roman"/>
                <w:bCs/>
                <w:iCs/>
                <w:sz w:val="16"/>
                <w:szCs w:val="16"/>
              </w:rPr>
              <w:t>θ</w:t>
            </w:r>
          </w:p>
        </w:tc>
        <w:tc>
          <w:tcPr>
            <w:tcW w:w="745" w:type="dxa"/>
          </w:tcPr>
          <w:p w:rsidR="006822D2" w:rsidRPr="006822D2" w:rsidRDefault="006822D2" w:rsidP="006822D2">
            <w:pPr>
              <w:jc w:val="center"/>
              <w:rPr>
                <w:rFonts w:ascii="Times New Roman" w:hAnsi="Times New Roman"/>
                <w:bCs/>
                <w:iCs/>
                <w:sz w:val="16"/>
                <w:szCs w:val="16"/>
                <w:lang w:val="en-US"/>
              </w:rPr>
            </w:pPr>
            <w:r w:rsidRPr="006822D2">
              <w:rPr>
                <w:rFonts w:ascii="Times New Roman" w:hAnsi="Times New Roman"/>
                <w:bCs/>
                <w:iCs/>
                <w:sz w:val="16"/>
                <w:szCs w:val="16"/>
                <w:lang w:val="en-US"/>
              </w:rPr>
              <w:t xml:space="preserve">d, </w:t>
            </w:r>
            <w:r w:rsidRPr="006822D2">
              <w:rPr>
                <w:rFonts w:ascii="Times New Roman" w:hAnsi="Times New Roman" w:cs="Times New Roman"/>
                <w:bCs/>
                <w:iCs/>
                <w:sz w:val="16"/>
                <w:szCs w:val="16"/>
                <w:lang w:val="en-US"/>
              </w:rPr>
              <w:t>Å</w:t>
            </w:r>
          </w:p>
        </w:tc>
        <w:tc>
          <w:tcPr>
            <w:tcW w:w="1549" w:type="dxa"/>
          </w:tcPr>
          <w:p w:rsidR="006822D2" w:rsidRPr="006822D2" w:rsidRDefault="006822D2" w:rsidP="006822D2">
            <w:pPr>
              <w:jc w:val="center"/>
              <w:rPr>
                <w:rFonts w:ascii="Times New Roman" w:hAnsi="Times New Roman"/>
                <w:bCs/>
                <w:iCs/>
                <w:sz w:val="16"/>
                <w:szCs w:val="16"/>
                <w:lang w:val="en-US"/>
              </w:rPr>
            </w:pPr>
            <w:r w:rsidRPr="006822D2">
              <w:rPr>
                <w:rFonts w:ascii="Times New Roman" w:hAnsi="Times New Roman"/>
                <w:bCs/>
                <w:iCs/>
                <w:sz w:val="16"/>
                <w:szCs w:val="16"/>
                <w:lang w:val="ru-RU"/>
              </w:rPr>
              <w:t xml:space="preserve">Интенсивность </w:t>
            </w:r>
            <w:r w:rsidRPr="006822D2">
              <w:rPr>
                <w:rFonts w:ascii="Times New Roman" w:hAnsi="Times New Roman"/>
                <w:bCs/>
                <w:iCs/>
                <w:sz w:val="16"/>
                <w:szCs w:val="16"/>
                <w:lang w:val="en-US"/>
              </w:rPr>
              <w:t>(I)</w:t>
            </w:r>
          </w:p>
        </w:tc>
        <w:tc>
          <w:tcPr>
            <w:tcW w:w="334" w:type="dxa"/>
          </w:tcPr>
          <w:p w:rsidR="006822D2" w:rsidRPr="006822D2" w:rsidRDefault="006822D2" w:rsidP="006822D2">
            <w:pPr>
              <w:jc w:val="center"/>
              <w:rPr>
                <w:rFonts w:ascii="Times New Roman" w:hAnsi="Times New Roman"/>
                <w:bCs/>
                <w:iCs/>
                <w:sz w:val="16"/>
                <w:szCs w:val="16"/>
                <w:lang w:val="en-US"/>
              </w:rPr>
            </w:pPr>
            <w:r w:rsidRPr="006822D2">
              <w:rPr>
                <w:rFonts w:ascii="Times New Roman" w:hAnsi="Times New Roman"/>
                <w:bCs/>
                <w:iCs/>
                <w:sz w:val="16"/>
                <w:szCs w:val="16"/>
                <w:lang w:val="en-US"/>
              </w:rPr>
              <w:t>h</w:t>
            </w:r>
          </w:p>
        </w:tc>
        <w:tc>
          <w:tcPr>
            <w:tcW w:w="334" w:type="dxa"/>
          </w:tcPr>
          <w:p w:rsidR="006822D2" w:rsidRPr="006822D2" w:rsidRDefault="006822D2" w:rsidP="006822D2">
            <w:pPr>
              <w:jc w:val="center"/>
              <w:rPr>
                <w:rFonts w:ascii="Times New Roman" w:hAnsi="Times New Roman"/>
                <w:bCs/>
                <w:iCs/>
                <w:sz w:val="16"/>
                <w:szCs w:val="16"/>
                <w:lang w:val="en-US"/>
              </w:rPr>
            </w:pPr>
            <w:r w:rsidRPr="006822D2">
              <w:rPr>
                <w:rFonts w:ascii="Times New Roman" w:hAnsi="Times New Roman"/>
                <w:bCs/>
                <w:iCs/>
                <w:sz w:val="16"/>
                <w:szCs w:val="16"/>
                <w:lang w:val="en-US"/>
              </w:rPr>
              <w:t>k</w:t>
            </w:r>
          </w:p>
        </w:tc>
        <w:tc>
          <w:tcPr>
            <w:tcW w:w="334" w:type="dxa"/>
          </w:tcPr>
          <w:p w:rsidR="006822D2" w:rsidRPr="006822D2" w:rsidRDefault="006822D2" w:rsidP="006822D2">
            <w:pPr>
              <w:jc w:val="center"/>
              <w:rPr>
                <w:rFonts w:ascii="Times New Roman" w:hAnsi="Times New Roman"/>
                <w:bCs/>
                <w:iCs/>
                <w:sz w:val="16"/>
                <w:szCs w:val="16"/>
                <w:lang w:val="en-US"/>
              </w:rPr>
            </w:pPr>
            <w:r w:rsidRPr="006822D2">
              <w:rPr>
                <w:rFonts w:ascii="Times New Roman" w:hAnsi="Times New Roman"/>
                <w:bCs/>
                <w:iCs/>
                <w:sz w:val="16"/>
                <w:szCs w:val="16"/>
                <w:lang w:val="en-US"/>
              </w:rPr>
              <w:t>l</w:t>
            </w:r>
          </w:p>
        </w:tc>
      </w:tr>
      <w:tr w:rsidR="006822D2" w:rsidRPr="006822D2" w:rsidTr="006822D2">
        <w:tc>
          <w:tcPr>
            <w:tcW w:w="672" w:type="dxa"/>
          </w:tcPr>
          <w:p w:rsidR="006822D2" w:rsidRPr="006822D2" w:rsidRDefault="006822D2" w:rsidP="006822D2">
            <w:pPr>
              <w:jc w:val="center"/>
              <w:rPr>
                <w:rFonts w:ascii="Times New Roman" w:hAnsi="Times New Roman"/>
                <w:bCs/>
                <w:iCs/>
                <w:sz w:val="16"/>
                <w:szCs w:val="16"/>
                <w:lang w:val="ru-RU"/>
              </w:rPr>
            </w:pPr>
            <w:r w:rsidRPr="006822D2">
              <w:rPr>
                <w:rFonts w:ascii="Times New Roman" w:hAnsi="Times New Roman"/>
                <w:bCs/>
                <w:iCs/>
                <w:sz w:val="16"/>
                <w:szCs w:val="16"/>
                <w:lang w:val="en-US"/>
              </w:rPr>
              <w:t>22</w:t>
            </w:r>
            <w:r w:rsidRPr="006822D2">
              <w:rPr>
                <w:rFonts w:ascii="Times New Roman" w:hAnsi="Times New Roman"/>
                <w:bCs/>
                <w:iCs/>
                <w:sz w:val="16"/>
                <w:szCs w:val="16"/>
                <w:lang w:val="ru-RU"/>
              </w:rPr>
              <w:t>,136</w:t>
            </w:r>
          </w:p>
        </w:tc>
        <w:tc>
          <w:tcPr>
            <w:tcW w:w="745" w:type="dxa"/>
          </w:tcPr>
          <w:p w:rsidR="006822D2" w:rsidRPr="006822D2" w:rsidRDefault="006822D2" w:rsidP="006822D2">
            <w:pPr>
              <w:jc w:val="center"/>
              <w:rPr>
                <w:rFonts w:ascii="Times New Roman" w:hAnsi="Times New Roman"/>
                <w:bCs/>
                <w:iCs/>
                <w:sz w:val="16"/>
                <w:szCs w:val="16"/>
                <w:lang w:val="ru-RU"/>
              </w:rPr>
            </w:pPr>
            <w:r w:rsidRPr="006822D2">
              <w:rPr>
                <w:rFonts w:ascii="Times New Roman" w:hAnsi="Times New Roman"/>
                <w:bCs/>
                <w:iCs/>
                <w:sz w:val="16"/>
                <w:szCs w:val="16"/>
                <w:lang w:val="ru-RU"/>
              </w:rPr>
              <w:t>4,01247</w:t>
            </w:r>
          </w:p>
        </w:tc>
        <w:tc>
          <w:tcPr>
            <w:tcW w:w="1549" w:type="dxa"/>
          </w:tcPr>
          <w:p w:rsidR="006822D2" w:rsidRPr="006822D2" w:rsidRDefault="006822D2" w:rsidP="006822D2">
            <w:pPr>
              <w:jc w:val="center"/>
              <w:rPr>
                <w:rFonts w:ascii="Times New Roman" w:hAnsi="Times New Roman"/>
                <w:bCs/>
                <w:iCs/>
                <w:sz w:val="16"/>
                <w:szCs w:val="16"/>
                <w:lang w:val="ru-RU"/>
              </w:rPr>
            </w:pPr>
            <w:r w:rsidRPr="006822D2">
              <w:rPr>
                <w:rFonts w:ascii="Times New Roman" w:hAnsi="Times New Roman"/>
                <w:bCs/>
                <w:iCs/>
                <w:sz w:val="16"/>
                <w:szCs w:val="16"/>
                <w:lang w:val="ru-RU"/>
              </w:rPr>
              <w:t>460</w:t>
            </w:r>
          </w:p>
        </w:tc>
        <w:tc>
          <w:tcPr>
            <w:tcW w:w="334" w:type="dxa"/>
          </w:tcPr>
          <w:p w:rsidR="006822D2" w:rsidRPr="006822D2" w:rsidRDefault="006822D2" w:rsidP="006822D2">
            <w:pPr>
              <w:jc w:val="center"/>
              <w:rPr>
                <w:rFonts w:ascii="Times New Roman" w:hAnsi="Times New Roman"/>
                <w:bCs/>
                <w:iCs/>
                <w:sz w:val="16"/>
                <w:szCs w:val="16"/>
                <w:lang w:val="ru-RU"/>
              </w:rPr>
            </w:pPr>
            <w:r w:rsidRPr="006822D2">
              <w:rPr>
                <w:rFonts w:ascii="Times New Roman" w:hAnsi="Times New Roman"/>
                <w:bCs/>
                <w:iCs/>
                <w:sz w:val="16"/>
                <w:szCs w:val="16"/>
                <w:lang w:val="ru-RU"/>
              </w:rPr>
              <w:t>0</w:t>
            </w:r>
          </w:p>
        </w:tc>
        <w:tc>
          <w:tcPr>
            <w:tcW w:w="334" w:type="dxa"/>
          </w:tcPr>
          <w:p w:rsidR="006822D2" w:rsidRPr="006822D2" w:rsidRDefault="006822D2" w:rsidP="006822D2">
            <w:pPr>
              <w:jc w:val="center"/>
              <w:rPr>
                <w:rFonts w:ascii="Times New Roman" w:hAnsi="Times New Roman"/>
                <w:bCs/>
                <w:iCs/>
                <w:sz w:val="16"/>
                <w:szCs w:val="16"/>
                <w:lang w:val="ru-RU"/>
              </w:rPr>
            </w:pPr>
            <w:r w:rsidRPr="006822D2">
              <w:rPr>
                <w:rFonts w:ascii="Times New Roman" w:hAnsi="Times New Roman"/>
                <w:bCs/>
                <w:iCs/>
                <w:sz w:val="16"/>
                <w:szCs w:val="16"/>
                <w:lang w:val="ru-RU"/>
              </w:rPr>
              <w:t>2</w:t>
            </w:r>
          </w:p>
        </w:tc>
        <w:tc>
          <w:tcPr>
            <w:tcW w:w="334" w:type="dxa"/>
          </w:tcPr>
          <w:p w:rsidR="006822D2" w:rsidRPr="006822D2" w:rsidRDefault="006822D2" w:rsidP="006822D2">
            <w:pPr>
              <w:jc w:val="center"/>
              <w:rPr>
                <w:rFonts w:ascii="Times New Roman" w:hAnsi="Times New Roman"/>
                <w:bCs/>
                <w:iCs/>
                <w:sz w:val="16"/>
                <w:szCs w:val="16"/>
                <w:lang w:val="ru-RU"/>
              </w:rPr>
            </w:pPr>
            <w:r w:rsidRPr="006822D2">
              <w:rPr>
                <w:rFonts w:ascii="Times New Roman" w:hAnsi="Times New Roman"/>
                <w:bCs/>
                <w:iCs/>
                <w:sz w:val="16"/>
                <w:szCs w:val="16"/>
                <w:lang w:val="ru-RU"/>
              </w:rPr>
              <w:t>0</w:t>
            </w:r>
          </w:p>
        </w:tc>
      </w:tr>
      <w:tr w:rsidR="006822D2" w:rsidRPr="006822D2" w:rsidTr="006822D2">
        <w:tc>
          <w:tcPr>
            <w:tcW w:w="672" w:type="dxa"/>
          </w:tcPr>
          <w:p w:rsidR="006822D2" w:rsidRPr="006822D2" w:rsidRDefault="006822D2" w:rsidP="006822D2">
            <w:pPr>
              <w:jc w:val="center"/>
              <w:rPr>
                <w:rFonts w:ascii="Times New Roman" w:hAnsi="Times New Roman"/>
                <w:bCs/>
                <w:iCs/>
                <w:sz w:val="16"/>
                <w:szCs w:val="16"/>
                <w:lang w:val="ru-RU"/>
              </w:rPr>
            </w:pPr>
            <w:r w:rsidRPr="006822D2">
              <w:rPr>
                <w:rFonts w:ascii="Times New Roman" w:hAnsi="Times New Roman"/>
                <w:bCs/>
                <w:iCs/>
                <w:sz w:val="16"/>
                <w:szCs w:val="16"/>
                <w:lang w:val="ru-RU"/>
              </w:rPr>
              <w:t>31,522</w:t>
            </w:r>
          </w:p>
        </w:tc>
        <w:tc>
          <w:tcPr>
            <w:tcW w:w="745" w:type="dxa"/>
          </w:tcPr>
          <w:p w:rsidR="006822D2" w:rsidRPr="006822D2" w:rsidRDefault="006822D2" w:rsidP="006822D2">
            <w:pPr>
              <w:jc w:val="center"/>
              <w:rPr>
                <w:rFonts w:ascii="Times New Roman" w:hAnsi="Times New Roman"/>
                <w:bCs/>
                <w:iCs/>
                <w:sz w:val="16"/>
                <w:szCs w:val="16"/>
                <w:lang w:val="ru-RU"/>
              </w:rPr>
            </w:pPr>
            <w:r w:rsidRPr="006822D2">
              <w:rPr>
                <w:rFonts w:ascii="Times New Roman" w:hAnsi="Times New Roman"/>
                <w:bCs/>
                <w:iCs/>
                <w:sz w:val="16"/>
                <w:szCs w:val="16"/>
                <w:lang w:val="ru-RU"/>
              </w:rPr>
              <w:t>2,83713</w:t>
            </w:r>
          </w:p>
        </w:tc>
        <w:tc>
          <w:tcPr>
            <w:tcW w:w="1549" w:type="dxa"/>
          </w:tcPr>
          <w:p w:rsidR="006822D2" w:rsidRPr="006822D2" w:rsidRDefault="006822D2" w:rsidP="006822D2">
            <w:pPr>
              <w:jc w:val="center"/>
              <w:rPr>
                <w:rFonts w:ascii="Times New Roman" w:hAnsi="Times New Roman"/>
                <w:bCs/>
                <w:iCs/>
                <w:sz w:val="16"/>
                <w:szCs w:val="16"/>
                <w:lang w:val="ru-RU"/>
              </w:rPr>
            </w:pPr>
            <w:r w:rsidRPr="006822D2">
              <w:rPr>
                <w:rFonts w:ascii="Times New Roman" w:hAnsi="Times New Roman"/>
                <w:bCs/>
                <w:iCs/>
                <w:sz w:val="16"/>
                <w:szCs w:val="16"/>
                <w:lang w:val="ru-RU"/>
              </w:rPr>
              <w:t>1000</w:t>
            </w:r>
          </w:p>
        </w:tc>
        <w:tc>
          <w:tcPr>
            <w:tcW w:w="334" w:type="dxa"/>
          </w:tcPr>
          <w:p w:rsidR="006822D2" w:rsidRPr="006822D2" w:rsidRDefault="006822D2" w:rsidP="006822D2">
            <w:pPr>
              <w:jc w:val="center"/>
              <w:rPr>
                <w:rFonts w:ascii="Times New Roman" w:hAnsi="Times New Roman"/>
                <w:bCs/>
                <w:iCs/>
                <w:sz w:val="16"/>
                <w:szCs w:val="16"/>
                <w:lang w:val="ru-RU"/>
              </w:rPr>
            </w:pPr>
            <w:r w:rsidRPr="006822D2">
              <w:rPr>
                <w:rFonts w:ascii="Times New Roman" w:hAnsi="Times New Roman"/>
                <w:bCs/>
                <w:iCs/>
                <w:sz w:val="16"/>
                <w:szCs w:val="16"/>
                <w:lang w:val="ru-RU"/>
              </w:rPr>
              <w:t>1</w:t>
            </w:r>
          </w:p>
        </w:tc>
        <w:tc>
          <w:tcPr>
            <w:tcW w:w="334" w:type="dxa"/>
          </w:tcPr>
          <w:p w:rsidR="006822D2" w:rsidRPr="006822D2" w:rsidRDefault="006822D2" w:rsidP="006822D2">
            <w:pPr>
              <w:jc w:val="center"/>
              <w:rPr>
                <w:rFonts w:ascii="Times New Roman" w:hAnsi="Times New Roman"/>
                <w:bCs/>
                <w:iCs/>
                <w:sz w:val="16"/>
                <w:szCs w:val="16"/>
                <w:lang w:val="ru-RU"/>
              </w:rPr>
            </w:pPr>
            <w:r w:rsidRPr="006822D2">
              <w:rPr>
                <w:rFonts w:ascii="Times New Roman" w:hAnsi="Times New Roman"/>
                <w:bCs/>
                <w:iCs/>
                <w:sz w:val="16"/>
                <w:szCs w:val="16"/>
                <w:lang w:val="ru-RU"/>
              </w:rPr>
              <w:t>2</w:t>
            </w:r>
          </w:p>
        </w:tc>
        <w:tc>
          <w:tcPr>
            <w:tcW w:w="334" w:type="dxa"/>
          </w:tcPr>
          <w:p w:rsidR="006822D2" w:rsidRPr="006822D2" w:rsidRDefault="006822D2" w:rsidP="006822D2">
            <w:pPr>
              <w:jc w:val="center"/>
              <w:rPr>
                <w:rFonts w:ascii="Times New Roman" w:hAnsi="Times New Roman"/>
                <w:bCs/>
                <w:iCs/>
                <w:sz w:val="16"/>
                <w:szCs w:val="16"/>
                <w:lang w:val="ru-RU"/>
              </w:rPr>
            </w:pPr>
            <w:r w:rsidRPr="006822D2">
              <w:rPr>
                <w:rFonts w:ascii="Times New Roman" w:hAnsi="Times New Roman"/>
                <w:bCs/>
                <w:iCs/>
                <w:sz w:val="16"/>
                <w:szCs w:val="16"/>
                <w:lang w:val="ru-RU"/>
              </w:rPr>
              <w:t>1</w:t>
            </w:r>
          </w:p>
        </w:tc>
      </w:tr>
      <w:tr w:rsidR="006822D2" w:rsidRPr="006822D2" w:rsidTr="006822D2">
        <w:tc>
          <w:tcPr>
            <w:tcW w:w="672" w:type="dxa"/>
          </w:tcPr>
          <w:p w:rsidR="006822D2" w:rsidRPr="006822D2" w:rsidRDefault="006822D2" w:rsidP="006822D2">
            <w:pPr>
              <w:jc w:val="center"/>
              <w:rPr>
                <w:rFonts w:ascii="Times New Roman" w:hAnsi="Times New Roman"/>
                <w:bCs/>
                <w:iCs/>
                <w:sz w:val="16"/>
                <w:szCs w:val="16"/>
                <w:lang w:val="ru-RU"/>
              </w:rPr>
            </w:pPr>
            <w:r w:rsidRPr="006822D2">
              <w:rPr>
                <w:rFonts w:ascii="Times New Roman" w:hAnsi="Times New Roman"/>
                <w:bCs/>
                <w:iCs/>
                <w:sz w:val="16"/>
                <w:szCs w:val="16"/>
                <w:lang w:val="ru-RU"/>
              </w:rPr>
              <w:t>45,156</w:t>
            </w:r>
          </w:p>
        </w:tc>
        <w:tc>
          <w:tcPr>
            <w:tcW w:w="745" w:type="dxa"/>
          </w:tcPr>
          <w:p w:rsidR="006822D2" w:rsidRPr="006822D2" w:rsidRDefault="006822D2" w:rsidP="006822D2">
            <w:pPr>
              <w:jc w:val="center"/>
              <w:rPr>
                <w:rFonts w:ascii="Times New Roman" w:hAnsi="Times New Roman"/>
                <w:bCs/>
                <w:iCs/>
                <w:sz w:val="16"/>
                <w:szCs w:val="16"/>
                <w:lang w:val="ru-RU"/>
              </w:rPr>
            </w:pPr>
            <w:r w:rsidRPr="006822D2">
              <w:rPr>
                <w:rFonts w:ascii="Times New Roman" w:hAnsi="Times New Roman"/>
                <w:bCs/>
                <w:iCs/>
                <w:sz w:val="16"/>
                <w:szCs w:val="16"/>
                <w:lang w:val="ru-RU"/>
              </w:rPr>
              <w:t>2,00573</w:t>
            </w:r>
          </w:p>
        </w:tc>
        <w:tc>
          <w:tcPr>
            <w:tcW w:w="1549" w:type="dxa"/>
          </w:tcPr>
          <w:p w:rsidR="006822D2" w:rsidRPr="006822D2" w:rsidRDefault="006822D2" w:rsidP="006822D2">
            <w:pPr>
              <w:jc w:val="center"/>
              <w:rPr>
                <w:rFonts w:ascii="Times New Roman" w:hAnsi="Times New Roman"/>
                <w:bCs/>
                <w:iCs/>
                <w:sz w:val="16"/>
                <w:szCs w:val="16"/>
                <w:lang w:val="ru-RU"/>
              </w:rPr>
            </w:pPr>
            <w:r w:rsidRPr="006822D2">
              <w:rPr>
                <w:rFonts w:ascii="Times New Roman" w:hAnsi="Times New Roman"/>
                <w:bCs/>
                <w:iCs/>
                <w:sz w:val="16"/>
                <w:szCs w:val="16"/>
                <w:lang w:val="ru-RU"/>
              </w:rPr>
              <w:t>338</w:t>
            </w:r>
          </w:p>
        </w:tc>
        <w:tc>
          <w:tcPr>
            <w:tcW w:w="334" w:type="dxa"/>
          </w:tcPr>
          <w:p w:rsidR="006822D2" w:rsidRPr="006822D2" w:rsidRDefault="006822D2" w:rsidP="006822D2">
            <w:pPr>
              <w:jc w:val="center"/>
              <w:rPr>
                <w:rFonts w:ascii="Times New Roman" w:hAnsi="Times New Roman"/>
                <w:bCs/>
                <w:iCs/>
                <w:sz w:val="16"/>
                <w:szCs w:val="16"/>
                <w:lang w:val="ru-RU"/>
              </w:rPr>
            </w:pPr>
            <w:r w:rsidRPr="006822D2">
              <w:rPr>
                <w:rFonts w:ascii="Times New Roman" w:hAnsi="Times New Roman"/>
                <w:bCs/>
                <w:iCs/>
                <w:sz w:val="16"/>
                <w:szCs w:val="16"/>
                <w:lang w:val="ru-RU"/>
              </w:rPr>
              <w:t>2</w:t>
            </w:r>
          </w:p>
        </w:tc>
        <w:tc>
          <w:tcPr>
            <w:tcW w:w="334" w:type="dxa"/>
          </w:tcPr>
          <w:p w:rsidR="006822D2" w:rsidRPr="006822D2" w:rsidRDefault="006822D2" w:rsidP="006822D2">
            <w:pPr>
              <w:jc w:val="center"/>
              <w:rPr>
                <w:rFonts w:ascii="Times New Roman" w:hAnsi="Times New Roman"/>
                <w:bCs/>
                <w:iCs/>
                <w:sz w:val="16"/>
                <w:szCs w:val="16"/>
                <w:lang w:val="ru-RU"/>
              </w:rPr>
            </w:pPr>
            <w:r w:rsidRPr="006822D2">
              <w:rPr>
                <w:rFonts w:ascii="Times New Roman" w:hAnsi="Times New Roman"/>
                <w:bCs/>
                <w:iCs/>
                <w:sz w:val="16"/>
                <w:szCs w:val="16"/>
                <w:lang w:val="ru-RU"/>
              </w:rPr>
              <w:t>0</w:t>
            </w:r>
          </w:p>
        </w:tc>
        <w:tc>
          <w:tcPr>
            <w:tcW w:w="334" w:type="dxa"/>
          </w:tcPr>
          <w:p w:rsidR="006822D2" w:rsidRPr="006822D2" w:rsidRDefault="006822D2" w:rsidP="006822D2">
            <w:pPr>
              <w:jc w:val="center"/>
              <w:rPr>
                <w:rFonts w:ascii="Times New Roman" w:hAnsi="Times New Roman"/>
                <w:bCs/>
                <w:iCs/>
                <w:sz w:val="16"/>
                <w:szCs w:val="16"/>
                <w:lang w:val="ru-RU"/>
              </w:rPr>
            </w:pPr>
            <w:r w:rsidRPr="006822D2">
              <w:rPr>
                <w:rFonts w:ascii="Times New Roman" w:hAnsi="Times New Roman"/>
                <w:bCs/>
                <w:iCs/>
                <w:sz w:val="16"/>
                <w:szCs w:val="16"/>
                <w:lang w:val="ru-RU"/>
              </w:rPr>
              <w:t>2</w:t>
            </w:r>
          </w:p>
        </w:tc>
      </w:tr>
    </w:tbl>
    <w:p w:rsidR="00F40951" w:rsidRDefault="00F40951" w:rsidP="00B30B4C">
      <w:pPr>
        <w:spacing w:after="0" w:line="240" w:lineRule="auto"/>
        <w:ind w:firstLine="708"/>
        <w:jc w:val="both"/>
        <w:rPr>
          <w:rFonts w:ascii="Times New Roman" w:hAnsi="Times New Roman"/>
          <w:bCs/>
          <w:i/>
          <w:sz w:val="28"/>
          <w:szCs w:val="28"/>
          <w:highlight w:val="cyan"/>
          <w:lang w:val="ru-RU"/>
        </w:rPr>
      </w:pPr>
    </w:p>
    <w:p w:rsidR="006822D2" w:rsidRDefault="006822D2" w:rsidP="00F40951">
      <w:pPr>
        <w:spacing w:after="0" w:line="240" w:lineRule="auto"/>
        <w:ind w:firstLine="706"/>
        <w:jc w:val="center"/>
        <w:rPr>
          <w:rFonts w:ascii="Times New Roman" w:hAnsi="Times New Roman"/>
          <w:sz w:val="28"/>
          <w:szCs w:val="24"/>
        </w:rPr>
      </w:pPr>
    </w:p>
    <w:p w:rsidR="006822D2" w:rsidRDefault="006822D2" w:rsidP="00F40951">
      <w:pPr>
        <w:spacing w:after="0" w:line="240" w:lineRule="auto"/>
        <w:ind w:firstLine="706"/>
        <w:jc w:val="center"/>
        <w:rPr>
          <w:rFonts w:ascii="Times New Roman" w:hAnsi="Times New Roman"/>
          <w:sz w:val="28"/>
          <w:szCs w:val="24"/>
        </w:rPr>
      </w:pPr>
    </w:p>
    <w:p w:rsidR="006822D2" w:rsidRDefault="006822D2" w:rsidP="00F40951">
      <w:pPr>
        <w:spacing w:after="0" w:line="240" w:lineRule="auto"/>
        <w:ind w:firstLine="706"/>
        <w:jc w:val="center"/>
        <w:rPr>
          <w:rFonts w:ascii="Times New Roman" w:hAnsi="Times New Roman"/>
          <w:sz w:val="28"/>
          <w:szCs w:val="24"/>
        </w:rPr>
      </w:pPr>
    </w:p>
    <w:p w:rsidR="006822D2" w:rsidRDefault="006822D2" w:rsidP="00F40951">
      <w:pPr>
        <w:spacing w:after="0" w:line="240" w:lineRule="auto"/>
        <w:ind w:firstLine="706"/>
        <w:jc w:val="center"/>
        <w:rPr>
          <w:rFonts w:ascii="Times New Roman" w:hAnsi="Times New Roman"/>
          <w:sz w:val="28"/>
          <w:szCs w:val="24"/>
        </w:rPr>
      </w:pPr>
    </w:p>
    <w:p w:rsidR="006822D2" w:rsidRDefault="006822D2" w:rsidP="00F40951">
      <w:pPr>
        <w:spacing w:after="0" w:line="240" w:lineRule="auto"/>
        <w:ind w:firstLine="706"/>
        <w:jc w:val="center"/>
        <w:rPr>
          <w:rFonts w:ascii="Times New Roman" w:hAnsi="Times New Roman"/>
          <w:sz w:val="28"/>
          <w:szCs w:val="24"/>
        </w:rPr>
      </w:pPr>
    </w:p>
    <w:p w:rsidR="006822D2" w:rsidRPr="00CA1AB4" w:rsidRDefault="006822D2" w:rsidP="00F40951">
      <w:pPr>
        <w:spacing w:after="0" w:line="240" w:lineRule="auto"/>
        <w:ind w:firstLine="706"/>
        <w:jc w:val="center"/>
        <w:rPr>
          <w:rFonts w:ascii="Times New Roman" w:hAnsi="Times New Roman"/>
          <w:sz w:val="28"/>
          <w:szCs w:val="24"/>
        </w:rPr>
      </w:pPr>
    </w:p>
    <w:p w:rsidR="00F40951" w:rsidRPr="00F40951" w:rsidRDefault="00F40951" w:rsidP="00B30B4C">
      <w:pPr>
        <w:spacing w:after="0" w:line="240" w:lineRule="auto"/>
        <w:ind w:firstLine="708"/>
        <w:jc w:val="both"/>
        <w:rPr>
          <w:rFonts w:ascii="Times New Roman" w:hAnsi="Times New Roman"/>
          <w:bCs/>
          <w:iCs/>
          <w:sz w:val="28"/>
          <w:szCs w:val="28"/>
          <w:highlight w:val="cyan"/>
        </w:rPr>
      </w:pPr>
    </w:p>
    <w:p w:rsidR="006822D2" w:rsidRDefault="006822D2" w:rsidP="00B30B4C">
      <w:pPr>
        <w:spacing w:after="0" w:line="240" w:lineRule="auto"/>
        <w:ind w:firstLine="708"/>
        <w:jc w:val="both"/>
        <w:rPr>
          <w:rFonts w:ascii="Times New Roman" w:hAnsi="Times New Roman"/>
          <w:bCs/>
          <w:i/>
          <w:sz w:val="28"/>
          <w:szCs w:val="28"/>
        </w:rPr>
      </w:pPr>
    </w:p>
    <w:p w:rsidR="006822D2" w:rsidRDefault="006822D2" w:rsidP="00B30B4C">
      <w:pPr>
        <w:spacing w:after="0" w:line="240" w:lineRule="auto"/>
        <w:ind w:firstLine="708"/>
        <w:jc w:val="both"/>
        <w:rPr>
          <w:rFonts w:ascii="Times New Roman" w:hAnsi="Times New Roman"/>
          <w:bCs/>
          <w:i/>
          <w:sz w:val="28"/>
          <w:szCs w:val="28"/>
        </w:rPr>
      </w:pPr>
    </w:p>
    <w:p w:rsidR="006822D2" w:rsidRDefault="006822D2" w:rsidP="00B30B4C">
      <w:pPr>
        <w:spacing w:after="0" w:line="240" w:lineRule="auto"/>
        <w:ind w:firstLine="708"/>
        <w:jc w:val="both"/>
        <w:rPr>
          <w:rFonts w:ascii="Times New Roman" w:hAnsi="Times New Roman"/>
          <w:bCs/>
          <w:i/>
          <w:sz w:val="28"/>
          <w:szCs w:val="28"/>
        </w:rPr>
      </w:pPr>
    </w:p>
    <w:p w:rsidR="006822D2" w:rsidRDefault="006822D2" w:rsidP="006822D2">
      <w:pPr>
        <w:spacing w:after="0" w:line="240" w:lineRule="auto"/>
        <w:ind w:firstLine="706"/>
        <w:jc w:val="center"/>
        <w:rPr>
          <w:rFonts w:ascii="Times New Roman" w:hAnsi="Times New Roman"/>
          <w:sz w:val="28"/>
          <w:szCs w:val="24"/>
        </w:rPr>
      </w:pPr>
    </w:p>
    <w:p w:rsidR="006822D2" w:rsidRDefault="006822D2" w:rsidP="006822D2">
      <w:pPr>
        <w:spacing w:after="0" w:line="240" w:lineRule="auto"/>
        <w:ind w:firstLine="706"/>
        <w:jc w:val="center"/>
        <w:rPr>
          <w:rFonts w:ascii="Times New Roman" w:hAnsi="Times New Roman"/>
          <w:sz w:val="28"/>
          <w:szCs w:val="24"/>
        </w:rPr>
      </w:pPr>
    </w:p>
    <w:p w:rsidR="006822D2" w:rsidRDefault="006822D2" w:rsidP="006822D2">
      <w:pPr>
        <w:spacing w:after="0" w:line="240" w:lineRule="auto"/>
        <w:ind w:firstLine="706"/>
        <w:jc w:val="center"/>
        <w:rPr>
          <w:rFonts w:ascii="Times New Roman" w:hAnsi="Times New Roman"/>
          <w:sz w:val="28"/>
          <w:szCs w:val="24"/>
          <w:vertAlign w:val="subscript"/>
        </w:rPr>
      </w:pPr>
      <w:r w:rsidRPr="00CA1AB4">
        <w:rPr>
          <w:rFonts w:ascii="Times New Roman" w:hAnsi="Times New Roman"/>
          <w:sz w:val="28"/>
          <w:szCs w:val="24"/>
        </w:rPr>
        <w:t xml:space="preserve">Рисунок </w:t>
      </w:r>
      <w:r>
        <w:rPr>
          <w:rFonts w:ascii="Times New Roman" w:hAnsi="Times New Roman"/>
          <w:sz w:val="28"/>
          <w:szCs w:val="24"/>
          <w:lang w:val="ru-RU"/>
        </w:rPr>
        <w:t xml:space="preserve">4 </w:t>
      </w:r>
      <w:r>
        <w:rPr>
          <w:rFonts w:ascii="Times New Roman" w:hAnsi="Times New Roman"/>
          <w:sz w:val="28"/>
          <w:szCs w:val="24"/>
        </w:rPr>
        <w:t>–</w:t>
      </w:r>
      <w:r w:rsidRPr="00CA1AB4">
        <w:rPr>
          <w:rFonts w:ascii="Times New Roman" w:hAnsi="Times New Roman"/>
          <w:sz w:val="28"/>
          <w:szCs w:val="24"/>
        </w:rPr>
        <w:t xml:space="preserve"> Дифрактограмма полученных  подложек из </w:t>
      </w:r>
      <w:r w:rsidRPr="00CA1AB4">
        <w:rPr>
          <w:rFonts w:ascii="Times New Roman" w:hAnsi="Times New Roman"/>
          <w:sz w:val="28"/>
          <w:szCs w:val="24"/>
          <w:lang w:val="en-US"/>
        </w:rPr>
        <w:t>Ca</w:t>
      </w:r>
      <w:r>
        <w:rPr>
          <w:rFonts w:ascii="Times New Roman" w:hAnsi="Times New Roman"/>
          <w:sz w:val="28"/>
          <w:szCs w:val="24"/>
          <w:lang w:val="en-US"/>
        </w:rPr>
        <w:t>Zr</w:t>
      </w:r>
      <w:r w:rsidRPr="00CA1AB4">
        <w:rPr>
          <w:rFonts w:ascii="Times New Roman" w:hAnsi="Times New Roman"/>
          <w:sz w:val="28"/>
          <w:szCs w:val="24"/>
          <w:lang w:val="en-US"/>
        </w:rPr>
        <w:t>O</w:t>
      </w:r>
      <w:r w:rsidRPr="00CA1AB4">
        <w:rPr>
          <w:rFonts w:ascii="Times New Roman" w:hAnsi="Times New Roman"/>
          <w:sz w:val="28"/>
          <w:szCs w:val="24"/>
          <w:vertAlign w:val="subscript"/>
        </w:rPr>
        <w:t>3</w:t>
      </w:r>
    </w:p>
    <w:p w:rsidR="006822D2" w:rsidRDefault="006822D2" w:rsidP="00B30B4C">
      <w:pPr>
        <w:spacing w:after="0" w:line="240" w:lineRule="auto"/>
        <w:ind w:firstLine="708"/>
        <w:jc w:val="both"/>
        <w:rPr>
          <w:rFonts w:ascii="Times New Roman" w:hAnsi="Times New Roman"/>
          <w:bCs/>
          <w:i/>
          <w:sz w:val="28"/>
          <w:szCs w:val="28"/>
        </w:rPr>
      </w:pPr>
    </w:p>
    <w:p w:rsidR="00B30B4C" w:rsidRPr="00E92EBB" w:rsidRDefault="00B30B4C" w:rsidP="00B30B4C">
      <w:pPr>
        <w:spacing w:after="0" w:line="240" w:lineRule="auto"/>
        <w:ind w:firstLine="708"/>
        <w:jc w:val="both"/>
        <w:rPr>
          <w:rFonts w:ascii="Times New Roman" w:hAnsi="Times New Roman"/>
          <w:sz w:val="32"/>
          <w:szCs w:val="28"/>
        </w:rPr>
      </w:pPr>
      <w:r w:rsidRPr="00E92EBB">
        <w:rPr>
          <w:rFonts w:ascii="Times New Roman" w:hAnsi="Times New Roman"/>
          <w:bCs/>
          <w:i/>
          <w:sz w:val="28"/>
          <w:szCs w:val="28"/>
        </w:rPr>
        <w:t xml:space="preserve">Титанат кальция </w:t>
      </w:r>
      <w:r w:rsidRPr="00E92EBB">
        <w:rPr>
          <w:rFonts w:ascii="Times New Roman" w:hAnsi="Times New Roman"/>
          <w:bCs/>
          <w:sz w:val="28"/>
          <w:szCs w:val="28"/>
        </w:rPr>
        <w:t>– представляет собой неорганическое</w:t>
      </w:r>
      <w:r w:rsidRPr="00E92EBB">
        <w:rPr>
          <w:rFonts w:ascii="Times New Roman" w:hAnsi="Times New Roman"/>
          <w:sz w:val="28"/>
          <w:szCs w:val="28"/>
        </w:rPr>
        <w:t xml:space="preserve"> соединение и имеет химическую формулу CaTiO</w:t>
      </w:r>
      <w:r w:rsidRPr="00E92EBB">
        <w:rPr>
          <w:rFonts w:ascii="Times New Roman" w:hAnsi="Times New Roman"/>
          <w:sz w:val="28"/>
          <w:szCs w:val="28"/>
          <w:vertAlign w:val="subscript"/>
        </w:rPr>
        <w:t>3</w:t>
      </w:r>
      <w:r w:rsidRPr="00E92EBB">
        <w:rPr>
          <w:rFonts w:ascii="Times New Roman" w:hAnsi="Times New Roman"/>
          <w:sz w:val="28"/>
          <w:szCs w:val="28"/>
        </w:rPr>
        <w:t xml:space="preserve">. Для экспериментального исследования титанат кальция синтезировали жидкофазным способом. </w:t>
      </w:r>
      <w:r w:rsidRPr="00E92EBB">
        <w:rPr>
          <w:rFonts w:ascii="Times New Roman" w:hAnsi="Times New Roman"/>
          <w:sz w:val="28"/>
          <w:szCs w:val="24"/>
        </w:rPr>
        <w:t>Получали суспензию путем длительного смешивания порошков СаС</w:t>
      </w:r>
      <w:r w:rsidRPr="00E92EBB">
        <w:rPr>
          <w:rFonts w:ascii="Times New Roman" w:hAnsi="Times New Roman"/>
          <w:sz w:val="28"/>
          <w:szCs w:val="24"/>
          <w:lang w:val="en-US"/>
        </w:rPr>
        <w:t>O</w:t>
      </w:r>
      <w:r w:rsidRPr="00E92EBB">
        <w:rPr>
          <w:rFonts w:ascii="Times New Roman" w:hAnsi="Times New Roman"/>
          <w:sz w:val="28"/>
          <w:szCs w:val="24"/>
          <w:vertAlign w:val="subscript"/>
        </w:rPr>
        <w:t>3</w:t>
      </w:r>
      <w:r w:rsidRPr="00E92EBB">
        <w:rPr>
          <w:rFonts w:ascii="Times New Roman" w:hAnsi="Times New Roman"/>
          <w:sz w:val="28"/>
          <w:szCs w:val="24"/>
        </w:rPr>
        <w:t xml:space="preserve"> (99,9%)</w:t>
      </w:r>
      <w:r w:rsidRPr="00E92EBB">
        <w:rPr>
          <w:rFonts w:ascii="Times New Roman" w:hAnsi="Times New Roman"/>
          <w:sz w:val="28"/>
          <w:szCs w:val="24"/>
        </w:rPr>
        <w:sym w:font="Symbol" w:char="F03C"/>
      </w:r>
      <w:r w:rsidRPr="00E92EBB">
        <w:rPr>
          <w:rFonts w:ascii="Times New Roman" w:hAnsi="Times New Roman"/>
          <w:sz w:val="28"/>
          <w:szCs w:val="24"/>
        </w:rPr>
        <w:t>20 мкм и оксида титана TiO</w:t>
      </w:r>
      <w:r w:rsidRPr="00E92EBB">
        <w:rPr>
          <w:rFonts w:ascii="Times New Roman" w:hAnsi="Times New Roman"/>
          <w:sz w:val="28"/>
          <w:szCs w:val="24"/>
          <w:vertAlign w:val="subscript"/>
        </w:rPr>
        <w:t>2</w:t>
      </w:r>
      <w:r w:rsidRPr="00E92EBB">
        <w:rPr>
          <w:rFonts w:ascii="Times New Roman" w:hAnsi="Times New Roman"/>
          <w:sz w:val="28"/>
          <w:szCs w:val="24"/>
        </w:rPr>
        <w:t xml:space="preserve"> (99,5%)</w:t>
      </w:r>
      <w:r w:rsidRPr="00E92EBB">
        <w:rPr>
          <w:rFonts w:ascii="Times New Roman" w:hAnsi="Times New Roman"/>
          <w:sz w:val="28"/>
          <w:szCs w:val="24"/>
        </w:rPr>
        <w:sym w:font="Symbol" w:char="F03C"/>
      </w:r>
      <w:r w:rsidRPr="00E92EBB">
        <w:rPr>
          <w:rFonts w:ascii="Times New Roman" w:hAnsi="Times New Roman"/>
          <w:sz w:val="28"/>
          <w:szCs w:val="24"/>
        </w:rPr>
        <w:t>10 мкм в воде при соотношении Т:Ж 1/2.</w:t>
      </w:r>
      <w:r w:rsidR="00DA6ACE" w:rsidRPr="00DA6ACE">
        <w:rPr>
          <w:rFonts w:ascii="Times New Roman" w:hAnsi="Times New Roman"/>
          <w:sz w:val="28"/>
          <w:szCs w:val="24"/>
          <w:lang w:val="ru-RU"/>
        </w:rPr>
        <w:t xml:space="preserve"> </w:t>
      </w:r>
      <w:r w:rsidRPr="00E92EBB">
        <w:rPr>
          <w:rFonts w:ascii="Times New Roman" w:hAnsi="Times New Roman"/>
          <w:sz w:val="28"/>
          <w:szCs w:val="24"/>
        </w:rPr>
        <w:t>Суспензию подвергали сушке в сушильном шкафу и последующей плавке в двухэлектродной дуговой печи. Полученные спеки дробили и повторно сплавляли для достижения однородного состава. Полученный после двукратного сплавления материал дробили, просеивали через сито</w:t>
      </w:r>
      <w:r w:rsidR="00484D2A" w:rsidRPr="00E92EBB">
        <w:rPr>
          <w:rFonts w:ascii="Times New Roman" w:hAnsi="Times New Roman"/>
          <w:sz w:val="28"/>
          <w:szCs w:val="24"/>
          <w:lang w:val="ru-RU"/>
        </w:rPr>
        <w:t xml:space="preserve"> </w:t>
      </w:r>
      <w:r w:rsidRPr="00E92EBB">
        <w:rPr>
          <w:rFonts w:ascii="Times New Roman" w:hAnsi="Times New Roman"/>
          <w:sz w:val="28"/>
          <w:szCs w:val="24"/>
        </w:rPr>
        <w:t xml:space="preserve">120 мкм. Полученные порошки смешивали со связкой с водным раствором ССБ (сульфидно-спиртовая барда), которую добавляли из расчета 1% по массе. На гидравлическом прессе при давлении 2 МПа из смеси получали таблетки </w:t>
      </w:r>
      <w:r w:rsidRPr="00E92EBB">
        <w:rPr>
          <w:rFonts w:ascii="Times New Roman" w:hAnsi="Times New Roman"/>
          <w:bCs/>
          <w:sz w:val="28"/>
          <w:szCs w:val="24"/>
        </w:rPr>
        <w:sym w:font="Symbol" w:char="F0C6"/>
      </w:r>
      <w:r w:rsidRPr="00E92EBB">
        <w:rPr>
          <w:rFonts w:ascii="Times New Roman" w:hAnsi="Times New Roman"/>
          <w:sz w:val="28"/>
          <w:szCs w:val="24"/>
        </w:rPr>
        <w:t>40 мм и высотой 5 мм. Эти таблетки подвергали термической обработке при 1600°C в течение 2 часов в обычной атмосфере в трубчатой печи RHTV 120-600/С 40 «Nabertherm».</w:t>
      </w:r>
    </w:p>
    <w:p w:rsidR="00B30B4C" w:rsidRPr="00E92EBB" w:rsidRDefault="00B30B4C" w:rsidP="00B30B4C">
      <w:pPr>
        <w:spacing w:after="0" w:line="240" w:lineRule="auto"/>
        <w:ind w:firstLine="708"/>
        <w:jc w:val="both"/>
        <w:rPr>
          <w:rFonts w:ascii="Times New Roman" w:hAnsi="Times New Roman"/>
          <w:sz w:val="28"/>
          <w:szCs w:val="28"/>
        </w:rPr>
      </w:pPr>
      <w:r w:rsidRPr="00E92EBB">
        <w:rPr>
          <w:rFonts w:ascii="Times New Roman" w:hAnsi="Times New Roman"/>
          <w:sz w:val="28"/>
          <w:szCs w:val="28"/>
        </w:rPr>
        <w:t>Выбор титаната кальция в рамках данного экспериментального исследования обусловлен его малой изученностью в качестве материала для изготовления форм для литья титановых сплавов, применяемых в эндопротезировании.</w:t>
      </w:r>
    </w:p>
    <w:p w:rsidR="00B30B4C" w:rsidRPr="007B331F" w:rsidRDefault="00B30B4C" w:rsidP="00B30B4C">
      <w:pPr>
        <w:tabs>
          <w:tab w:val="left" w:pos="7371"/>
        </w:tabs>
        <w:spacing w:after="0" w:line="230" w:lineRule="auto"/>
        <w:ind w:firstLine="743"/>
        <w:contextualSpacing/>
        <w:jc w:val="both"/>
        <w:rPr>
          <w:rFonts w:ascii="Times New Roman" w:hAnsi="Times New Roman"/>
          <w:sz w:val="28"/>
          <w:szCs w:val="24"/>
          <w:lang w:val="ru-RU"/>
        </w:rPr>
      </w:pPr>
      <w:r w:rsidRPr="00E92EBB">
        <w:rPr>
          <w:rFonts w:ascii="Times New Roman" w:hAnsi="Times New Roman"/>
          <w:sz w:val="28"/>
          <w:szCs w:val="24"/>
        </w:rPr>
        <w:t xml:space="preserve">Фазовый состав полученных керамических таблеток исследовали на рентгеновском дифрактометре D8 Advance (BRUKER). Полученные </w:t>
      </w:r>
      <w:r w:rsidRPr="00E92EBB">
        <w:rPr>
          <w:rFonts w:ascii="Times New Roman" w:hAnsi="Times New Roman"/>
          <w:sz w:val="28"/>
          <w:szCs w:val="24"/>
        </w:rPr>
        <w:lastRenderedPageBreak/>
        <w:t xml:space="preserve">результаты (рисунок ) подтверждают, что подложки образованы монофазой </w:t>
      </w:r>
      <w:r w:rsidRPr="00E92EBB">
        <w:rPr>
          <w:rFonts w:ascii="Times New Roman" w:hAnsi="Times New Roman"/>
          <w:sz w:val="28"/>
          <w:szCs w:val="24"/>
          <w:lang w:val="en-US"/>
        </w:rPr>
        <w:t>CaTiO</w:t>
      </w:r>
      <w:r w:rsidRPr="00E92EBB">
        <w:rPr>
          <w:rFonts w:ascii="Times New Roman" w:hAnsi="Times New Roman"/>
          <w:sz w:val="28"/>
          <w:szCs w:val="24"/>
          <w:vertAlign w:val="subscript"/>
        </w:rPr>
        <w:t>3</w:t>
      </w:r>
      <w:r w:rsidR="007B331F" w:rsidRPr="00E92EBB">
        <w:rPr>
          <w:rFonts w:ascii="Times New Roman" w:hAnsi="Times New Roman"/>
          <w:sz w:val="28"/>
          <w:szCs w:val="24"/>
          <w:vertAlign w:val="subscript"/>
          <w:lang w:val="ru-RU"/>
        </w:rPr>
        <w:t xml:space="preserve"> </w:t>
      </w:r>
      <w:r w:rsidR="007B331F" w:rsidRPr="00E92EBB">
        <w:rPr>
          <w:rFonts w:ascii="Times New Roman" w:hAnsi="Times New Roman"/>
          <w:sz w:val="28"/>
          <w:szCs w:val="24"/>
          <w:lang w:val="ru-RU"/>
        </w:rPr>
        <w:t>(рисунок 5).</w:t>
      </w:r>
      <w:r w:rsidR="007B331F">
        <w:rPr>
          <w:rFonts w:ascii="Times New Roman" w:hAnsi="Times New Roman"/>
          <w:sz w:val="28"/>
          <w:szCs w:val="24"/>
          <w:lang w:val="ru-RU"/>
        </w:rPr>
        <w:t xml:space="preserve"> </w:t>
      </w:r>
    </w:p>
    <w:p w:rsidR="00B30B4C" w:rsidRDefault="00B30B4C" w:rsidP="00B30B4C">
      <w:pPr>
        <w:tabs>
          <w:tab w:val="left" w:pos="7371"/>
        </w:tabs>
        <w:spacing w:after="0" w:line="230" w:lineRule="auto"/>
        <w:ind w:firstLine="743"/>
        <w:contextualSpacing/>
        <w:jc w:val="both"/>
        <w:rPr>
          <w:rFonts w:ascii="Times New Roman" w:hAnsi="Times New Roman"/>
          <w:bCs/>
          <w:sz w:val="32"/>
          <w:szCs w:val="28"/>
        </w:rPr>
      </w:pPr>
    </w:p>
    <w:p w:rsidR="00B30B4C" w:rsidRPr="00A434BF" w:rsidRDefault="00B30B4C" w:rsidP="00B30B4C">
      <w:pPr>
        <w:tabs>
          <w:tab w:val="left" w:pos="7371"/>
        </w:tabs>
        <w:spacing w:after="0" w:line="230" w:lineRule="auto"/>
        <w:ind w:firstLine="743"/>
        <w:contextualSpacing/>
        <w:jc w:val="both"/>
        <w:rPr>
          <w:rFonts w:ascii="Times New Roman" w:hAnsi="Times New Roman"/>
          <w:bCs/>
          <w:sz w:val="32"/>
          <w:szCs w:val="28"/>
        </w:rPr>
      </w:pPr>
    </w:p>
    <w:p w:rsidR="00B30B4C" w:rsidRDefault="00B30B4C" w:rsidP="002336A3">
      <w:pPr>
        <w:tabs>
          <w:tab w:val="left" w:pos="7371"/>
        </w:tabs>
        <w:spacing w:after="0" w:line="230" w:lineRule="auto"/>
        <w:contextualSpacing/>
        <w:jc w:val="center"/>
        <w:rPr>
          <w:rFonts w:ascii="Times New Roman" w:hAnsi="Times New Roman"/>
          <w:bCs/>
          <w:sz w:val="28"/>
          <w:szCs w:val="28"/>
        </w:rPr>
      </w:pPr>
      <w:r w:rsidRPr="009C3895">
        <w:rPr>
          <w:rFonts w:ascii="Times New Roman" w:hAnsi="Times New Roman"/>
          <w:bCs/>
          <w:noProof/>
          <w:sz w:val="28"/>
          <w:szCs w:val="28"/>
          <w:lang w:val="ru-RU" w:eastAsia="ru-RU"/>
        </w:rPr>
        <w:drawing>
          <wp:anchor distT="0" distB="0" distL="114300" distR="114300" simplePos="0" relativeHeight="251660288" behindDoc="1" locked="0" layoutInCell="1" allowOverlap="1">
            <wp:simplePos x="0" y="0"/>
            <wp:positionH relativeFrom="column">
              <wp:posOffset>49761</wp:posOffset>
            </wp:positionH>
            <wp:positionV relativeFrom="paragraph">
              <wp:posOffset>-10322</wp:posOffset>
            </wp:positionV>
            <wp:extent cx="5844084" cy="2800350"/>
            <wp:effectExtent l="0" t="0" r="0" b="0"/>
            <wp:wrapNone/>
            <wp:docPr id="68" name="Рисунок 19" descr="C:\Users\User\Desktop\Маржан-Чукманоа\Безымянный-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Маржан-Чукманоа\Безымянный-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44084" cy="2800350"/>
                    </a:xfrm>
                    <a:prstGeom prst="rect">
                      <a:avLst/>
                    </a:prstGeom>
                    <a:noFill/>
                    <a:ln>
                      <a:noFill/>
                    </a:ln>
                  </pic:spPr>
                </pic:pic>
              </a:graphicData>
            </a:graphic>
          </wp:anchor>
        </w:drawing>
      </w:r>
    </w:p>
    <w:tbl>
      <w:tblPr>
        <w:tblStyle w:val="a9"/>
        <w:tblpPr w:leftFromText="180" w:rightFromText="180" w:vertAnchor="text" w:horzAnchor="margin" w:tblpXSpec="right" w:tblpY="218"/>
        <w:tblW w:w="0" w:type="auto"/>
        <w:tblLook w:val="04A0" w:firstRow="1" w:lastRow="0" w:firstColumn="1" w:lastColumn="0" w:noHBand="0" w:noVBand="1"/>
      </w:tblPr>
      <w:tblGrid>
        <w:gridCol w:w="711"/>
        <w:gridCol w:w="801"/>
        <w:gridCol w:w="1549"/>
        <w:gridCol w:w="334"/>
        <w:gridCol w:w="334"/>
        <w:gridCol w:w="334"/>
      </w:tblGrid>
      <w:tr w:rsidR="000D6F31" w:rsidRPr="000D6F31" w:rsidTr="000D6F31">
        <w:tc>
          <w:tcPr>
            <w:tcW w:w="711"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rPr>
            </w:pPr>
            <w:r w:rsidRPr="000D6F31">
              <w:rPr>
                <w:rFonts w:ascii="Times New Roman" w:hAnsi="Times New Roman" w:cs="Times New Roman"/>
                <w:bCs/>
                <w:iCs/>
                <w:sz w:val="16"/>
                <w:szCs w:val="28"/>
              </w:rPr>
              <w:t>2θ</w:t>
            </w:r>
          </w:p>
        </w:tc>
        <w:tc>
          <w:tcPr>
            <w:tcW w:w="801"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en-US"/>
              </w:rPr>
            </w:pPr>
            <w:r w:rsidRPr="000D6F31">
              <w:rPr>
                <w:rFonts w:ascii="Times New Roman" w:hAnsi="Times New Roman" w:cs="Times New Roman"/>
                <w:bCs/>
                <w:iCs/>
                <w:sz w:val="16"/>
                <w:szCs w:val="28"/>
                <w:lang w:val="en-US"/>
              </w:rPr>
              <w:t>d, Å</w:t>
            </w:r>
          </w:p>
        </w:tc>
        <w:tc>
          <w:tcPr>
            <w:tcW w:w="1549"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en-US"/>
              </w:rPr>
            </w:pPr>
            <w:r w:rsidRPr="000D6F31">
              <w:rPr>
                <w:rFonts w:ascii="Times New Roman" w:hAnsi="Times New Roman" w:cs="Times New Roman"/>
                <w:bCs/>
                <w:iCs/>
                <w:sz w:val="16"/>
                <w:szCs w:val="28"/>
                <w:lang w:val="ru-RU"/>
              </w:rPr>
              <w:t xml:space="preserve">Интенсивность </w:t>
            </w:r>
            <w:r w:rsidRPr="000D6F31">
              <w:rPr>
                <w:rFonts w:ascii="Times New Roman" w:hAnsi="Times New Roman" w:cs="Times New Roman"/>
                <w:bCs/>
                <w:iCs/>
                <w:sz w:val="16"/>
                <w:szCs w:val="28"/>
                <w:lang w:val="en-US"/>
              </w:rPr>
              <w:t>(I)</w:t>
            </w:r>
          </w:p>
        </w:tc>
        <w:tc>
          <w:tcPr>
            <w:tcW w:w="334"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en-US"/>
              </w:rPr>
            </w:pPr>
            <w:r w:rsidRPr="000D6F31">
              <w:rPr>
                <w:rFonts w:ascii="Times New Roman" w:hAnsi="Times New Roman" w:cs="Times New Roman"/>
                <w:bCs/>
                <w:iCs/>
                <w:sz w:val="16"/>
                <w:szCs w:val="28"/>
                <w:lang w:val="en-US"/>
              </w:rPr>
              <w:t>h</w:t>
            </w:r>
          </w:p>
        </w:tc>
        <w:tc>
          <w:tcPr>
            <w:tcW w:w="334"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en-US"/>
              </w:rPr>
            </w:pPr>
            <w:r w:rsidRPr="000D6F31">
              <w:rPr>
                <w:rFonts w:ascii="Times New Roman" w:hAnsi="Times New Roman" w:cs="Times New Roman"/>
                <w:bCs/>
                <w:iCs/>
                <w:sz w:val="16"/>
                <w:szCs w:val="28"/>
                <w:lang w:val="en-US"/>
              </w:rPr>
              <w:t>k</w:t>
            </w:r>
          </w:p>
        </w:tc>
        <w:tc>
          <w:tcPr>
            <w:tcW w:w="334"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en-US"/>
              </w:rPr>
            </w:pPr>
            <w:r w:rsidRPr="000D6F31">
              <w:rPr>
                <w:rFonts w:ascii="Times New Roman" w:hAnsi="Times New Roman" w:cs="Times New Roman"/>
                <w:bCs/>
                <w:iCs/>
                <w:sz w:val="16"/>
                <w:szCs w:val="28"/>
                <w:lang w:val="en-US"/>
              </w:rPr>
              <w:t>l</w:t>
            </w:r>
          </w:p>
        </w:tc>
      </w:tr>
      <w:tr w:rsidR="000D6F31" w:rsidRPr="000D6F31" w:rsidTr="000D6F31">
        <w:tc>
          <w:tcPr>
            <w:tcW w:w="711"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ru-RU"/>
              </w:rPr>
            </w:pPr>
            <w:r w:rsidRPr="000D6F31">
              <w:rPr>
                <w:rFonts w:ascii="Times New Roman" w:hAnsi="Times New Roman" w:cs="Times New Roman"/>
                <w:bCs/>
                <w:iCs/>
                <w:sz w:val="16"/>
                <w:szCs w:val="28"/>
                <w:lang w:val="ru-RU"/>
              </w:rPr>
              <w:t>59,897</w:t>
            </w:r>
          </w:p>
        </w:tc>
        <w:tc>
          <w:tcPr>
            <w:tcW w:w="801"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ru-RU"/>
              </w:rPr>
            </w:pPr>
            <w:r w:rsidRPr="000D6F31">
              <w:rPr>
                <w:rFonts w:ascii="Times New Roman" w:hAnsi="Times New Roman" w:cs="Times New Roman"/>
                <w:bCs/>
                <w:iCs/>
                <w:sz w:val="16"/>
                <w:szCs w:val="28"/>
                <w:lang w:val="ru-RU"/>
              </w:rPr>
              <w:t>1,55610</w:t>
            </w:r>
          </w:p>
        </w:tc>
        <w:tc>
          <w:tcPr>
            <w:tcW w:w="1549"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ru-RU"/>
              </w:rPr>
            </w:pPr>
            <w:r w:rsidRPr="000D6F31">
              <w:rPr>
                <w:rFonts w:ascii="Times New Roman" w:hAnsi="Times New Roman" w:cs="Times New Roman"/>
                <w:bCs/>
                <w:iCs/>
                <w:sz w:val="16"/>
                <w:szCs w:val="28"/>
                <w:lang w:val="ru-RU"/>
              </w:rPr>
              <w:t>26</w:t>
            </w:r>
          </w:p>
        </w:tc>
        <w:tc>
          <w:tcPr>
            <w:tcW w:w="334"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ru-RU"/>
              </w:rPr>
            </w:pPr>
            <w:r w:rsidRPr="000D6F31">
              <w:rPr>
                <w:rFonts w:ascii="Times New Roman" w:hAnsi="Times New Roman" w:cs="Times New Roman"/>
                <w:bCs/>
                <w:iCs/>
                <w:sz w:val="16"/>
                <w:szCs w:val="28"/>
                <w:lang w:val="ru-RU"/>
              </w:rPr>
              <w:t>2</w:t>
            </w:r>
          </w:p>
        </w:tc>
        <w:tc>
          <w:tcPr>
            <w:tcW w:w="334"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ru-RU"/>
              </w:rPr>
            </w:pPr>
            <w:r w:rsidRPr="000D6F31">
              <w:rPr>
                <w:rFonts w:ascii="Times New Roman" w:hAnsi="Times New Roman" w:cs="Times New Roman"/>
                <w:bCs/>
                <w:iCs/>
                <w:sz w:val="16"/>
                <w:szCs w:val="28"/>
                <w:lang w:val="ru-RU"/>
              </w:rPr>
              <w:t>0</w:t>
            </w:r>
          </w:p>
        </w:tc>
        <w:tc>
          <w:tcPr>
            <w:tcW w:w="334"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ru-RU"/>
              </w:rPr>
            </w:pPr>
            <w:r w:rsidRPr="000D6F31">
              <w:rPr>
                <w:rFonts w:ascii="Times New Roman" w:hAnsi="Times New Roman" w:cs="Times New Roman"/>
                <w:bCs/>
                <w:iCs/>
                <w:sz w:val="16"/>
                <w:szCs w:val="28"/>
                <w:lang w:val="ru-RU"/>
              </w:rPr>
              <w:t>0</w:t>
            </w:r>
          </w:p>
        </w:tc>
      </w:tr>
      <w:tr w:rsidR="000D6F31" w:rsidRPr="000D6F31" w:rsidTr="000D6F31">
        <w:tc>
          <w:tcPr>
            <w:tcW w:w="711"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ru-RU"/>
              </w:rPr>
            </w:pPr>
            <w:r w:rsidRPr="000D6F31">
              <w:rPr>
                <w:rFonts w:ascii="Times New Roman" w:hAnsi="Times New Roman" w:cs="Times New Roman"/>
                <w:bCs/>
                <w:iCs/>
                <w:sz w:val="16"/>
                <w:szCs w:val="28"/>
                <w:lang w:val="ru-RU"/>
              </w:rPr>
              <w:t>33,109</w:t>
            </w:r>
          </w:p>
        </w:tc>
        <w:tc>
          <w:tcPr>
            <w:tcW w:w="801"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ru-RU"/>
              </w:rPr>
            </w:pPr>
            <w:r w:rsidRPr="000D6F31">
              <w:rPr>
                <w:rFonts w:ascii="Times New Roman" w:hAnsi="Times New Roman" w:cs="Times New Roman"/>
                <w:bCs/>
                <w:iCs/>
                <w:sz w:val="16"/>
                <w:szCs w:val="28"/>
                <w:lang w:val="ru-RU"/>
              </w:rPr>
              <w:t>2,70340</w:t>
            </w:r>
          </w:p>
        </w:tc>
        <w:tc>
          <w:tcPr>
            <w:tcW w:w="1549"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ru-RU"/>
              </w:rPr>
            </w:pPr>
            <w:r w:rsidRPr="000D6F31">
              <w:rPr>
                <w:rFonts w:ascii="Times New Roman" w:hAnsi="Times New Roman" w:cs="Times New Roman"/>
                <w:bCs/>
                <w:iCs/>
                <w:sz w:val="16"/>
                <w:szCs w:val="28"/>
                <w:lang w:val="ru-RU"/>
              </w:rPr>
              <w:t>100</w:t>
            </w:r>
          </w:p>
        </w:tc>
        <w:tc>
          <w:tcPr>
            <w:tcW w:w="334"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ru-RU"/>
              </w:rPr>
            </w:pPr>
            <w:r w:rsidRPr="000D6F31">
              <w:rPr>
                <w:rFonts w:ascii="Times New Roman" w:hAnsi="Times New Roman" w:cs="Times New Roman"/>
                <w:bCs/>
                <w:iCs/>
                <w:sz w:val="16"/>
                <w:szCs w:val="28"/>
                <w:lang w:val="ru-RU"/>
              </w:rPr>
              <w:t>1</w:t>
            </w:r>
          </w:p>
        </w:tc>
        <w:tc>
          <w:tcPr>
            <w:tcW w:w="334"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ru-RU"/>
              </w:rPr>
            </w:pPr>
            <w:r w:rsidRPr="000D6F31">
              <w:rPr>
                <w:rFonts w:ascii="Times New Roman" w:hAnsi="Times New Roman" w:cs="Times New Roman"/>
                <w:bCs/>
                <w:iCs/>
                <w:sz w:val="16"/>
                <w:szCs w:val="28"/>
                <w:lang w:val="ru-RU"/>
              </w:rPr>
              <w:t>2</w:t>
            </w:r>
          </w:p>
        </w:tc>
        <w:tc>
          <w:tcPr>
            <w:tcW w:w="334"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ru-RU"/>
              </w:rPr>
            </w:pPr>
            <w:r w:rsidRPr="000D6F31">
              <w:rPr>
                <w:rFonts w:ascii="Times New Roman" w:hAnsi="Times New Roman" w:cs="Times New Roman"/>
                <w:bCs/>
                <w:iCs/>
                <w:sz w:val="16"/>
                <w:szCs w:val="28"/>
                <w:lang w:val="ru-RU"/>
              </w:rPr>
              <w:t>1</w:t>
            </w:r>
          </w:p>
        </w:tc>
      </w:tr>
      <w:tr w:rsidR="000D6F31" w:rsidRPr="000D6F31" w:rsidTr="000D6F31">
        <w:tc>
          <w:tcPr>
            <w:tcW w:w="711"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ru-RU"/>
              </w:rPr>
            </w:pPr>
            <w:r w:rsidRPr="000D6F31">
              <w:rPr>
                <w:rFonts w:ascii="Times New Roman" w:hAnsi="Times New Roman" w:cs="Times New Roman"/>
                <w:bCs/>
                <w:iCs/>
                <w:sz w:val="16"/>
                <w:szCs w:val="28"/>
                <w:lang w:val="ru-RU"/>
              </w:rPr>
              <w:t>47,489</w:t>
            </w:r>
          </w:p>
        </w:tc>
        <w:tc>
          <w:tcPr>
            <w:tcW w:w="801"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ru-RU"/>
              </w:rPr>
            </w:pPr>
            <w:r w:rsidRPr="000D6F31">
              <w:rPr>
                <w:rFonts w:ascii="Times New Roman" w:hAnsi="Times New Roman" w:cs="Times New Roman"/>
                <w:bCs/>
                <w:iCs/>
                <w:sz w:val="16"/>
                <w:szCs w:val="28"/>
                <w:lang w:val="ru-RU"/>
              </w:rPr>
              <w:t>1,91206</w:t>
            </w:r>
          </w:p>
        </w:tc>
        <w:tc>
          <w:tcPr>
            <w:tcW w:w="1549"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ru-RU"/>
              </w:rPr>
            </w:pPr>
            <w:r w:rsidRPr="000D6F31">
              <w:rPr>
                <w:rFonts w:ascii="Times New Roman" w:hAnsi="Times New Roman" w:cs="Times New Roman"/>
                <w:bCs/>
                <w:iCs/>
                <w:sz w:val="16"/>
                <w:szCs w:val="28"/>
                <w:lang w:val="ru-RU"/>
              </w:rPr>
              <w:t>44</w:t>
            </w:r>
          </w:p>
        </w:tc>
        <w:tc>
          <w:tcPr>
            <w:tcW w:w="334"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ru-RU"/>
              </w:rPr>
            </w:pPr>
            <w:r w:rsidRPr="000D6F31">
              <w:rPr>
                <w:rFonts w:ascii="Times New Roman" w:hAnsi="Times New Roman" w:cs="Times New Roman"/>
                <w:bCs/>
                <w:iCs/>
                <w:sz w:val="16"/>
                <w:szCs w:val="28"/>
                <w:lang w:val="ru-RU"/>
              </w:rPr>
              <w:t>2</w:t>
            </w:r>
          </w:p>
        </w:tc>
        <w:tc>
          <w:tcPr>
            <w:tcW w:w="334"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ru-RU"/>
              </w:rPr>
            </w:pPr>
            <w:r w:rsidRPr="000D6F31">
              <w:rPr>
                <w:rFonts w:ascii="Times New Roman" w:hAnsi="Times New Roman" w:cs="Times New Roman"/>
                <w:bCs/>
                <w:iCs/>
                <w:sz w:val="16"/>
                <w:szCs w:val="28"/>
                <w:lang w:val="ru-RU"/>
              </w:rPr>
              <w:t>0</w:t>
            </w:r>
          </w:p>
        </w:tc>
        <w:tc>
          <w:tcPr>
            <w:tcW w:w="334" w:type="dxa"/>
          </w:tcPr>
          <w:p w:rsidR="000D6F31" w:rsidRPr="000D6F31" w:rsidRDefault="000D6F31" w:rsidP="000D6F31">
            <w:pPr>
              <w:tabs>
                <w:tab w:val="left" w:pos="7371"/>
              </w:tabs>
              <w:spacing w:line="230" w:lineRule="auto"/>
              <w:contextualSpacing/>
              <w:rPr>
                <w:rFonts w:ascii="Times New Roman" w:hAnsi="Times New Roman" w:cs="Times New Roman"/>
                <w:bCs/>
                <w:iCs/>
                <w:sz w:val="16"/>
                <w:szCs w:val="28"/>
                <w:lang w:val="ru-RU"/>
              </w:rPr>
            </w:pPr>
            <w:r w:rsidRPr="000D6F31">
              <w:rPr>
                <w:rFonts w:ascii="Times New Roman" w:hAnsi="Times New Roman" w:cs="Times New Roman"/>
                <w:bCs/>
                <w:iCs/>
                <w:sz w:val="16"/>
                <w:szCs w:val="28"/>
                <w:lang w:val="ru-RU"/>
              </w:rPr>
              <w:t>2</w:t>
            </w:r>
          </w:p>
        </w:tc>
      </w:tr>
    </w:tbl>
    <w:p w:rsidR="006822D2" w:rsidRDefault="006822D2" w:rsidP="000D6F31">
      <w:pPr>
        <w:tabs>
          <w:tab w:val="left" w:pos="7371"/>
        </w:tabs>
        <w:spacing w:after="0" w:line="230" w:lineRule="auto"/>
        <w:contextualSpacing/>
        <w:rPr>
          <w:rFonts w:ascii="Times New Roman" w:hAnsi="Times New Roman"/>
          <w:bCs/>
          <w:sz w:val="28"/>
          <w:szCs w:val="28"/>
        </w:rPr>
      </w:pPr>
    </w:p>
    <w:p w:rsidR="006822D2" w:rsidRDefault="006822D2" w:rsidP="00B30B4C">
      <w:pPr>
        <w:tabs>
          <w:tab w:val="left" w:pos="7371"/>
        </w:tabs>
        <w:spacing w:after="0" w:line="230" w:lineRule="auto"/>
        <w:contextualSpacing/>
        <w:jc w:val="center"/>
        <w:rPr>
          <w:rFonts w:ascii="Times New Roman" w:hAnsi="Times New Roman"/>
          <w:bCs/>
          <w:sz w:val="28"/>
          <w:szCs w:val="28"/>
        </w:rPr>
      </w:pPr>
    </w:p>
    <w:p w:rsidR="000D6F31" w:rsidRDefault="000D6F31" w:rsidP="000D6F31">
      <w:pPr>
        <w:spacing w:after="0" w:line="240" w:lineRule="auto"/>
        <w:ind w:firstLine="706"/>
        <w:jc w:val="center"/>
        <w:rPr>
          <w:rFonts w:ascii="Times New Roman" w:hAnsi="Times New Roman"/>
          <w:sz w:val="28"/>
          <w:szCs w:val="24"/>
        </w:rPr>
      </w:pPr>
    </w:p>
    <w:p w:rsidR="000D6F31" w:rsidRDefault="000D6F31" w:rsidP="000D6F31">
      <w:pPr>
        <w:spacing w:after="0" w:line="240" w:lineRule="auto"/>
        <w:ind w:firstLine="706"/>
        <w:jc w:val="center"/>
        <w:rPr>
          <w:rFonts w:ascii="Times New Roman" w:hAnsi="Times New Roman"/>
          <w:sz w:val="28"/>
          <w:szCs w:val="24"/>
        </w:rPr>
      </w:pPr>
    </w:p>
    <w:p w:rsidR="000D6F31" w:rsidRDefault="000D6F31" w:rsidP="000D6F31">
      <w:pPr>
        <w:spacing w:after="0" w:line="240" w:lineRule="auto"/>
        <w:ind w:firstLine="706"/>
        <w:jc w:val="center"/>
        <w:rPr>
          <w:rFonts w:ascii="Times New Roman" w:hAnsi="Times New Roman"/>
          <w:sz w:val="28"/>
          <w:szCs w:val="24"/>
        </w:rPr>
      </w:pPr>
    </w:p>
    <w:p w:rsidR="000D6F31" w:rsidRDefault="000D6F31" w:rsidP="000D6F31">
      <w:pPr>
        <w:spacing w:after="0" w:line="240" w:lineRule="auto"/>
        <w:ind w:firstLine="706"/>
        <w:jc w:val="center"/>
        <w:rPr>
          <w:rFonts w:ascii="Times New Roman" w:hAnsi="Times New Roman"/>
          <w:sz w:val="28"/>
          <w:szCs w:val="24"/>
        </w:rPr>
      </w:pPr>
    </w:p>
    <w:p w:rsidR="000D6F31" w:rsidRDefault="000D6F31" w:rsidP="000D6F31">
      <w:pPr>
        <w:spacing w:after="0" w:line="240" w:lineRule="auto"/>
        <w:ind w:firstLine="706"/>
        <w:jc w:val="center"/>
        <w:rPr>
          <w:rFonts w:ascii="Times New Roman" w:hAnsi="Times New Roman"/>
          <w:sz w:val="28"/>
          <w:szCs w:val="24"/>
        </w:rPr>
      </w:pPr>
    </w:p>
    <w:p w:rsidR="000D6F31" w:rsidRDefault="000D6F31" w:rsidP="000D6F31">
      <w:pPr>
        <w:spacing w:after="0" w:line="240" w:lineRule="auto"/>
        <w:ind w:firstLine="706"/>
        <w:jc w:val="center"/>
        <w:rPr>
          <w:rFonts w:ascii="Times New Roman" w:hAnsi="Times New Roman"/>
          <w:sz w:val="28"/>
          <w:szCs w:val="24"/>
        </w:rPr>
      </w:pPr>
    </w:p>
    <w:p w:rsidR="000D6F31" w:rsidRDefault="000D6F31" w:rsidP="000D6F31">
      <w:pPr>
        <w:spacing w:after="0" w:line="240" w:lineRule="auto"/>
        <w:ind w:firstLine="706"/>
        <w:jc w:val="center"/>
        <w:rPr>
          <w:rFonts w:ascii="Times New Roman" w:hAnsi="Times New Roman"/>
          <w:sz w:val="28"/>
          <w:szCs w:val="24"/>
        </w:rPr>
      </w:pPr>
    </w:p>
    <w:p w:rsidR="000D6F31" w:rsidRDefault="000D6F31" w:rsidP="000D6F31">
      <w:pPr>
        <w:spacing w:after="0" w:line="240" w:lineRule="auto"/>
        <w:ind w:firstLine="706"/>
        <w:jc w:val="center"/>
        <w:rPr>
          <w:rFonts w:ascii="Times New Roman" w:hAnsi="Times New Roman"/>
          <w:sz w:val="28"/>
          <w:szCs w:val="24"/>
        </w:rPr>
      </w:pPr>
    </w:p>
    <w:p w:rsidR="000D6F31" w:rsidRDefault="000D6F31" w:rsidP="000D6F31">
      <w:pPr>
        <w:spacing w:after="0" w:line="240" w:lineRule="auto"/>
        <w:ind w:firstLine="706"/>
        <w:jc w:val="center"/>
        <w:rPr>
          <w:rFonts w:ascii="Times New Roman" w:hAnsi="Times New Roman"/>
          <w:sz w:val="28"/>
          <w:szCs w:val="24"/>
        </w:rPr>
      </w:pPr>
    </w:p>
    <w:p w:rsidR="000D6F31" w:rsidRDefault="000D6F31" w:rsidP="000D6F31">
      <w:pPr>
        <w:spacing w:after="0" w:line="240" w:lineRule="auto"/>
        <w:ind w:firstLine="706"/>
        <w:jc w:val="center"/>
        <w:rPr>
          <w:rFonts w:ascii="Times New Roman" w:hAnsi="Times New Roman"/>
          <w:sz w:val="28"/>
          <w:szCs w:val="24"/>
        </w:rPr>
      </w:pPr>
    </w:p>
    <w:p w:rsidR="000D6F31" w:rsidRDefault="000D6F31" w:rsidP="000D6F31">
      <w:pPr>
        <w:spacing w:after="0" w:line="240" w:lineRule="auto"/>
        <w:ind w:firstLine="706"/>
        <w:jc w:val="center"/>
        <w:rPr>
          <w:rFonts w:ascii="Times New Roman" w:hAnsi="Times New Roman"/>
          <w:sz w:val="28"/>
          <w:szCs w:val="24"/>
        </w:rPr>
      </w:pPr>
    </w:p>
    <w:p w:rsidR="000D6F31" w:rsidRDefault="000D6F31" w:rsidP="000D6F31">
      <w:pPr>
        <w:spacing w:after="0" w:line="240" w:lineRule="auto"/>
        <w:ind w:firstLine="706"/>
        <w:jc w:val="center"/>
        <w:rPr>
          <w:rFonts w:ascii="Times New Roman" w:hAnsi="Times New Roman"/>
          <w:sz w:val="28"/>
          <w:szCs w:val="24"/>
        </w:rPr>
      </w:pPr>
    </w:p>
    <w:p w:rsidR="000D6F31" w:rsidRPr="00CA1AB4" w:rsidRDefault="000D6F31" w:rsidP="000D6F31">
      <w:pPr>
        <w:spacing w:after="0" w:line="240" w:lineRule="auto"/>
        <w:ind w:firstLine="706"/>
        <w:jc w:val="center"/>
        <w:rPr>
          <w:rFonts w:ascii="Times New Roman" w:hAnsi="Times New Roman"/>
          <w:sz w:val="28"/>
          <w:szCs w:val="24"/>
        </w:rPr>
      </w:pPr>
      <w:r>
        <w:rPr>
          <w:rFonts w:ascii="Times New Roman" w:hAnsi="Times New Roman"/>
          <w:sz w:val="28"/>
          <w:szCs w:val="24"/>
        </w:rPr>
        <w:t xml:space="preserve">Рисунок </w:t>
      </w:r>
      <w:r>
        <w:rPr>
          <w:rFonts w:ascii="Times New Roman" w:hAnsi="Times New Roman"/>
          <w:sz w:val="28"/>
          <w:szCs w:val="24"/>
          <w:lang w:val="ru-RU"/>
        </w:rPr>
        <w:t>5</w:t>
      </w:r>
      <w:r>
        <w:rPr>
          <w:rFonts w:ascii="Times New Roman" w:hAnsi="Times New Roman"/>
          <w:sz w:val="28"/>
          <w:szCs w:val="24"/>
        </w:rPr>
        <w:t xml:space="preserve"> –</w:t>
      </w:r>
      <w:r w:rsidRPr="00CA1AB4">
        <w:rPr>
          <w:rFonts w:ascii="Times New Roman" w:hAnsi="Times New Roman"/>
          <w:sz w:val="28"/>
          <w:szCs w:val="24"/>
        </w:rPr>
        <w:t xml:space="preserve"> Дифрактограмма полученных  подложек из </w:t>
      </w:r>
      <w:r w:rsidRPr="00CA1AB4">
        <w:rPr>
          <w:rFonts w:ascii="Times New Roman" w:hAnsi="Times New Roman"/>
          <w:sz w:val="28"/>
          <w:szCs w:val="24"/>
          <w:lang w:val="en-US"/>
        </w:rPr>
        <w:t>CaTiO</w:t>
      </w:r>
      <w:r w:rsidRPr="00CA1AB4">
        <w:rPr>
          <w:rFonts w:ascii="Times New Roman" w:hAnsi="Times New Roman"/>
          <w:sz w:val="28"/>
          <w:szCs w:val="24"/>
          <w:vertAlign w:val="subscript"/>
        </w:rPr>
        <w:t>3</w:t>
      </w:r>
    </w:p>
    <w:p w:rsidR="000D6F31" w:rsidRDefault="000D6F31" w:rsidP="000D6F31">
      <w:pPr>
        <w:tabs>
          <w:tab w:val="left" w:pos="7371"/>
        </w:tabs>
        <w:spacing w:after="0" w:line="230" w:lineRule="auto"/>
        <w:contextualSpacing/>
        <w:jc w:val="center"/>
        <w:rPr>
          <w:rFonts w:ascii="Times New Roman" w:hAnsi="Times New Roman"/>
          <w:bCs/>
          <w:sz w:val="28"/>
          <w:szCs w:val="28"/>
        </w:rPr>
      </w:pPr>
    </w:p>
    <w:p w:rsidR="00B30B4C" w:rsidRPr="00E92EBB" w:rsidRDefault="00B30B4C" w:rsidP="00B30B4C">
      <w:pPr>
        <w:spacing w:after="0" w:line="240" w:lineRule="auto"/>
        <w:ind w:firstLine="706"/>
        <w:jc w:val="both"/>
        <w:rPr>
          <w:rFonts w:ascii="Times New Roman" w:hAnsi="Times New Roman"/>
          <w:sz w:val="28"/>
          <w:szCs w:val="24"/>
        </w:rPr>
      </w:pPr>
      <w:r w:rsidRPr="00E92EBB">
        <w:rPr>
          <w:rFonts w:ascii="Times New Roman" w:eastAsia="Times New Roman" w:hAnsi="Times New Roman"/>
          <w:sz w:val="28"/>
          <w:szCs w:val="24"/>
          <w:lang w:eastAsia="ar-SA"/>
        </w:rPr>
        <w:t xml:space="preserve">Для оценки возможности взаимодействия титана с выбранными материалами были проведены расчеты изменения энергии Гиббса для реакций 1-5. При проведении термодинамических расчетов была использована программа «OUTOKUMPU HSC CHEMISTRY 8.0».  </w:t>
      </w:r>
      <w:r w:rsidRPr="00E92EBB">
        <w:rPr>
          <w:rFonts w:ascii="Times New Roman" w:hAnsi="Times New Roman"/>
          <w:sz w:val="28"/>
          <w:szCs w:val="24"/>
        </w:rPr>
        <w:t>Результаты представлены на</w:t>
      </w:r>
      <w:r w:rsidR="007B331F" w:rsidRPr="00E92EBB">
        <w:rPr>
          <w:rFonts w:ascii="Times New Roman" w:hAnsi="Times New Roman"/>
          <w:sz w:val="28"/>
          <w:szCs w:val="24"/>
        </w:rPr>
        <w:t xml:space="preserve"> рисунке 6</w:t>
      </w:r>
      <w:r w:rsidRPr="00E92EBB">
        <w:rPr>
          <w:rFonts w:ascii="Times New Roman" w:hAnsi="Times New Roman"/>
          <w:sz w:val="28"/>
          <w:szCs w:val="24"/>
        </w:rPr>
        <w:t>.</w:t>
      </w:r>
    </w:p>
    <w:p w:rsidR="00B30B4C" w:rsidRPr="00E92EBB" w:rsidRDefault="00B30B4C" w:rsidP="00B30B4C">
      <w:pPr>
        <w:spacing w:after="0" w:line="240" w:lineRule="auto"/>
        <w:ind w:firstLine="706"/>
        <w:jc w:val="both"/>
        <w:rPr>
          <w:rFonts w:ascii="Times New Roman" w:hAnsi="Times New Roman"/>
          <w:sz w:val="28"/>
          <w:szCs w:val="24"/>
        </w:rPr>
      </w:pPr>
    </w:p>
    <w:p w:rsidR="00B30B4C" w:rsidRPr="00E92EBB" w:rsidRDefault="00B30B4C" w:rsidP="00B30B4C">
      <w:pPr>
        <w:suppressAutoHyphens/>
        <w:spacing w:after="0" w:line="240" w:lineRule="auto"/>
        <w:ind w:firstLine="720"/>
        <w:jc w:val="both"/>
        <w:rPr>
          <w:rFonts w:ascii="Times New Roman" w:eastAsia="Times New Roman" w:hAnsi="Times New Roman"/>
          <w:sz w:val="28"/>
          <w:szCs w:val="24"/>
          <w:lang w:eastAsia="ar-SA"/>
        </w:rPr>
      </w:pPr>
      <w:r w:rsidRPr="00E92EBB">
        <w:rPr>
          <w:rFonts w:ascii="Times New Roman" w:eastAsia="Times New Roman" w:hAnsi="Times New Roman"/>
          <w:sz w:val="28"/>
          <w:szCs w:val="24"/>
          <w:lang w:val="en-US" w:eastAsia="ar-SA"/>
        </w:rPr>
        <w:t>CaO</w:t>
      </w:r>
      <w:r w:rsidRPr="00E92EBB">
        <w:rPr>
          <w:rFonts w:ascii="Times New Roman" w:eastAsia="Times New Roman" w:hAnsi="Times New Roman"/>
          <w:sz w:val="28"/>
          <w:szCs w:val="24"/>
          <w:lang w:eastAsia="ar-SA"/>
        </w:rPr>
        <w:t xml:space="preserve"> + </w:t>
      </w:r>
      <w:r w:rsidRPr="00E92EBB">
        <w:rPr>
          <w:rFonts w:ascii="Times New Roman" w:eastAsia="Times New Roman" w:hAnsi="Times New Roman"/>
          <w:sz w:val="28"/>
          <w:szCs w:val="24"/>
          <w:lang w:val="en-US" w:eastAsia="ar-SA"/>
        </w:rPr>
        <w:t>Ti</w:t>
      </w:r>
      <w:r w:rsidRPr="00E92EBB">
        <w:rPr>
          <w:rFonts w:ascii="Times New Roman" w:eastAsia="Times New Roman" w:hAnsi="Times New Roman"/>
          <w:sz w:val="28"/>
          <w:szCs w:val="24"/>
          <w:lang w:eastAsia="ar-SA"/>
        </w:rPr>
        <w:t xml:space="preserve"> = </w:t>
      </w:r>
      <w:r w:rsidRPr="00E92EBB">
        <w:rPr>
          <w:rFonts w:ascii="Times New Roman" w:eastAsia="Times New Roman" w:hAnsi="Times New Roman"/>
          <w:sz w:val="28"/>
          <w:szCs w:val="24"/>
          <w:lang w:val="en-US" w:eastAsia="ar-SA"/>
        </w:rPr>
        <w:t>TiO</w:t>
      </w:r>
      <w:r w:rsidRPr="00E92EBB">
        <w:rPr>
          <w:rFonts w:ascii="Times New Roman" w:eastAsia="Times New Roman" w:hAnsi="Times New Roman"/>
          <w:sz w:val="28"/>
          <w:szCs w:val="24"/>
          <w:lang w:eastAsia="ar-SA"/>
        </w:rPr>
        <w:t xml:space="preserve"> + </w:t>
      </w:r>
      <w:r w:rsidRPr="00E92EBB">
        <w:rPr>
          <w:rFonts w:ascii="Times New Roman" w:eastAsia="Times New Roman" w:hAnsi="Times New Roman"/>
          <w:sz w:val="28"/>
          <w:szCs w:val="24"/>
          <w:lang w:val="en-US" w:eastAsia="ar-SA"/>
        </w:rPr>
        <w:t>Ca</w:t>
      </w:r>
      <w:r w:rsidRPr="00E92EBB">
        <w:rPr>
          <w:rFonts w:ascii="Times New Roman" w:eastAsia="Times New Roman" w:hAnsi="Times New Roman"/>
          <w:sz w:val="28"/>
          <w:szCs w:val="24"/>
          <w:lang w:eastAsia="ar-SA"/>
        </w:rPr>
        <w:tab/>
      </w:r>
      <w:r w:rsidRPr="00E92EBB">
        <w:rPr>
          <w:rFonts w:ascii="Times New Roman" w:eastAsia="Times New Roman" w:hAnsi="Times New Roman"/>
          <w:sz w:val="28"/>
          <w:szCs w:val="24"/>
          <w:lang w:eastAsia="ar-SA"/>
        </w:rPr>
        <w:tab/>
      </w:r>
      <w:r w:rsidRPr="00E92EBB">
        <w:rPr>
          <w:rFonts w:ascii="Times New Roman" w:eastAsia="Times New Roman" w:hAnsi="Times New Roman"/>
          <w:sz w:val="28"/>
          <w:szCs w:val="24"/>
          <w:lang w:eastAsia="ar-SA"/>
        </w:rPr>
        <w:tab/>
      </w:r>
      <w:r w:rsidRPr="00E92EBB">
        <w:rPr>
          <w:rFonts w:ascii="Times New Roman" w:eastAsia="Times New Roman" w:hAnsi="Times New Roman"/>
          <w:sz w:val="28"/>
          <w:szCs w:val="24"/>
          <w:lang w:eastAsia="ar-SA"/>
        </w:rPr>
        <w:tab/>
      </w:r>
      <w:r w:rsidRPr="00E92EBB">
        <w:rPr>
          <w:rFonts w:ascii="Times New Roman" w:eastAsia="Times New Roman" w:hAnsi="Times New Roman"/>
          <w:sz w:val="28"/>
          <w:szCs w:val="24"/>
          <w:lang w:eastAsia="ar-SA"/>
        </w:rPr>
        <w:tab/>
      </w:r>
      <w:r w:rsidRPr="00E92EBB">
        <w:rPr>
          <w:rFonts w:ascii="Times New Roman" w:eastAsia="Times New Roman" w:hAnsi="Times New Roman"/>
          <w:sz w:val="28"/>
          <w:szCs w:val="24"/>
          <w:lang w:eastAsia="ar-SA"/>
        </w:rPr>
        <w:tab/>
      </w:r>
      <w:r w:rsidRPr="00E92EBB">
        <w:rPr>
          <w:rFonts w:ascii="Times New Roman" w:eastAsia="Times New Roman" w:hAnsi="Times New Roman"/>
          <w:sz w:val="28"/>
          <w:szCs w:val="24"/>
          <w:lang w:eastAsia="ar-SA"/>
        </w:rPr>
        <w:tab/>
      </w:r>
      <w:r w:rsidRPr="00E92EBB">
        <w:rPr>
          <w:rFonts w:ascii="Times New Roman" w:eastAsia="Times New Roman" w:hAnsi="Times New Roman"/>
          <w:sz w:val="28"/>
          <w:szCs w:val="24"/>
          <w:lang w:eastAsia="ar-SA"/>
        </w:rPr>
        <w:tab/>
        <w:t>(1)</w:t>
      </w:r>
    </w:p>
    <w:p w:rsidR="00B30B4C" w:rsidRPr="00E92EBB" w:rsidRDefault="00B30B4C" w:rsidP="00B30B4C">
      <w:pPr>
        <w:suppressAutoHyphens/>
        <w:spacing w:after="0" w:line="240" w:lineRule="auto"/>
        <w:ind w:firstLine="720"/>
        <w:jc w:val="both"/>
        <w:rPr>
          <w:rFonts w:ascii="Times New Roman" w:eastAsia="Times New Roman" w:hAnsi="Times New Roman"/>
          <w:sz w:val="28"/>
          <w:szCs w:val="24"/>
          <w:lang w:eastAsia="ar-SA"/>
        </w:rPr>
      </w:pPr>
      <w:r w:rsidRPr="00E92EBB">
        <w:rPr>
          <w:rFonts w:ascii="Times New Roman" w:eastAsia="Times New Roman" w:hAnsi="Times New Roman"/>
          <w:sz w:val="28"/>
          <w:szCs w:val="24"/>
          <w:lang w:val="en-US" w:eastAsia="ar-SA"/>
        </w:rPr>
        <w:t>ZrO</w:t>
      </w:r>
      <w:r w:rsidRPr="00E92EBB">
        <w:rPr>
          <w:rFonts w:ascii="Times New Roman" w:eastAsia="Times New Roman" w:hAnsi="Times New Roman"/>
          <w:sz w:val="28"/>
          <w:szCs w:val="24"/>
          <w:vertAlign w:val="subscript"/>
          <w:lang w:eastAsia="ar-SA"/>
        </w:rPr>
        <w:t>2</w:t>
      </w:r>
      <w:r w:rsidRPr="00E92EBB">
        <w:rPr>
          <w:rFonts w:ascii="Times New Roman" w:eastAsia="Times New Roman" w:hAnsi="Times New Roman"/>
          <w:sz w:val="28"/>
          <w:szCs w:val="24"/>
          <w:lang w:eastAsia="ar-SA"/>
        </w:rPr>
        <w:t xml:space="preserve"> + 2</w:t>
      </w:r>
      <w:r w:rsidRPr="00E92EBB">
        <w:rPr>
          <w:rFonts w:ascii="Times New Roman" w:eastAsia="Times New Roman" w:hAnsi="Times New Roman"/>
          <w:sz w:val="28"/>
          <w:szCs w:val="24"/>
          <w:lang w:val="en-US" w:eastAsia="ar-SA"/>
        </w:rPr>
        <w:t>Ti</w:t>
      </w:r>
      <w:r w:rsidRPr="00E92EBB">
        <w:rPr>
          <w:rFonts w:ascii="Times New Roman" w:eastAsia="Times New Roman" w:hAnsi="Times New Roman"/>
          <w:sz w:val="28"/>
          <w:szCs w:val="24"/>
          <w:lang w:eastAsia="ar-SA"/>
        </w:rPr>
        <w:t xml:space="preserve"> = 2</w:t>
      </w:r>
      <w:r w:rsidRPr="00E92EBB">
        <w:rPr>
          <w:rFonts w:ascii="Times New Roman" w:eastAsia="Times New Roman" w:hAnsi="Times New Roman"/>
          <w:sz w:val="28"/>
          <w:szCs w:val="24"/>
          <w:lang w:val="en-US" w:eastAsia="ar-SA"/>
        </w:rPr>
        <w:t>TiO</w:t>
      </w:r>
      <w:r w:rsidRPr="00E92EBB">
        <w:rPr>
          <w:rFonts w:ascii="Times New Roman" w:eastAsia="Times New Roman" w:hAnsi="Times New Roman"/>
          <w:sz w:val="28"/>
          <w:szCs w:val="24"/>
          <w:lang w:eastAsia="ar-SA"/>
        </w:rPr>
        <w:t xml:space="preserve"> + </w:t>
      </w:r>
      <w:r w:rsidRPr="00E92EBB">
        <w:rPr>
          <w:rFonts w:ascii="Times New Roman" w:eastAsia="Times New Roman" w:hAnsi="Times New Roman"/>
          <w:sz w:val="28"/>
          <w:szCs w:val="24"/>
          <w:lang w:val="en-US" w:eastAsia="ar-SA"/>
        </w:rPr>
        <w:t>Zr</w:t>
      </w:r>
      <w:r w:rsidRPr="00E92EBB">
        <w:rPr>
          <w:rFonts w:ascii="Times New Roman" w:eastAsia="Times New Roman" w:hAnsi="Times New Roman"/>
          <w:sz w:val="28"/>
          <w:szCs w:val="24"/>
          <w:lang w:eastAsia="ar-SA"/>
        </w:rPr>
        <w:tab/>
      </w:r>
      <w:r w:rsidRPr="00E92EBB">
        <w:rPr>
          <w:rFonts w:ascii="Times New Roman" w:eastAsia="Times New Roman" w:hAnsi="Times New Roman"/>
          <w:sz w:val="28"/>
          <w:szCs w:val="24"/>
          <w:lang w:eastAsia="ar-SA"/>
        </w:rPr>
        <w:tab/>
      </w:r>
      <w:r w:rsidRPr="00E92EBB">
        <w:rPr>
          <w:rFonts w:ascii="Times New Roman" w:eastAsia="Times New Roman" w:hAnsi="Times New Roman"/>
          <w:sz w:val="28"/>
          <w:szCs w:val="24"/>
          <w:lang w:eastAsia="ar-SA"/>
        </w:rPr>
        <w:tab/>
      </w:r>
      <w:r w:rsidRPr="00E92EBB">
        <w:rPr>
          <w:rFonts w:ascii="Times New Roman" w:eastAsia="Times New Roman" w:hAnsi="Times New Roman"/>
          <w:sz w:val="28"/>
          <w:szCs w:val="24"/>
          <w:lang w:eastAsia="ar-SA"/>
        </w:rPr>
        <w:tab/>
      </w:r>
      <w:r w:rsidRPr="00E92EBB">
        <w:rPr>
          <w:rFonts w:ascii="Times New Roman" w:eastAsia="Times New Roman" w:hAnsi="Times New Roman"/>
          <w:sz w:val="28"/>
          <w:szCs w:val="24"/>
          <w:lang w:eastAsia="ar-SA"/>
        </w:rPr>
        <w:tab/>
      </w:r>
      <w:r w:rsidRPr="00E92EBB">
        <w:rPr>
          <w:rFonts w:ascii="Times New Roman" w:eastAsia="Times New Roman" w:hAnsi="Times New Roman"/>
          <w:sz w:val="28"/>
          <w:szCs w:val="24"/>
          <w:lang w:eastAsia="ar-SA"/>
        </w:rPr>
        <w:tab/>
      </w:r>
      <w:r w:rsidRPr="00E92EBB">
        <w:rPr>
          <w:rFonts w:ascii="Times New Roman" w:eastAsia="Times New Roman" w:hAnsi="Times New Roman"/>
          <w:sz w:val="28"/>
          <w:szCs w:val="24"/>
          <w:lang w:eastAsia="ar-SA"/>
        </w:rPr>
        <w:tab/>
      </w:r>
      <w:r w:rsidRPr="00E92EBB">
        <w:rPr>
          <w:rFonts w:ascii="Times New Roman" w:eastAsia="Times New Roman" w:hAnsi="Times New Roman"/>
          <w:sz w:val="28"/>
          <w:szCs w:val="24"/>
          <w:lang w:eastAsia="ar-SA"/>
        </w:rPr>
        <w:tab/>
        <w:t>(2)</w:t>
      </w:r>
    </w:p>
    <w:p w:rsidR="00B30B4C" w:rsidRPr="00E92EBB" w:rsidRDefault="00B30B4C" w:rsidP="00B30B4C">
      <w:pPr>
        <w:suppressAutoHyphens/>
        <w:spacing w:after="0" w:line="240" w:lineRule="auto"/>
        <w:ind w:firstLine="720"/>
        <w:jc w:val="both"/>
        <w:rPr>
          <w:rFonts w:ascii="Times New Roman" w:eastAsia="Times New Roman" w:hAnsi="Times New Roman"/>
          <w:sz w:val="28"/>
          <w:szCs w:val="24"/>
          <w:lang w:val="en-US" w:eastAsia="ar-SA"/>
        </w:rPr>
      </w:pPr>
      <w:r w:rsidRPr="00E92EBB">
        <w:rPr>
          <w:rFonts w:ascii="Times New Roman" w:eastAsia="Times New Roman" w:hAnsi="Times New Roman"/>
          <w:sz w:val="28"/>
          <w:szCs w:val="24"/>
          <w:lang w:val="en-US" w:eastAsia="ar-SA"/>
        </w:rPr>
        <w:t>Y</w:t>
      </w:r>
      <w:r w:rsidRPr="00E92EBB">
        <w:rPr>
          <w:rFonts w:ascii="Times New Roman" w:eastAsia="Times New Roman" w:hAnsi="Times New Roman"/>
          <w:sz w:val="28"/>
          <w:szCs w:val="24"/>
          <w:vertAlign w:val="subscript"/>
          <w:lang w:val="en-US" w:eastAsia="ar-SA"/>
        </w:rPr>
        <w:t>2</w:t>
      </w:r>
      <w:r w:rsidRPr="00E92EBB">
        <w:rPr>
          <w:rFonts w:ascii="Times New Roman" w:eastAsia="Times New Roman" w:hAnsi="Times New Roman"/>
          <w:sz w:val="28"/>
          <w:szCs w:val="24"/>
          <w:lang w:val="en-US" w:eastAsia="ar-SA"/>
        </w:rPr>
        <w:t>O</w:t>
      </w:r>
      <w:r w:rsidRPr="00E92EBB">
        <w:rPr>
          <w:rFonts w:ascii="Times New Roman" w:eastAsia="Times New Roman" w:hAnsi="Times New Roman"/>
          <w:sz w:val="28"/>
          <w:szCs w:val="24"/>
          <w:vertAlign w:val="subscript"/>
          <w:lang w:val="en-US" w:eastAsia="ar-SA"/>
        </w:rPr>
        <w:t>3</w:t>
      </w:r>
      <w:r w:rsidRPr="00E92EBB">
        <w:rPr>
          <w:rFonts w:ascii="Times New Roman" w:eastAsia="Times New Roman" w:hAnsi="Times New Roman"/>
          <w:sz w:val="28"/>
          <w:szCs w:val="24"/>
          <w:lang w:val="en-US" w:eastAsia="ar-SA"/>
        </w:rPr>
        <w:t xml:space="preserve"> + 3Ti = 3TiO + 2Y</w:t>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t>(3)</w:t>
      </w:r>
    </w:p>
    <w:p w:rsidR="00B30B4C" w:rsidRPr="00E92EBB" w:rsidRDefault="00B30B4C" w:rsidP="00B30B4C">
      <w:pPr>
        <w:suppressAutoHyphens/>
        <w:spacing w:after="0" w:line="240" w:lineRule="auto"/>
        <w:ind w:firstLine="720"/>
        <w:jc w:val="both"/>
        <w:rPr>
          <w:rFonts w:ascii="Times New Roman" w:eastAsia="Times New Roman" w:hAnsi="Times New Roman"/>
          <w:sz w:val="28"/>
          <w:szCs w:val="24"/>
          <w:lang w:val="en-US" w:eastAsia="ar-SA"/>
        </w:rPr>
      </w:pPr>
      <w:r w:rsidRPr="00E92EBB">
        <w:rPr>
          <w:rFonts w:ascii="Times New Roman" w:eastAsia="Times New Roman" w:hAnsi="Times New Roman"/>
          <w:sz w:val="28"/>
          <w:szCs w:val="24"/>
          <w:lang w:val="en-US" w:eastAsia="ar-SA"/>
        </w:rPr>
        <w:t>CaZrO</w:t>
      </w:r>
      <w:r w:rsidRPr="00E92EBB">
        <w:rPr>
          <w:rFonts w:ascii="Times New Roman" w:eastAsia="Times New Roman" w:hAnsi="Times New Roman"/>
          <w:sz w:val="28"/>
          <w:szCs w:val="24"/>
          <w:vertAlign w:val="subscript"/>
          <w:lang w:val="en-US" w:eastAsia="ar-SA"/>
        </w:rPr>
        <w:t>3</w:t>
      </w:r>
      <w:r w:rsidRPr="00E92EBB">
        <w:rPr>
          <w:rFonts w:ascii="Times New Roman" w:eastAsia="Times New Roman" w:hAnsi="Times New Roman"/>
          <w:sz w:val="28"/>
          <w:szCs w:val="24"/>
          <w:lang w:val="en-US" w:eastAsia="ar-SA"/>
        </w:rPr>
        <w:t xml:space="preserve"> + 2Ti = 2TiO + Zr</w:t>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t>(4)</w:t>
      </w:r>
    </w:p>
    <w:p w:rsidR="00B30B4C" w:rsidRPr="00E92EBB" w:rsidRDefault="00B30B4C" w:rsidP="00B30B4C">
      <w:pPr>
        <w:suppressAutoHyphens/>
        <w:spacing w:after="0" w:line="240" w:lineRule="auto"/>
        <w:ind w:firstLine="720"/>
        <w:jc w:val="both"/>
        <w:rPr>
          <w:rFonts w:ascii="Times New Roman" w:eastAsia="Times New Roman" w:hAnsi="Times New Roman"/>
          <w:sz w:val="28"/>
          <w:szCs w:val="24"/>
          <w:lang w:val="en-US" w:eastAsia="ar-SA"/>
        </w:rPr>
      </w:pPr>
      <w:r w:rsidRPr="00E92EBB">
        <w:rPr>
          <w:rFonts w:ascii="Times New Roman" w:eastAsia="Times New Roman" w:hAnsi="Times New Roman"/>
          <w:sz w:val="28"/>
          <w:szCs w:val="24"/>
          <w:lang w:val="en-US" w:eastAsia="ar-SA"/>
        </w:rPr>
        <w:t>CaTiO</w:t>
      </w:r>
      <w:r w:rsidRPr="00E92EBB">
        <w:rPr>
          <w:rFonts w:ascii="Times New Roman" w:eastAsia="Times New Roman" w:hAnsi="Times New Roman"/>
          <w:sz w:val="28"/>
          <w:szCs w:val="24"/>
          <w:vertAlign w:val="subscript"/>
          <w:lang w:val="en-US" w:eastAsia="ar-SA"/>
        </w:rPr>
        <w:t>3</w:t>
      </w:r>
      <w:r w:rsidRPr="00E92EBB">
        <w:rPr>
          <w:rFonts w:ascii="Times New Roman" w:eastAsia="Times New Roman" w:hAnsi="Times New Roman"/>
          <w:sz w:val="28"/>
          <w:szCs w:val="24"/>
          <w:lang w:val="en-US" w:eastAsia="ar-SA"/>
        </w:rPr>
        <w:t>+Ti=CaO+2TiO</w:t>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r>
      <w:r w:rsidRPr="00E92EBB">
        <w:rPr>
          <w:rFonts w:ascii="Times New Roman" w:eastAsia="Times New Roman" w:hAnsi="Times New Roman"/>
          <w:sz w:val="28"/>
          <w:szCs w:val="24"/>
          <w:lang w:val="en-US" w:eastAsia="ar-SA"/>
        </w:rPr>
        <w:tab/>
        <w:t xml:space="preserve">(5) </w:t>
      </w:r>
    </w:p>
    <w:p w:rsidR="00B30B4C" w:rsidRDefault="00B30B4C" w:rsidP="00B30B4C">
      <w:pPr>
        <w:spacing w:after="0" w:line="240" w:lineRule="auto"/>
        <w:ind w:firstLine="709"/>
        <w:contextualSpacing/>
        <w:jc w:val="both"/>
        <w:rPr>
          <w:rFonts w:ascii="Times New Roman" w:hAnsi="Times New Roman"/>
          <w:sz w:val="28"/>
          <w:szCs w:val="28"/>
        </w:rPr>
      </w:pPr>
    </w:p>
    <w:p w:rsidR="00B30B4C" w:rsidRDefault="00B30B4C" w:rsidP="00DA6ACE">
      <w:pPr>
        <w:spacing w:after="0" w:line="240" w:lineRule="auto"/>
        <w:contextualSpacing/>
        <w:jc w:val="center"/>
        <w:rPr>
          <w:rFonts w:ascii="Times New Roman" w:hAnsi="Times New Roman"/>
          <w:sz w:val="28"/>
          <w:szCs w:val="28"/>
          <w:lang w:val="en-US"/>
        </w:rPr>
      </w:pPr>
      <w:r w:rsidRPr="009C3895">
        <w:rPr>
          <w:rFonts w:ascii="Times New Roman" w:hAnsi="Times New Roman"/>
          <w:noProof/>
          <w:sz w:val="28"/>
          <w:szCs w:val="28"/>
          <w:lang w:val="ru-RU" w:eastAsia="ru-RU"/>
        </w:rPr>
        <w:lastRenderedPageBreak/>
        <w:drawing>
          <wp:inline distT="0" distB="0" distL="0" distR="0">
            <wp:extent cx="5691302" cy="3760967"/>
            <wp:effectExtent l="0" t="0" r="0" b="0"/>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5712163" cy="3774753"/>
                    </a:xfrm>
                    <a:prstGeom prst="rect">
                      <a:avLst/>
                    </a:prstGeom>
                    <a:noFill/>
                    <a:ln w="9525">
                      <a:noFill/>
                      <a:miter lim="800000"/>
                      <a:headEnd/>
                      <a:tailEnd/>
                    </a:ln>
                  </pic:spPr>
                </pic:pic>
              </a:graphicData>
            </a:graphic>
          </wp:inline>
        </w:drawing>
      </w:r>
    </w:p>
    <w:p w:rsidR="00B30B4C" w:rsidRDefault="00B30B4C" w:rsidP="00B30B4C">
      <w:pPr>
        <w:spacing w:after="0" w:line="240" w:lineRule="auto"/>
        <w:ind w:firstLine="709"/>
        <w:contextualSpacing/>
        <w:jc w:val="both"/>
        <w:rPr>
          <w:rFonts w:ascii="Times New Roman" w:hAnsi="Times New Roman"/>
          <w:sz w:val="28"/>
          <w:szCs w:val="28"/>
          <w:lang w:val="en-US"/>
        </w:rPr>
      </w:pPr>
    </w:p>
    <w:p w:rsidR="007B331F" w:rsidRPr="00E92EBB" w:rsidRDefault="007B331F" w:rsidP="007B331F">
      <w:pPr>
        <w:spacing w:after="0" w:line="240" w:lineRule="auto"/>
        <w:ind w:firstLine="706"/>
        <w:jc w:val="both"/>
        <w:rPr>
          <w:rFonts w:ascii="Times New Roman" w:hAnsi="Times New Roman"/>
          <w:b/>
          <w:sz w:val="28"/>
          <w:szCs w:val="24"/>
          <w:lang w:val="ru-RU"/>
        </w:rPr>
      </w:pPr>
      <w:r w:rsidRPr="00E92EBB">
        <w:rPr>
          <w:rFonts w:ascii="Times New Roman" w:hAnsi="Times New Roman"/>
          <w:sz w:val="28"/>
          <w:szCs w:val="24"/>
          <w:lang w:val="ru-RU"/>
        </w:rPr>
        <w:t>Рисунок 6 – Зависимость энергии Гиббса реакций 1-5 от температуры</w:t>
      </w:r>
    </w:p>
    <w:p w:rsidR="007B331F" w:rsidRPr="00E92EBB" w:rsidRDefault="007B331F" w:rsidP="00B30B4C">
      <w:pPr>
        <w:spacing w:after="0" w:line="240" w:lineRule="auto"/>
        <w:ind w:firstLine="706"/>
        <w:jc w:val="both"/>
        <w:rPr>
          <w:rFonts w:ascii="Times New Roman" w:hAnsi="Times New Roman"/>
          <w:sz w:val="24"/>
          <w:szCs w:val="24"/>
        </w:rPr>
      </w:pPr>
    </w:p>
    <w:p w:rsidR="00B30B4C" w:rsidRPr="00E92EBB" w:rsidRDefault="00B30B4C" w:rsidP="00B30B4C">
      <w:pPr>
        <w:spacing w:after="0" w:line="240" w:lineRule="auto"/>
        <w:ind w:firstLine="706"/>
        <w:jc w:val="both"/>
        <w:rPr>
          <w:rFonts w:ascii="Times New Roman" w:hAnsi="Times New Roman"/>
          <w:sz w:val="28"/>
          <w:szCs w:val="24"/>
        </w:rPr>
      </w:pPr>
      <w:r w:rsidRPr="00E92EBB">
        <w:rPr>
          <w:rFonts w:ascii="Times New Roman" w:hAnsi="Times New Roman"/>
          <w:sz w:val="28"/>
          <w:szCs w:val="24"/>
        </w:rPr>
        <w:t>Как следует из представленных на рисунке результатов расчетов изменение энергии Гиббса (∆G) в интервале температур от 1400 до 1800°С для реакций 1-4 является положительным. Это указывает на то, что протекание таких реакций невозможно. Однако в случае Y</w:t>
      </w:r>
      <w:r w:rsidRPr="00E92EBB">
        <w:rPr>
          <w:rFonts w:ascii="Times New Roman" w:hAnsi="Times New Roman"/>
          <w:sz w:val="28"/>
          <w:szCs w:val="24"/>
          <w:vertAlign w:val="subscript"/>
        </w:rPr>
        <w:t>2</w:t>
      </w:r>
      <w:r w:rsidRPr="00E92EBB">
        <w:rPr>
          <w:rFonts w:ascii="Times New Roman" w:hAnsi="Times New Roman"/>
          <w:sz w:val="28"/>
          <w:szCs w:val="24"/>
        </w:rPr>
        <w:t>O</w:t>
      </w:r>
      <w:r w:rsidRPr="00E92EBB">
        <w:rPr>
          <w:rFonts w:ascii="Times New Roman" w:hAnsi="Times New Roman"/>
          <w:sz w:val="28"/>
          <w:szCs w:val="24"/>
          <w:vertAlign w:val="subscript"/>
        </w:rPr>
        <w:t xml:space="preserve">3 </w:t>
      </w:r>
      <w:r w:rsidRPr="00E92EBB">
        <w:rPr>
          <w:rFonts w:ascii="Times New Roman" w:hAnsi="Times New Roman"/>
          <w:sz w:val="28"/>
          <w:szCs w:val="24"/>
        </w:rPr>
        <w:t>и CaO реакция взаимодействия с титановым расплавом развивается [</w:t>
      </w:r>
      <w:r w:rsidR="00C0541D">
        <w:fldChar w:fldCharType="begin"/>
      </w:r>
      <w:r w:rsidR="00C0541D">
        <w:instrText xml:space="preserve"> REF Panichkin \r \h  \* MERGEFORMAT </w:instrText>
      </w:r>
      <w:r w:rsidR="00C0541D">
        <w:fldChar w:fldCharType="separate"/>
      </w:r>
      <w:r w:rsidR="006B31FA" w:rsidRPr="006B31FA">
        <w:rPr>
          <w:rFonts w:ascii="Times New Roman" w:hAnsi="Times New Roman"/>
          <w:sz w:val="28"/>
          <w:szCs w:val="24"/>
        </w:rPr>
        <w:t>161</w:t>
      </w:r>
      <w:r w:rsidR="00C0541D">
        <w:fldChar w:fldCharType="end"/>
      </w:r>
      <w:r w:rsidR="00AD3B0D" w:rsidRPr="00E92EBB">
        <w:rPr>
          <w:rFonts w:ascii="Times New Roman" w:hAnsi="Times New Roman"/>
          <w:sz w:val="28"/>
          <w:szCs w:val="24"/>
          <w:lang w:val="ru-RU"/>
        </w:rPr>
        <w:t>]</w:t>
      </w:r>
      <w:r w:rsidRPr="00E92EBB">
        <w:rPr>
          <w:rFonts w:ascii="Times New Roman" w:hAnsi="Times New Roman"/>
          <w:sz w:val="28"/>
          <w:szCs w:val="24"/>
        </w:rPr>
        <w:t>. Величина ∆G для реакций 5 существенно ниже в сравнении с реакциями 1-4, это указывает на высокую вероятность протекания реакции. Это свидетельствует о необходимости экспериментального исследования механизма взаимодействия указанных материалов с титановым расплавом.</w:t>
      </w:r>
    </w:p>
    <w:p w:rsidR="00B30B4C" w:rsidRPr="00D0686E" w:rsidRDefault="00B30B4C" w:rsidP="00B30B4C">
      <w:pPr>
        <w:spacing w:after="0" w:line="240" w:lineRule="auto"/>
        <w:ind w:firstLine="709"/>
        <w:contextualSpacing/>
        <w:jc w:val="both"/>
        <w:rPr>
          <w:rFonts w:ascii="Times New Roman" w:hAnsi="Times New Roman"/>
          <w:sz w:val="28"/>
          <w:szCs w:val="28"/>
        </w:rPr>
      </w:pPr>
    </w:p>
    <w:p w:rsidR="00B30B4C" w:rsidRPr="00FE3DEF" w:rsidRDefault="00B30B4C" w:rsidP="00B30B4C">
      <w:pPr>
        <w:spacing w:after="0" w:line="240" w:lineRule="auto"/>
        <w:ind w:firstLine="567"/>
        <w:contextualSpacing/>
        <w:jc w:val="both"/>
        <w:rPr>
          <w:rFonts w:ascii="Times New Roman" w:hAnsi="Times New Roman"/>
          <w:b/>
          <w:sz w:val="28"/>
          <w:szCs w:val="28"/>
        </w:rPr>
      </w:pPr>
      <w:r>
        <w:rPr>
          <w:rFonts w:ascii="Times New Roman" w:hAnsi="Times New Roman"/>
          <w:b/>
          <w:bCs/>
          <w:sz w:val="28"/>
          <w:szCs w:val="28"/>
        </w:rPr>
        <w:t>2.3 И</w:t>
      </w:r>
      <w:r w:rsidRPr="00CB384C">
        <w:rPr>
          <w:rFonts w:ascii="Times New Roman" w:hAnsi="Times New Roman"/>
          <w:b/>
          <w:bCs/>
          <w:sz w:val="28"/>
          <w:szCs w:val="28"/>
        </w:rPr>
        <w:t>зготовлени</w:t>
      </w:r>
      <w:r>
        <w:rPr>
          <w:rFonts w:ascii="Times New Roman" w:hAnsi="Times New Roman"/>
          <w:b/>
          <w:bCs/>
          <w:sz w:val="28"/>
          <w:szCs w:val="28"/>
        </w:rPr>
        <w:t xml:space="preserve">е </w:t>
      </w:r>
      <w:r w:rsidR="00A77763">
        <w:rPr>
          <w:rFonts w:ascii="Times New Roman" w:hAnsi="Times New Roman"/>
          <w:b/>
          <w:bCs/>
          <w:sz w:val="28"/>
          <w:szCs w:val="28"/>
          <w:lang w:val="ru-RU"/>
        </w:rPr>
        <w:t>литейных</w:t>
      </w:r>
      <w:r w:rsidR="00253648">
        <w:rPr>
          <w:rFonts w:ascii="Times New Roman" w:hAnsi="Times New Roman"/>
          <w:b/>
          <w:bCs/>
          <w:sz w:val="28"/>
          <w:szCs w:val="28"/>
          <w:lang w:val="ru-RU"/>
        </w:rPr>
        <w:t xml:space="preserve"> </w:t>
      </w:r>
      <w:r w:rsidRPr="00CB384C">
        <w:rPr>
          <w:rFonts w:ascii="Times New Roman" w:hAnsi="Times New Roman"/>
          <w:b/>
          <w:bCs/>
          <w:sz w:val="28"/>
          <w:szCs w:val="28"/>
        </w:rPr>
        <w:t>моделей различной конфигурации</w:t>
      </w:r>
    </w:p>
    <w:p w:rsidR="00B30B4C" w:rsidRDefault="00B30B4C" w:rsidP="00B30B4C">
      <w:pPr>
        <w:spacing w:after="0" w:line="240" w:lineRule="auto"/>
        <w:ind w:firstLine="567"/>
        <w:jc w:val="both"/>
        <w:rPr>
          <w:rFonts w:ascii="Times New Roman" w:hAnsi="Times New Roman"/>
          <w:b/>
          <w:sz w:val="28"/>
          <w:szCs w:val="28"/>
        </w:rPr>
      </w:pPr>
      <w:r>
        <w:rPr>
          <w:rFonts w:ascii="Times New Roman" w:hAnsi="Times New Roman"/>
          <w:b/>
          <w:sz w:val="28"/>
          <w:szCs w:val="28"/>
        </w:rPr>
        <w:t xml:space="preserve">2.3.1 </w:t>
      </w:r>
      <w:r w:rsidRPr="00150A68">
        <w:rPr>
          <w:rFonts w:ascii="Times New Roman" w:hAnsi="Times New Roman"/>
          <w:b/>
          <w:sz w:val="28"/>
          <w:szCs w:val="28"/>
        </w:rPr>
        <w:t>Материалы для получения литейной модели</w:t>
      </w:r>
    </w:p>
    <w:p w:rsidR="00B30B4C" w:rsidRPr="00DF2CD0" w:rsidRDefault="00B30B4C" w:rsidP="00B30B4C">
      <w:pPr>
        <w:spacing w:after="0" w:line="240" w:lineRule="auto"/>
        <w:ind w:firstLine="851"/>
        <w:jc w:val="both"/>
        <w:rPr>
          <w:rFonts w:ascii="Times New Roman" w:hAnsi="Times New Roman"/>
          <w:sz w:val="28"/>
          <w:szCs w:val="28"/>
        </w:rPr>
      </w:pPr>
      <w:r>
        <w:rPr>
          <w:rFonts w:ascii="Times New Roman" w:hAnsi="Times New Roman"/>
          <w:sz w:val="28"/>
          <w:szCs w:val="28"/>
        </w:rPr>
        <w:t>В</w:t>
      </w:r>
      <w:r w:rsidRPr="00DF2CD0">
        <w:rPr>
          <w:rFonts w:ascii="Times New Roman" w:hAnsi="Times New Roman"/>
          <w:sz w:val="28"/>
          <w:szCs w:val="28"/>
        </w:rPr>
        <w:t xml:space="preserve"> рамках данного исследования в качестве материалов для изготовления выжигаемых литейных моделей использованы литейные, выжигаемые фотоотверждаемые полимеры «Fun To Do Castable Blend» и «Оранжфлуор» и конструкционный полимер «Ой-Все! Красный».</w:t>
      </w:r>
    </w:p>
    <w:p w:rsidR="00B30B4C" w:rsidRPr="00DF2CD0" w:rsidRDefault="00B30B4C" w:rsidP="00B30B4C">
      <w:pPr>
        <w:spacing w:after="0" w:line="240" w:lineRule="auto"/>
        <w:ind w:firstLine="851"/>
        <w:jc w:val="both"/>
        <w:rPr>
          <w:rFonts w:ascii="Times New Roman" w:hAnsi="Times New Roman"/>
          <w:sz w:val="28"/>
          <w:szCs w:val="28"/>
        </w:rPr>
      </w:pPr>
      <w:r w:rsidRPr="00DF2CD0">
        <w:rPr>
          <w:rFonts w:ascii="Times New Roman" w:hAnsi="Times New Roman"/>
          <w:sz w:val="28"/>
          <w:szCs w:val="28"/>
        </w:rPr>
        <w:t>Литейный фотоотверждаемый полимер «</w:t>
      </w:r>
      <w:r w:rsidRPr="00DF2CD0">
        <w:rPr>
          <w:rFonts w:ascii="Times New Roman" w:hAnsi="Times New Roman"/>
          <w:sz w:val="28"/>
          <w:szCs w:val="28"/>
          <w:lang w:val="en-US"/>
        </w:rPr>
        <w:t>Fun</w:t>
      </w:r>
      <w:r>
        <w:rPr>
          <w:rFonts w:ascii="Times New Roman" w:hAnsi="Times New Roman"/>
          <w:sz w:val="28"/>
          <w:szCs w:val="28"/>
        </w:rPr>
        <w:t xml:space="preserve"> </w:t>
      </w:r>
      <w:r w:rsidRPr="00DF2CD0">
        <w:rPr>
          <w:rFonts w:ascii="Times New Roman" w:hAnsi="Times New Roman"/>
          <w:sz w:val="28"/>
          <w:szCs w:val="28"/>
          <w:lang w:val="en-US"/>
        </w:rPr>
        <w:t>To</w:t>
      </w:r>
      <w:r>
        <w:rPr>
          <w:rFonts w:ascii="Times New Roman" w:hAnsi="Times New Roman"/>
          <w:sz w:val="28"/>
          <w:szCs w:val="28"/>
        </w:rPr>
        <w:t xml:space="preserve"> </w:t>
      </w:r>
      <w:r w:rsidRPr="00DF2CD0">
        <w:rPr>
          <w:rFonts w:ascii="Times New Roman" w:hAnsi="Times New Roman"/>
          <w:sz w:val="28"/>
          <w:szCs w:val="28"/>
          <w:lang w:val="en-US"/>
        </w:rPr>
        <w:t>Do</w:t>
      </w:r>
      <w:r>
        <w:rPr>
          <w:rFonts w:ascii="Times New Roman" w:hAnsi="Times New Roman"/>
          <w:sz w:val="28"/>
          <w:szCs w:val="28"/>
        </w:rPr>
        <w:t xml:space="preserve"> </w:t>
      </w:r>
      <w:r w:rsidRPr="00DF2CD0">
        <w:rPr>
          <w:rFonts w:ascii="Times New Roman" w:hAnsi="Times New Roman"/>
          <w:sz w:val="28"/>
          <w:szCs w:val="28"/>
          <w:lang w:val="en-US"/>
        </w:rPr>
        <w:t>Castable</w:t>
      </w:r>
      <w:r>
        <w:rPr>
          <w:rFonts w:ascii="Times New Roman" w:hAnsi="Times New Roman"/>
          <w:sz w:val="28"/>
          <w:szCs w:val="28"/>
        </w:rPr>
        <w:t xml:space="preserve"> </w:t>
      </w:r>
      <w:r w:rsidRPr="00DF2CD0">
        <w:rPr>
          <w:rFonts w:ascii="Times New Roman" w:hAnsi="Times New Roman"/>
          <w:sz w:val="28"/>
          <w:szCs w:val="28"/>
          <w:lang w:val="en-US"/>
        </w:rPr>
        <w:t>Blend</w:t>
      </w:r>
      <w:r w:rsidRPr="00DF2CD0">
        <w:rPr>
          <w:rFonts w:ascii="Times New Roman" w:hAnsi="Times New Roman"/>
          <w:sz w:val="28"/>
          <w:szCs w:val="28"/>
        </w:rPr>
        <w:t>» (Funtodo CB) – является выжигаемой фотополимерной смолой, предназначенной для изготовления мастер-моделей с целью литья изделий из металлов. Показатели зольности после выгорания фотополимера является одним из самых низких показателей среди других фотополимеров для 3</w:t>
      </w:r>
      <w:r w:rsidRPr="00DF2CD0">
        <w:rPr>
          <w:rFonts w:ascii="Times New Roman" w:hAnsi="Times New Roman"/>
          <w:sz w:val="28"/>
          <w:szCs w:val="28"/>
          <w:lang w:val="en-US"/>
        </w:rPr>
        <w:t>D</w:t>
      </w:r>
      <w:r w:rsidRPr="00DF2CD0">
        <w:rPr>
          <w:rFonts w:ascii="Times New Roman" w:hAnsi="Times New Roman"/>
          <w:sz w:val="28"/>
          <w:szCs w:val="28"/>
        </w:rPr>
        <w:t xml:space="preserve">-печати. </w:t>
      </w:r>
    </w:p>
    <w:p w:rsidR="00B30B4C" w:rsidRPr="004422E8" w:rsidRDefault="00B30B4C" w:rsidP="00B30B4C">
      <w:pPr>
        <w:spacing w:after="0" w:line="240" w:lineRule="auto"/>
        <w:ind w:firstLine="851"/>
        <w:jc w:val="both"/>
        <w:rPr>
          <w:rFonts w:ascii="Times New Roman" w:hAnsi="Times New Roman"/>
          <w:sz w:val="28"/>
          <w:szCs w:val="28"/>
        </w:rPr>
      </w:pPr>
      <w:r w:rsidRPr="004422E8">
        <w:rPr>
          <w:rFonts w:ascii="Times New Roman" w:hAnsi="Times New Roman"/>
          <w:sz w:val="28"/>
          <w:szCs w:val="28"/>
        </w:rPr>
        <w:t xml:space="preserve">В таблице </w:t>
      </w:r>
      <w:r w:rsidR="007B331F">
        <w:rPr>
          <w:rFonts w:ascii="Times New Roman" w:hAnsi="Times New Roman"/>
          <w:sz w:val="28"/>
          <w:szCs w:val="28"/>
          <w:lang w:val="ru-RU"/>
        </w:rPr>
        <w:t>8</w:t>
      </w:r>
      <w:r w:rsidRPr="004422E8">
        <w:rPr>
          <w:rFonts w:ascii="Times New Roman" w:hAnsi="Times New Roman"/>
          <w:sz w:val="28"/>
          <w:szCs w:val="28"/>
        </w:rPr>
        <w:t xml:space="preserve"> представлены свойства фотополимера Funtodo CB.</w:t>
      </w:r>
    </w:p>
    <w:p w:rsidR="00B30B4C" w:rsidRPr="007B331F" w:rsidRDefault="00B30B4C" w:rsidP="00B30B4C">
      <w:pPr>
        <w:pStyle w:val="a6"/>
        <w:spacing w:after="0" w:line="240" w:lineRule="auto"/>
        <w:ind w:left="360"/>
        <w:jc w:val="both"/>
        <w:rPr>
          <w:rFonts w:ascii="Times New Roman" w:hAnsi="Times New Roman"/>
          <w:sz w:val="28"/>
          <w:szCs w:val="28"/>
        </w:rPr>
      </w:pPr>
      <w:r w:rsidRPr="007B331F">
        <w:rPr>
          <w:rFonts w:ascii="Times New Roman" w:hAnsi="Times New Roman"/>
          <w:sz w:val="28"/>
          <w:szCs w:val="28"/>
        </w:rPr>
        <w:lastRenderedPageBreak/>
        <w:t xml:space="preserve">Таблица </w:t>
      </w:r>
      <w:r w:rsidR="007B331F" w:rsidRPr="007B331F">
        <w:rPr>
          <w:rFonts w:ascii="Times New Roman" w:hAnsi="Times New Roman"/>
          <w:sz w:val="28"/>
          <w:szCs w:val="28"/>
        </w:rPr>
        <w:t>8</w:t>
      </w:r>
      <w:r w:rsidRPr="007B331F">
        <w:rPr>
          <w:rFonts w:ascii="Times New Roman" w:hAnsi="Times New Roman"/>
          <w:sz w:val="28"/>
          <w:szCs w:val="28"/>
        </w:rPr>
        <w:t xml:space="preserve"> – Свойства фотополимера Fun</w:t>
      </w:r>
      <w:r w:rsidR="0018572B" w:rsidRPr="007B331F">
        <w:rPr>
          <w:rFonts w:ascii="Times New Roman" w:hAnsi="Times New Roman"/>
          <w:sz w:val="28"/>
          <w:szCs w:val="28"/>
        </w:rPr>
        <w:t xml:space="preserve"> </w:t>
      </w:r>
      <w:r w:rsidRPr="007B331F">
        <w:rPr>
          <w:rFonts w:ascii="Times New Roman" w:hAnsi="Times New Roman"/>
          <w:sz w:val="28"/>
          <w:szCs w:val="28"/>
        </w:rPr>
        <w:t>to</w:t>
      </w:r>
      <w:r w:rsidR="0018572B" w:rsidRPr="007B331F">
        <w:rPr>
          <w:rFonts w:ascii="Times New Roman" w:hAnsi="Times New Roman"/>
          <w:sz w:val="28"/>
          <w:szCs w:val="28"/>
        </w:rPr>
        <w:t xml:space="preserve"> </w:t>
      </w:r>
      <w:r w:rsidRPr="007B331F">
        <w:rPr>
          <w:rFonts w:ascii="Times New Roman" w:hAnsi="Times New Roman"/>
          <w:sz w:val="28"/>
          <w:szCs w:val="28"/>
        </w:rPr>
        <w:t xml:space="preserve">do CB </w:t>
      </w:r>
      <w:r w:rsidRPr="007B331F">
        <w:rPr>
          <w:rFonts w:ascii="Times New Roman" w:hAnsi="Times New Roman"/>
          <w:sz w:val="28"/>
          <w:szCs w:val="24"/>
        </w:rPr>
        <w:t>[</w:t>
      </w:r>
      <w:r w:rsidR="00C0541D">
        <w:fldChar w:fldCharType="begin"/>
      </w:r>
      <w:r w:rsidR="00C0541D">
        <w:instrText xml:space="preserve"> REF ФотополимерFunToDo \r \h  \* MERGEFORMAT </w:instrText>
      </w:r>
      <w:r w:rsidR="00C0541D">
        <w:fldChar w:fldCharType="separate"/>
      </w:r>
      <w:r w:rsidR="006B31FA" w:rsidRPr="006B31FA">
        <w:rPr>
          <w:rFonts w:ascii="Times New Roman" w:hAnsi="Times New Roman"/>
          <w:sz w:val="28"/>
          <w:szCs w:val="24"/>
        </w:rPr>
        <w:t>162</w:t>
      </w:r>
      <w:r w:rsidR="00C0541D">
        <w:fldChar w:fldCharType="end"/>
      </w:r>
      <w:r w:rsidRPr="007B331F">
        <w:rPr>
          <w:rFonts w:ascii="Times New Roman" w:hAnsi="Times New Roman"/>
          <w:sz w:val="28"/>
          <w:szCs w:val="24"/>
        </w:rPr>
        <w:t>]</w:t>
      </w:r>
    </w:p>
    <w:p w:rsidR="00B30B4C" w:rsidRPr="004422E8" w:rsidRDefault="00B30B4C" w:rsidP="00B30B4C">
      <w:pPr>
        <w:pStyle w:val="a6"/>
        <w:spacing w:after="0" w:line="240" w:lineRule="auto"/>
        <w:ind w:left="360"/>
        <w:jc w:val="both"/>
        <w:rPr>
          <w:rFonts w:ascii="Times New Roman" w:hAnsi="Times New Roman"/>
          <w:sz w:val="28"/>
          <w:szCs w:val="2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3969"/>
      </w:tblGrid>
      <w:tr w:rsidR="00B30B4C" w:rsidRPr="00CB384C" w:rsidTr="0005229F">
        <w:tc>
          <w:tcPr>
            <w:tcW w:w="5103" w:type="dxa"/>
            <w:shd w:val="clear" w:color="auto" w:fill="DBE5F1"/>
          </w:tcPr>
          <w:p w:rsidR="00B30B4C" w:rsidRPr="00CB384C" w:rsidRDefault="00B30B4C" w:rsidP="0005229F">
            <w:pPr>
              <w:spacing w:after="0" w:line="240" w:lineRule="auto"/>
              <w:jc w:val="center"/>
              <w:rPr>
                <w:rFonts w:ascii="Times New Roman" w:hAnsi="Times New Roman"/>
                <w:sz w:val="24"/>
                <w:szCs w:val="24"/>
              </w:rPr>
            </w:pPr>
            <w:r w:rsidRPr="00CB384C">
              <w:rPr>
                <w:rFonts w:ascii="Times New Roman" w:hAnsi="Times New Roman"/>
                <w:sz w:val="24"/>
                <w:szCs w:val="24"/>
              </w:rPr>
              <w:t>Параметры</w:t>
            </w:r>
          </w:p>
        </w:tc>
        <w:tc>
          <w:tcPr>
            <w:tcW w:w="3969" w:type="dxa"/>
            <w:shd w:val="clear" w:color="auto" w:fill="DBE5F1"/>
          </w:tcPr>
          <w:p w:rsidR="00B30B4C" w:rsidRPr="00CB384C" w:rsidRDefault="00B30B4C" w:rsidP="0005229F">
            <w:pPr>
              <w:spacing w:after="0" w:line="240" w:lineRule="auto"/>
              <w:jc w:val="center"/>
              <w:rPr>
                <w:rFonts w:ascii="Times New Roman" w:hAnsi="Times New Roman"/>
                <w:sz w:val="24"/>
                <w:szCs w:val="24"/>
              </w:rPr>
            </w:pPr>
            <w:r w:rsidRPr="00CB384C">
              <w:rPr>
                <w:rFonts w:ascii="Times New Roman" w:hAnsi="Times New Roman"/>
                <w:sz w:val="24"/>
                <w:szCs w:val="24"/>
              </w:rPr>
              <w:t>Свойствафотополимера Funtodo CB</w:t>
            </w:r>
          </w:p>
        </w:tc>
      </w:tr>
      <w:tr w:rsidR="00B30B4C" w:rsidRPr="00CB384C" w:rsidTr="0005229F">
        <w:tc>
          <w:tcPr>
            <w:tcW w:w="5103" w:type="dxa"/>
          </w:tcPr>
          <w:p w:rsidR="00B30B4C" w:rsidRPr="00CB384C" w:rsidRDefault="00B30B4C" w:rsidP="0005229F">
            <w:pPr>
              <w:spacing w:after="0" w:line="240" w:lineRule="auto"/>
              <w:jc w:val="center"/>
              <w:rPr>
                <w:rFonts w:ascii="Times New Roman" w:hAnsi="Times New Roman"/>
                <w:sz w:val="24"/>
                <w:szCs w:val="24"/>
              </w:rPr>
            </w:pPr>
            <w:r w:rsidRPr="00CB384C">
              <w:rPr>
                <w:rFonts w:ascii="Times New Roman" w:hAnsi="Times New Roman"/>
                <w:sz w:val="24"/>
                <w:szCs w:val="24"/>
              </w:rPr>
              <w:t>Внешний вид</w:t>
            </w:r>
          </w:p>
        </w:tc>
        <w:tc>
          <w:tcPr>
            <w:tcW w:w="3969" w:type="dxa"/>
          </w:tcPr>
          <w:p w:rsidR="00B30B4C" w:rsidRPr="00CB384C" w:rsidRDefault="00B30B4C" w:rsidP="0005229F">
            <w:pPr>
              <w:spacing w:after="0" w:line="240" w:lineRule="auto"/>
              <w:jc w:val="center"/>
              <w:rPr>
                <w:rFonts w:ascii="Times New Roman" w:hAnsi="Times New Roman"/>
                <w:sz w:val="24"/>
                <w:szCs w:val="24"/>
              </w:rPr>
            </w:pPr>
            <w:r w:rsidRPr="00CB384C">
              <w:rPr>
                <w:rFonts w:ascii="Times New Roman" w:hAnsi="Times New Roman"/>
                <w:sz w:val="24"/>
                <w:szCs w:val="24"/>
              </w:rPr>
              <w:t>Вязкая жидкость непрозрачного красного цвета без запаха</w:t>
            </w:r>
          </w:p>
        </w:tc>
      </w:tr>
      <w:tr w:rsidR="00B30B4C" w:rsidRPr="00CB384C" w:rsidTr="0005229F">
        <w:tc>
          <w:tcPr>
            <w:tcW w:w="5103" w:type="dxa"/>
          </w:tcPr>
          <w:p w:rsidR="00B30B4C" w:rsidRPr="00CB384C" w:rsidRDefault="00B30B4C" w:rsidP="0005229F">
            <w:pPr>
              <w:spacing w:after="0" w:line="240" w:lineRule="auto"/>
              <w:jc w:val="center"/>
              <w:rPr>
                <w:rFonts w:ascii="Times New Roman" w:hAnsi="Times New Roman"/>
                <w:sz w:val="24"/>
                <w:szCs w:val="24"/>
              </w:rPr>
            </w:pPr>
            <w:r w:rsidRPr="00CB384C">
              <w:rPr>
                <w:rFonts w:ascii="Times New Roman" w:hAnsi="Times New Roman"/>
                <w:sz w:val="24"/>
                <w:szCs w:val="24"/>
              </w:rPr>
              <w:t xml:space="preserve">Твёрдость по Шору </w:t>
            </w:r>
            <w:r w:rsidRPr="00CB384C">
              <w:rPr>
                <w:rFonts w:ascii="Times New Roman" w:hAnsi="Times New Roman"/>
                <w:sz w:val="24"/>
                <w:szCs w:val="24"/>
                <w:lang w:val="en-US"/>
              </w:rPr>
              <w:t>D</w:t>
            </w:r>
          </w:p>
        </w:tc>
        <w:tc>
          <w:tcPr>
            <w:tcW w:w="3969" w:type="dxa"/>
          </w:tcPr>
          <w:p w:rsidR="00B30B4C" w:rsidRPr="00CB384C" w:rsidRDefault="00B30B4C" w:rsidP="0005229F">
            <w:pPr>
              <w:spacing w:after="0" w:line="240" w:lineRule="auto"/>
              <w:jc w:val="center"/>
              <w:rPr>
                <w:rFonts w:ascii="Times New Roman" w:hAnsi="Times New Roman"/>
                <w:sz w:val="24"/>
                <w:szCs w:val="24"/>
              </w:rPr>
            </w:pPr>
            <w:r w:rsidRPr="00CB384C">
              <w:rPr>
                <w:rFonts w:ascii="Times New Roman" w:hAnsi="Times New Roman"/>
                <w:sz w:val="24"/>
                <w:szCs w:val="24"/>
              </w:rPr>
              <w:t>73</w:t>
            </w:r>
          </w:p>
        </w:tc>
      </w:tr>
      <w:tr w:rsidR="00B30B4C" w:rsidRPr="00CB384C" w:rsidTr="0005229F">
        <w:tc>
          <w:tcPr>
            <w:tcW w:w="5103" w:type="dxa"/>
          </w:tcPr>
          <w:p w:rsidR="00B30B4C" w:rsidRPr="00CB384C" w:rsidRDefault="00B30B4C" w:rsidP="0005229F">
            <w:pPr>
              <w:spacing w:after="0" w:line="240" w:lineRule="auto"/>
              <w:ind w:firstLine="708"/>
              <w:jc w:val="center"/>
              <w:rPr>
                <w:rFonts w:ascii="Times New Roman" w:hAnsi="Times New Roman"/>
                <w:sz w:val="24"/>
                <w:szCs w:val="24"/>
              </w:rPr>
            </w:pPr>
            <w:r w:rsidRPr="00CB384C">
              <w:rPr>
                <w:rFonts w:ascii="Times New Roman" w:hAnsi="Times New Roman"/>
                <w:sz w:val="24"/>
                <w:szCs w:val="24"/>
              </w:rPr>
              <w:t xml:space="preserve">Вязкость по Брукфилду,  </w:t>
            </w:r>
            <w:r w:rsidRPr="00CB384C">
              <w:rPr>
                <w:rFonts w:ascii="Times New Roman" w:hAnsi="Times New Roman"/>
                <w:sz w:val="24"/>
                <w:szCs w:val="24"/>
                <w:lang w:val="en-US"/>
              </w:rPr>
              <w:t>mPas</w:t>
            </w:r>
          </w:p>
        </w:tc>
        <w:tc>
          <w:tcPr>
            <w:tcW w:w="3969" w:type="dxa"/>
          </w:tcPr>
          <w:p w:rsidR="00B30B4C" w:rsidRPr="00CB384C" w:rsidRDefault="00B30B4C" w:rsidP="0005229F">
            <w:pPr>
              <w:spacing w:after="0" w:line="240" w:lineRule="auto"/>
              <w:jc w:val="center"/>
              <w:rPr>
                <w:rFonts w:ascii="Times New Roman" w:hAnsi="Times New Roman"/>
                <w:sz w:val="24"/>
                <w:szCs w:val="24"/>
              </w:rPr>
            </w:pPr>
            <w:r w:rsidRPr="00CB384C">
              <w:rPr>
                <w:rFonts w:ascii="Times New Roman" w:hAnsi="Times New Roman"/>
                <w:sz w:val="24"/>
                <w:szCs w:val="24"/>
              </w:rPr>
              <w:t>85 мПа с при 25°</w:t>
            </w:r>
            <w:r w:rsidRPr="00CB384C">
              <w:rPr>
                <w:rFonts w:ascii="Times New Roman" w:hAnsi="Times New Roman"/>
                <w:sz w:val="24"/>
                <w:szCs w:val="24"/>
                <w:lang w:val="en-US"/>
              </w:rPr>
              <w:t>C</w:t>
            </w:r>
          </w:p>
        </w:tc>
      </w:tr>
      <w:tr w:rsidR="00B30B4C" w:rsidRPr="00CB384C" w:rsidTr="0005229F">
        <w:tc>
          <w:tcPr>
            <w:tcW w:w="5103" w:type="dxa"/>
          </w:tcPr>
          <w:p w:rsidR="00B30B4C" w:rsidRPr="00CB384C" w:rsidRDefault="00B30B4C" w:rsidP="0005229F">
            <w:pPr>
              <w:spacing w:after="0" w:line="240" w:lineRule="auto"/>
              <w:ind w:firstLine="708"/>
              <w:jc w:val="center"/>
              <w:rPr>
                <w:rFonts w:ascii="Times New Roman" w:hAnsi="Times New Roman"/>
                <w:sz w:val="24"/>
                <w:szCs w:val="24"/>
              </w:rPr>
            </w:pPr>
            <w:r w:rsidRPr="00CB384C">
              <w:rPr>
                <w:rFonts w:ascii="Times New Roman" w:hAnsi="Times New Roman"/>
                <w:sz w:val="24"/>
                <w:szCs w:val="24"/>
              </w:rPr>
              <w:t xml:space="preserve">Плотность,гр/см³ </w:t>
            </w:r>
          </w:p>
        </w:tc>
        <w:tc>
          <w:tcPr>
            <w:tcW w:w="3969" w:type="dxa"/>
          </w:tcPr>
          <w:p w:rsidR="00B30B4C" w:rsidRPr="00CB384C" w:rsidRDefault="00B30B4C" w:rsidP="0005229F">
            <w:pPr>
              <w:spacing w:after="0" w:line="240" w:lineRule="auto"/>
              <w:jc w:val="center"/>
              <w:rPr>
                <w:rFonts w:ascii="Times New Roman" w:hAnsi="Times New Roman"/>
                <w:sz w:val="24"/>
                <w:szCs w:val="24"/>
              </w:rPr>
            </w:pPr>
            <w:r w:rsidRPr="00CB384C">
              <w:rPr>
                <w:rFonts w:ascii="Times New Roman" w:hAnsi="Times New Roman"/>
                <w:sz w:val="24"/>
                <w:szCs w:val="24"/>
              </w:rPr>
              <w:t>1.06 гр/см³</w:t>
            </w:r>
          </w:p>
        </w:tc>
      </w:tr>
      <w:tr w:rsidR="00B30B4C" w:rsidRPr="00CB384C" w:rsidTr="0005229F">
        <w:tc>
          <w:tcPr>
            <w:tcW w:w="5103" w:type="dxa"/>
          </w:tcPr>
          <w:p w:rsidR="00B30B4C" w:rsidRPr="00CB384C" w:rsidRDefault="00B30B4C" w:rsidP="0005229F">
            <w:pPr>
              <w:spacing w:after="0" w:line="240" w:lineRule="auto"/>
              <w:ind w:firstLine="708"/>
              <w:jc w:val="center"/>
              <w:rPr>
                <w:rFonts w:ascii="Times New Roman" w:hAnsi="Times New Roman"/>
                <w:sz w:val="24"/>
                <w:szCs w:val="24"/>
              </w:rPr>
            </w:pPr>
            <w:r w:rsidRPr="00CB384C">
              <w:rPr>
                <w:rFonts w:ascii="Times New Roman" w:hAnsi="Times New Roman"/>
                <w:sz w:val="24"/>
                <w:szCs w:val="24"/>
              </w:rPr>
              <w:t>Усадка, %</w:t>
            </w:r>
          </w:p>
        </w:tc>
        <w:tc>
          <w:tcPr>
            <w:tcW w:w="3969" w:type="dxa"/>
          </w:tcPr>
          <w:p w:rsidR="00B30B4C" w:rsidRPr="00CB384C" w:rsidRDefault="00B30B4C" w:rsidP="0005229F">
            <w:pPr>
              <w:spacing w:after="0" w:line="240" w:lineRule="auto"/>
              <w:jc w:val="center"/>
              <w:rPr>
                <w:rFonts w:ascii="Times New Roman" w:hAnsi="Times New Roman"/>
                <w:sz w:val="24"/>
                <w:szCs w:val="24"/>
              </w:rPr>
            </w:pPr>
            <w:r w:rsidRPr="00CB384C">
              <w:rPr>
                <w:rFonts w:ascii="Times New Roman" w:hAnsi="Times New Roman"/>
                <w:sz w:val="24"/>
                <w:szCs w:val="24"/>
              </w:rPr>
              <w:t>&lt;0.5%</w:t>
            </w:r>
          </w:p>
        </w:tc>
      </w:tr>
      <w:tr w:rsidR="00B30B4C" w:rsidRPr="00CB384C" w:rsidTr="0005229F">
        <w:tc>
          <w:tcPr>
            <w:tcW w:w="5103" w:type="dxa"/>
          </w:tcPr>
          <w:p w:rsidR="00B30B4C" w:rsidRPr="00CB384C" w:rsidRDefault="00B30B4C" w:rsidP="0005229F">
            <w:pPr>
              <w:spacing w:after="0" w:line="240" w:lineRule="auto"/>
              <w:ind w:firstLine="708"/>
              <w:jc w:val="center"/>
              <w:rPr>
                <w:rFonts w:ascii="Times New Roman" w:hAnsi="Times New Roman"/>
                <w:sz w:val="24"/>
                <w:szCs w:val="24"/>
              </w:rPr>
            </w:pPr>
            <w:r w:rsidRPr="00CB384C">
              <w:rPr>
                <w:rFonts w:ascii="Times New Roman" w:hAnsi="Times New Roman"/>
                <w:sz w:val="24"/>
                <w:szCs w:val="24"/>
              </w:rPr>
              <w:t>Зольность, %</w:t>
            </w:r>
          </w:p>
        </w:tc>
        <w:tc>
          <w:tcPr>
            <w:tcW w:w="3969" w:type="dxa"/>
          </w:tcPr>
          <w:p w:rsidR="00B30B4C" w:rsidRPr="00CB384C" w:rsidRDefault="00B30B4C" w:rsidP="0005229F">
            <w:pPr>
              <w:spacing w:after="0" w:line="240" w:lineRule="auto"/>
              <w:jc w:val="center"/>
              <w:rPr>
                <w:rFonts w:ascii="Times New Roman" w:hAnsi="Times New Roman"/>
                <w:sz w:val="24"/>
                <w:szCs w:val="24"/>
              </w:rPr>
            </w:pPr>
            <w:r w:rsidRPr="00CB384C">
              <w:rPr>
                <w:rFonts w:ascii="Times New Roman" w:hAnsi="Times New Roman"/>
                <w:sz w:val="24"/>
                <w:szCs w:val="24"/>
              </w:rPr>
              <w:t>&lt;0.1%</w:t>
            </w:r>
          </w:p>
        </w:tc>
      </w:tr>
      <w:tr w:rsidR="00B30B4C" w:rsidRPr="00CB384C" w:rsidTr="0005229F">
        <w:tc>
          <w:tcPr>
            <w:tcW w:w="5103" w:type="dxa"/>
          </w:tcPr>
          <w:p w:rsidR="00B30B4C" w:rsidRPr="00CB384C" w:rsidRDefault="00B30B4C" w:rsidP="0005229F">
            <w:pPr>
              <w:spacing w:after="0" w:line="240" w:lineRule="auto"/>
              <w:ind w:firstLine="708"/>
              <w:jc w:val="center"/>
              <w:rPr>
                <w:rFonts w:ascii="Times New Roman" w:hAnsi="Times New Roman"/>
                <w:sz w:val="24"/>
                <w:szCs w:val="24"/>
              </w:rPr>
            </w:pPr>
            <w:r w:rsidRPr="00CB384C">
              <w:rPr>
                <w:rFonts w:ascii="Times New Roman" w:hAnsi="Times New Roman"/>
                <w:sz w:val="24"/>
                <w:szCs w:val="24"/>
              </w:rPr>
              <w:t xml:space="preserve">Разрешение по оси </w:t>
            </w:r>
            <w:r w:rsidRPr="00CB384C">
              <w:rPr>
                <w:rFonts w:ascii="Times New Roman" w:hAnsi="Times New Roman"/>
                <w:sz w:val="24"/>
                <w:szCs w:val="24"/>
                <w:lang w:val="en-US"/>
              </w:rPr>
              <w:t>Z</w:t>
            </w:r>
            <w:r w:rsidRPr="00CB384C">
              <w:rPr>
                <w:rFonts w:ascii="Times New Roman" w:hAnsi="Times New Roman"/>
                <w:sz w:val="24"/>
                <w:szCs w:val="24"/>
              </w:rPr>
              <w:t xml:space="preserve"> (высота слоя), мкм</w:t>
            </w:r>
          </w:p>
        </w:tc>
        <w:tc>
          <w:tcPr>
            <w:tcW w:w="3969" w:type="dxa"/>
          </w:tcPr>
          <w:p w:rsidR="00B30B4C" w:rsidRPr="00CB384C" w:rsidRDefault="00B30B4C" w:rsidP="0005229F">
            <w:pPr>
              <w:spacing w:after="0" w:line="240" w:lineRule="auto"/>
              <w:jc w:val="center"/>
              <w:rPr>
                <w:rFonts w:ascii="Times New Roman" w:hAnsi="Times New Roman"/>
                <w:sz w:val="24"/>
                <w:szCs w:val="24"/>
              </w:rPr>
            </w:pPr>
            <w:r w:rsidRPr="00CB384C">
              <w:rPr>
                <w:rFonts w:ascii="Times New Roman" w:hAnsi="Times New Roman"/>
                <w:sz w:val="24"/>
                <w:szCs w:val="24"/>
              </w:rPr>
              <w:t>от 20 до 200 мкм</w:t>
            </w:r>
          </w:p>
        </w:tc>
      </w:tr>
      <w:tr w:rsidR="00B30B4C" w:rsidRPr="00CB384C" w:rsidTr="0005229F">
        <w:tc>
          <w:tcPr>
            <w:tcW w:w="5103" w:type="dxa"/>
          </w:tcPr>
          <w:p w:rsidR="00B30B4C" w:rsidRPr="00CB384C" w:rsidRDefault="00B30B4C" w:rsidP="0005229F">
            <w:pPr>
              <w:spacing w:after="0" w:line="240" w:lineRule="auto"/>
              <w:ind w:firstLine="708"/>
              <w:jc w:val="center"/>
              <w:rPr>
                <w:rFonts w:ascii="Times New Roman" w:hAnsi="Times New Roman"/>
                <w:sz w:val="24"/>
                <w:szCs w:val="24"/>
              </w:rPr>
            </w:pPr>
            <w:r w:rsidRPr="00CB384C">
              <w:rPr>
                <w:rFonts w:ascii="Times New Roman" w:hAnsi="Times New Roman"/>
                <w:sz w:val="24"/>
                <w:szCs w:val="24"/>
              </w:rPr>
              <w:t>Спектр засветки, нм</w:t>
            </w:r>
          </w:p>
        </w:tc>
        <w:tc>
          <w:tcPr>
            <w:tcW w:w="3969" w:type="dxa"/>
          </w:tcPr>
          <w:p w:rsidR="00B30B4C" w:rsidRPr="00CB384C" w:rsidRDefault="00B30B4C" w:rsidP="0005229F">
            <w:pPr>
              <w:spacing w:after="0" w:line="240" w:lineRule="auto"/>
              <w:jc w:val="center"/>
              <w:rPr>
                <w:rFonts w:ascii="Times New Roman" w:hAnsi="Times New Roman"/>
                <w:sz w:val="24"/>
                <w:szCs w:val="24"/>
              </w:rPr>
            </w:pPr>
            <w:r w:rsidRPr="00CB384C">
              <w:rPr>
                <w:rFonts w:ascii="Times New Roman" w:hAnsi="Times New Roman"/>
                <w:sz w:val="24"/>
                <w:szCs w:val="24"/>
              </w:rPr>
              <w:t>от 225 до 415 нм</w:t>
            </w:r>
          </w:p>
        </w:tc>
      </w:tr>
      <w:tr w:rsidR="00B30B4C" w:rsidRPr="00CB384C" w:rsidTr="0005229F">
        <w:tc>
          <w:tcPr>
            <w:tcW w:w="5103" w:type="dxa"/>
          </w:tcPr>
          <w:p w:rsidR="00B30B4C" w:rsidRPr="00CB384C" w:rsidRDefault="00B30B4C" w:rsidP="0005229F">
            <w:pPr>
              <w:spacing w:after="0" w:line="240" w:lineRule="auto"/>
              <w:ind w:firstLine="708"/>
              <w:jc w:val="center"/>
              <w:rPr>
                <w:rFonts w:ascii="Times New Roman" w:hAnsi="Times New Roman"/>
                <w:sz w:val="24"/>
                <w:szCs w:val="24"/>
              </w:rPr>
            </w:pPr>
            <w:r w:rsidRPr="00CB384C">
              <w:rPr>
                <w:rFonts w:ascii="Times New Roman" w:hAnsi="Times New Roman"/>
                <w:sz w:val="24"/>
                <w:szCs w:val="24"/>
              </w:rPr>
              <w:t>Условия хранения:</w:t>
            </w:r>
          </w:p>
          <w:p w:rsidR="00B30B4C" w:rsidRPr="00CB384C" w:rsidRDefault="00B30B4C" w:rsidP="0005229F">
            <w:pPr>
              <w:spacing w:after="0" w:line="240" w:lineRule="auto"/>
              <w:ind w:firstLine="708"/>
              <w:jc w:val="center"/>
              <w:rPr>
                <w:rFonts w:ascii="Times New Roman" w:hAnsi="Times New Roman"/>
                <w:sz w:val="24"/>
                <w:szCs w:val="24"/>
              </w:rPr>
            </w:pPr>
          </w:p>
        </w:tc>
        <w:tc>
          <w:tcPr>
            <w:tcW w:w="3969" w:type="dxa"/>
          </w:tcPr>
          <w:p w:rsidR="00B30B4C" w:rsidRPr="00CB384C" w:rsidRDefault="00B30B4C" w:rsidP="0005229F">
            <w:pPr>
              <w:spacing w:after="0" w:line="240" w:lineRule="auto"/>
              <w:jc w:val="center"/>
              <w:rPr>
                <w:rFonts w:ascii="Times New Roman" w:hAnsi="Times New Roman"/>
                <w:sz w:val="24"/>
                <w:szCs w:val="24"/>
              </w:rPr>
            </w:pPr>
            <w:r w:rsidRPr="00CB384C">
              <w:rPr>
                <w:rFonts w:ascii="Times New Roman" w:hAnsi="Times New Roman"/>
                <w:sz w:val="24"/>
                <w:szCs w:val="24"/>
              </w:rPr>
              <w:t>10°</w:t>
            </w:r>
            <w:r w:rsidRPr="00CB384C">
              <w:rPr>
                <w:rFonts w:ascii="Times New Roman" w:hAnsi="Times New Roman"/>
                <w:sz w:val="24"/>
                <w:szCs w:val="24"/>
                <w:lang w:val="en-US"/>
              </w:rPr>
              <w:t>C</w:t>
            </w:r>
            <w:r w:rsidRPr="00CB384C">
              <w:rPr>
                <w:rFonts w:ascii="Times New Roman" w:hAnsi="Times New Roman"/>
                <w:sz w:val="24"/>
                <w:szCs w:val="24"/>
              </w:rPr>
              <w:t>&lt;</w:t>
            </w:r>
            <w:r w:rsidRPr="00CB384C">
              <w:rPr>
                <w:rFonts w:ascii="Times New Roman" w:hAnsi="Times New Roman"/>
                <w:sz w:val="24"/>
                <w:szCs w:val="24"/>
                <w:lang w:val="en-US"/>
              </w:rPr>
              <w:t>t</w:t>
            </w:r>
            <w:r w:rsidRPr="00CB384C">
              <w:rPr>
                <w:rFonts w:ascii="Times New Roman" w:hAnsi="Times New Roman"/>
                <w:sz w:val="24"/>
                <w:szCs w:val="24"/>
              </w:rPr>
              <w:t>&gt;40°</w:t>
            </w:r>
            <w:r w:rsidRPr="00CB384C">
              <w:rPr>
                <w:rFonts w:ascii="Times New Roman" w:hAnsi="Times New Roman"/>
                <w:sz w:val="24"/>
                <w:szCs w:val="24"/>
                <w:lang w:val="en-US"/>
              </w:rPr>
              <w:t>C</w:t>
            </w:r>
            <w:r w:rsidRPr="00CB384C">
              <w:rPr>
                <w:rFonts w:ascii="Times New Roman" w:hAnsi="Times New Roman"/>
                <w:sz w:val="24"/>
                <w:szCs w:val="24"/>
              </w:rPr>
              <w:t>, в темном и сухом месте</w:t>
            </w:r>
          </w:p>
        </w:tc>
      </w:tr>
      <w:tr w:rsidR="00B30B4C" w:rsidRPr="00CB384C" w:rsidTr="0005229F">
        <w:tc>
          <w:tcPr>
            <w:tcW w:w="5103" w:type="dxa"/>
          </w:tcPr>
          <w:p w:rsidR="00B30B4C" w:rsidRPr="00CB384C" w:rsidRDefault="00B30B4C" w:rsidP="0005229F">
            <w:pPr>
              <w:spacing w:after="0" w:line="240" w:lineRule="auto"/>
              <w:ind w:firstLine="708"/>
              <w:jc w:val="center"/>
              <w:rPr>
                <w:rFonts w:ascii="Times New Roman" w:hAnsi="Times New Roman"/>
                <w:sz w:val="24"/>
                <w:szCs w:val="24"/>
              </w:rPr>
            </w:pPr>
            <w:r w:rsidRPr="00CB384C">
              <w:rPr>
                <w:rFonts w:ascii="Times New Roman" w:hAnsi="Times New Roman"/>
                <w:sz w:val="24"/>
                <w:szCs w:val="24"/>
              </w:rPr>
              <w:t>Смывка:</w:t>
            </w:r>
          </w:p>
        </w:tc>
        <w:tc>
          <w:tcPr>
            <w:tcW w:w="3969" w:type="dxa"/>
          </w:tcPr>
          <w:p w:rsidR="00B30B4C" w:rsidRPr="00CB384C" w:rsidRDefault="00B30B4C" w:rsidP="0005229F">
            <w:pPr>
              <w:spacing w:after="0" w:line="240" w:lineRule="auto"/>
              <w:jc w:val="center"/>
              <w:rPr>
                <w:rFonts w:ascii="Times New Roman" w:hAnsi="Times New Roman"/>
                <w:sz w:val="24"/>
                <w:szCs w:val="24"/>
              </w:rPr>
            </w:pPr>
            <w:r w:rsidRPr="00CB384C">
              <w:rPr>
                <w:rFonts w:ascii="Times New Roman" w:hAnsi="Times New Roman"/>
                <w:sz w:val="24"/>
                <w:szCs w:val="24"/>
              </w:rPr>
              <w:t xml:space="preserve">40-60% этанол, изопропанол или </w:t>
            </w:r>
            <w:r w:rsidRPr="00CB384C">
              <w:rPr>
                <w:rFonts w:ascii="Times New Roman" w:hAnsi="Times New Roman"/>
                <w:sz w:val="24"/>
                <w:szCs w:val="24"/>
                <w:lang w:val="en-US"/>
              </w:rPr>
              <w:t>TEK</w:t>
            </w:r>
            <w:r w:rsidRPr="00CB384C">
              <w:rPr>
                <w:rFonts w:ascii="Times New Roman" w:hAnsi="Times New Roman"/>
                <w:sz w:val="24"/>
                <w:szCs w:val="24"/>
              </w:rPr>
              <w:t>1960</w:t>
            </w:r>
          </w:p>
        </w:tc>
      </w:tr>
    </w:tbl>
    <w:p w:rsidR="00B30B4C" w:rsidRDefault="00B30B4C" w:rsidP="00B30B4C">
      <w:pPr>
        <w:pStyle w:val="a6"/>
        <w:spacing w:after="0" w:line="240" w:lineRule="auto"/>
        <w:ind w:left="360"/>
        <w:jc w:val="both"/>
        <w:rPr>
          <w:rFonts w:ascii="Times New Roman" w:hAnsi="Times New Roman"/>
          <w:sz w:val="28"/>
          <w:szCs w:val="28"/>
        </w:rPr>
      </w:pPr>
    </w:p>
    <w:p w:rsidR="00B30B4C" w:rsidRPr="004422E8" w:rsidRDefault="00B30B4C" w:rsidP="00B30B4C">
      <w:pPr>
        <w:pStyle w:val="a6"/>
        <w:spacing w:after="0" w:line="240" w:lineRule="auto"/>
        <w:ind w:left="0" w:firstLine="851"/>
        <w:jc w:val="both"/>
        <w:rPr>
          <w:rFonts w:ascii="Times New Roman" w:hAnsi="Times New Roman"/>
          <w:sz w:val="28"/>
          <w:szCs w:val="28"/>
        </w:rPr>
      </w:pPr>
      <w:r w:rsidRPr="00DF2CD0">
        <w:rPr>
          <w:rFonts w:ascii="Times New Roman" w:hAnsi="Times New Roman"/>
          <w:sz w:val="28"/>
          <w:szCs w:val="28"/>
        </w:rPr>
        <w:t xml:space="preserve">Поскольку полимер Fun To Do Castable Blend является новым быстро отверждаемым материалом (заявленное производителем время засвечивания по разным данным составляет от 0,3 до 3-5 с на 1 слой 20 мкм), проведена в ходе исследования отработка режимов печати в целях достижения максимальной детализации. В качестве тестовых образцов были выбраны цилиндры с глобулярными выпуклостями </w:t>
      </w:r>
      <w:r w:rsidRPr="00DF2CD0">
        <w:rPr>
          <w:rFonts w:ascii="Times New Roman" w:hAnsi="Times New Roman"/>
          <w:sz w:val="28"/>
          <w:szCs w:val="28"/>
        </w:rPr>
        <w:sym w:font="Symbol" w:char="F0C6"/>
      </w:r>
      <w:r w:rsidRPr="00DF2CD0">
        <w:rPr>
          <w:rFonts w:ascii="Times New Roman" w:hAnsi="Times New Roman"/>
          <w:sz w:val="28"/>
          <w:szCs w:val="28"/>
        </w:rPr>
        <w:t xml:space="preserve"> 1, 0</w:t>
      </w:r>
      <w:r w:rsidR="00AD3B0D" w:rsidRPr="00AD3B0D">
        <w:rPr>
          <w:rFonts w:ascii="Times New Roman" w:hAnsi="Times New Roman"/>
          <w:sz w:val="28"/>
          <w:szCs w:val="28"/>
        </w:rPr>
        <w:t>,</w:t>
      </w:r>
      <w:r w:rsidRPr="00DF2CD0">
        <w:rPr>
          <w:rFonts w:ascii="Times New Roman" w:hAnsi="Times New Roman"/>
          <w:sz w:val="28"/>
          <w:szCs w:val="28"/>
        </w:rPr>
        <w:t>75, 0</w:t>
      </w:r>
      <w:r w:rsidR="00AD3B0D" w:rsidRPr="00AD3B0D">
        <w:rPr>
          <w:rFonts w:ascii="Times New Roman" w:hAnsi="Times New Roman"/>
          <w:sz w:val="28"/>
          <w:szCs w:val="28"/>
        </w:rPr>
        <w:t>,</w:t>
      </w:r>
      <w:r w:rsidRPr="00DF2CD0">
        <w:rPr>
          <w:rFonts w:ascii="Times New Roman" w:hAnsi="Times New Roman"/>
          <w:sz w:val="28"/>
          <w:szCs w:val="28"/>
        </w:rPr>
        <w:t>5 мм</w:t>
      </w:r>
      <w:r w:rsidRPr="00DF2CD0">
        <w:rPr>
          <w:rFonts w:ascii="Times New Roman" w:hAnsi="Times New Roman"/>
          <w:sz w:val="28"/>
          <w:szCs w:val="28"/>
          <w:shd w:val="clear" w:color="auto" w:fill="FFFFFF"/>
        </w:rPr>
        <w:t>, разработанные в рамках данного проекта в ходе выполнения первоначального этапа осуществления экспериментальных работ.</w:t>
      </w:r>
      <w:r w:rsidRPr="00DF2CD0">
        <w:rPr>
          <w:rFonts w:ascii="Times New Roman" w:hAnsi="Times New Roman"/>
          <w:sz w:val="28"/>
          <w:szCs w:val="28"/>
        </w:rPr>
        <w:t xml:space="preserve"> Была произведена печать при продолжительности засвечивания слоя, толщиной 0,025 мм в течении 1, 1</w:t>
      </w:r>
      <w:r w:rsidR="00AD3B0D" w:rsidRPr="00AD3B0D">
        <w:rPr>
          <w:rFonts w:ascii="Times New Roman" w:hAnsi="Times New Roman"/>
          <w:sz w:val="28"/>
          <w:szCs w:val="28"/>
        </w:rPr>
        <w:t>,</w:t>
      </w:r>
      <w:r w:rsidRPr="00DF2CD0">
        <w:rPr>
          <w:rFonts w:ascii="Times New Roman" w:hAnsi="Times New Roman"/>
          <w:sz w:val="28"/>
          <w:szCs w:val="28"/>
        </w:rPr>
        <w:t>5, 2, 2</w:t>
      </w:r>
      <w:r w:rsidR="00AD3B0D" w:rsidRPr="00AD3B0D">
        <w:rPr>
          <w:rFonts w:ascii="Times New Roman" w:hAnsi="Times New Roman"/>
          <w:sz w:val="28"/>
          <w:szCs w:val="28"/>
        </w:rPr>
        <w:t>,</w:t>
      </w:r>
      <w:r w:rsidRPr="00DF2CD0">
        <w:rPr>
          <w:rFonts w:ascii="Times New Roman" w:hAnsi="Times New Roman"/>
          <w:sz w:val="28"/>
          <w:szCs w:val="28"/>
        </w:rPr>
        <w:t>5, 3, 5, 9</w:t>
      </w:r>
      <w:r w:rsidR="00AD3B0D" w:rsidRPr="00E74CF7">
        <w:rPr>
          <w:rFonts w:ascii="Times New Roman" w:hAnsi="Times New Roman"/>
          <w:sz w:val="28"/>
          <w:szCs w:val="28"/>
        </w:rPr>
        <w:t>,</w:t>
      </w:r>
      <w:r w:rsidRPr="00DF2CD0">
        <w:rPr>
          <w:rFonts w:ascii="Times New Roman" w:hAnsi="Times New Roman"/>
          <w:sz w:val="28"/>
          <w:szCs w:val="28"/>
        </w:rPr>
        <w:t>5 с. Исследование поверхности распечатанных моделей было проведено с использованием инвертированного микроскопа Neophot-32, после чего было осуществлено сопоставление результатов с полученными данными при исследовании моделей, отпечатанных из смолы «Ой-Все! Красный» при продолжительности засвечивания 8,5 с.</w:t>
      </w:r>
    </w:p>
    <w:p w:rsidR="00B30B4C" w:rsidRPr="00DF2CD0" w:rsidRDefault="00B30B4C" w:rsidP="00A77763">
      <w:pPr>
        <w:spacing w:after="0" w:line="240" w:lineRule="auto"/>
        <w:ind w:firstLine="851"/>
        <w:jc w:val="both"/>
        <w:rPr>
          <w:rFonts w:ascii="Times New Roman" w:hAnsi="Times New Roman"/>
          <w:sz w:val="28"/>
          <w:szCs w:val="28"/>
        </w:rPr>
      </w:pPr>
      <w:r w:rsidRPr="00DF2CD0">
        <w:rPr>
          <w:rFonts w:ascii="Times New Roman" w:hAnsi="Times New Roman"/>
          <w:i/>
          <w:sz w:val="28"/>
          <w:szCs w:val="28"/>
        </w:rPr>
        <w:t>Фотополимер Russian</w:t>
      </w:r>
      <w:r w:rsidR="0018572B" w:rsidRPr="0018572B">
        <w:rPr>
          <w:rFonts w:ascii="Times New Roman" w:hAnsi="Times New Roman"/>
          <w:i/>
          <w:sz w:val="28"/>
          <w:szCs w:val="28"/>
          <w:lang w:val="ru-RU"/>
        </w:rPr>
        <w:t xml:space="preserve"> </w:t>
      </w:r>
      <w:r w:rsidRPr="00DF2CD0">
        <w:rPr>
          <w:rFonts w:ascii="Times New Roman" w:hAnsi="Times New Roman"/>
          <w:i/>
          <w:sz w:val="28"/>
          <w:szCs w:val="28"/>
        </w:rPr>
        <w:t>SLA Оранж Флуор Стандарт («Оранжфлуор»)</w:t>
      </w:r>
      <w:r w:rsidR="0018572B" w:rsidRPr="0018572B">
        <w:rPr>
          <w:rFonts w:ascii="Times New Roman" w:hAnsi="Times New Roman"/>
          <w:i/>
          <w:sz w:val="28"/>
          <w:szCs w:val="28"/>
          <w:lang w:val="ru-RU"/>
        </w:rPr>
        <w:t xml:space="preserve"> </w:t>
      </w:r>
      <w:r w:rsidRPr="00DF2CD0">
        <w:rPr>
          <w:rFonts w:ascii="Times New Roman" w:hAnsi="Times New Roman"/>
          <w:sz w:val="28"/>
          <w:szCs w:val="28"/>
        </w:rPr>
        <w:t>представляет собой выжигаемую фотополимерную смолу оранжевого цвета практически без запаха.</w:t>
      </w:r>
      <w:r w:rsidR="00A77763">
        <w:rPr>
          <w:rFonts w:ascii="Times New Roman" w:hAnsi="Times New Roman"/>
          <w:sz w:val="28"/>
          <w:szCs w:val="28"/>
        </w:rPr>
        <w:t xml:space="preserve"> </w:t>
      </w:r>
      <w:r w:rsidRPr="00DF2CD0">
        <w:rPr>
          <w:rFonts w:ascii="Times New Roman" w:hAnsi="Times New Roman"/>
          <w:sz w:val="28"/>
          <w:szCs w:val="28"/>
        </w:rPr>
        <w:t>Спектр засветки составляет</w:t>
      </w:r>
      <w:r w:rsidRPr="00DF2CD0">
        <w:rPr>
          <w:rFonts w:ascii="Times New Roman" w:hAnsi="Times New Roman"/>
          <w:sz w:val="28"/>
          <w:szCs w:val="28"/>
        </w:rPr>
        <w:tab/>
        <w:t>&lt;425нм.</w:t>
      </w:r>
      <w:r w:rsidR="00A77763">
        <w:rPr>
          <w:rFonts w:ascii="Times New Roman" w:hAnsi="Times New Roman"/>
          <w:sz w:val="28"/>
          <w:szCs w:val="28"/>
          <w:lang w:val="ru-RU"/>
        </w:rPr>
        <w:t xml:space="preserve"> П</w:t>
      </w:r>
      <w:r w:rsidRPr="00DF2CD0">
        <w:rPr>
          <w:rFonts w:ascii="Times New Roman" w:hAnsi="Times New Roman"/>
          <w:sz w:val="28"/>
          <w:szCs w:val="28"/>
        </w:rPr>
        <w:t>реимуществами использования</w:t>
      </w:r>
      <w:r>
        <w:rPr>
          <w:rFonts w:ascii="Times New Roman" w:hAnsi="Times New Roman"/>
          <w:sz w:val="28"/>
          <w:szCs w:val="28"/>
        </w:rPr>
        <w:t xml:space="preserve"> </w:t>
      </w:r>
      <w:r w:rsidRPr="00DF2CD0">
        <w:rPr>
          <w:rFonts w:ascii="Times New Roman" w:hAnsi="Times New Roman"/>
          <w:sz w:val="28"/>
          <w:szCs w:val="28"/>
        </w:rPr>
        <w:t xml:space="preserve">Оранжфлуор являются: высокая скорость полимеризации, низкая зольность при выжиге на температурах 650-750 </w:t>
      </w:r>
      <w:r w:rsidR="001E7873">
        <w:rPr>
          <w:rFonts w:ascii="Times New Roman" w:hAnsi="Times New Roman" w:cs="Times New Roman"/>
          <w:sz w:val="28"/>
          <w:szCs w:val="28"/>
        </w:rPr>
        <w:t>º</w:t>
      </w:r>
      <w:r w:rsidR="001E7873">
        <w:rPr>
          <w:rFonts w:ascii="Times New Roman" w:hAnsi="Times New Roman"/>
          <w:sz w:val="28"/>
          <w:szCs w:val="28"/>
          <w:lang w:val="ru-RU"/>
        </w:rPr>
        <w:t>С</w:t>
      </w:r>
      <w:r w:rsidRPr="00DF2CD0">
        <w:rPr>
          <w:rFonts w:ascii="Times New Roman" w:hAnsi="Times New Roman"/>
          <w:sz w:val="28"/>
          <w:szCs w:val="28"/>
        </w:rPr>
        <w:t xml:space="preserve">, причем выжиг на температуре близкой к 950 </w:t>
      </w:r>
      <w:r w:rsidR="001E7873">
        <w:rPr>
          <w:rFonts w:ascii="Times New Roman" w:hAnsi="Times New Roman" w:cs="Times New Roman"/>
          <w:sz w:val="28"/>
          <w:szCs w:val="28"/>
        </w:rPr>
        <w:t>º</w:t>
      </w:r>
      <w:r w:rsidR="001E7873">
        <w:rPr>
          <w:rFonts w:ascii="Times New Roman" w:hAnsi="Times New Roman"/>
          <w:sz w:val="28"/>
          <w:szCs w:val="28"/>
          <w:lang w:val="ru-RU"/>
        </w:rPr>
        <w:t>С</w:t>
      </w:r>
      <w:r w:rsidR="001E7873" w:rsidRPr="00DF2CD0">
        <w:rPr>
          <w:rFonts w:ascii="Times New Roman" w:hAnsi="Times New Roman"/>
          <w:sz w:val="28"/>
          <w:szCs w:val="28"/>
        </w:rPr>
        <w:t xml:space="preserve"> </w:t>
      </w:r>
      <w:r w:rsidRPr="00DF2CD0">
        <w:rPr>
          <w:rFonts w:ascii="Times New Roman" w:hAnsi="Times New Roman"/>
          <w:sz w:val="28"/>
          <w:szCs w:val="28"/>
        </w:rPr>
        <w:t>дает максимально низкую зольность. Применен в данном исследовании в качестве печатающего агента для изготовления ЛФ</w:t>
      </w:r>
      <w:r w:rsidR="00E17113">
        <w:rPr>
          <w:rFonts w:ascii="Times New Roman" w:hAnsi="Times New Roman"/>
          <w:sz w:val="28"/>
          <w:szCs w:val="28"/>
          <w:lang w:val="ru-RU"/>
        </w:rPr>
        <w:t xml:space="preserve"> </w:t>
      </w:r>
      <w:r w:rsidR="00E17113" w:rsidRPr="00E17113">
        <w:rPr>
          <w:rFonts w:ascii="Times New Roman" w:hAnsi="Times New Roman"/>
          <w:sz w:val="28"/>
          <w:szCs w:val="28"/>
          <w:lang w:val="ru-RU"/>
        </w:rPr>
        <w:t>[</w:t>
      </w:r>
      <w:r w:rsidR="00F50058">
        <w:rPr>
          <w:rFonts w:ascii="Times New Roman" w:hAnsi="Times New Roman"/>
          <w:sz w:val="28"/>
          <w:szCs w:val="28"/>
          <w:lang w:val="ru-RU"/>
        </w:rPr>
        <w:fldChar w:fldCharType="begin"/>
      </w:r>
      <w:r w:rsidR="00E17113">
        <w:rPr>
          <w:rFonts w:ascii="Times New Roman" w:hAnsi="Times New Roman"/>
          <w:sz w:val="28"/>
          <w:szCs w:val="28"/>
          <w:lang w:val="ru-RU"/>
        </w:rPr>
        <w:instrText xml:space="preserve"> REF RussianSLAОранж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163</w:t>
      </w:r>
      <w:r w:rsidR="00F50058">
        <w:rPr>
          <w:rFonts w:ascii="Times New Roman" w:hAnsi="Times New Roman"/>
          <w:sz w:val="28"/>
          <w:szCs w:val="28"/>
          <w:lang w:val="ru-RU"/>
        </w:rPr>
        <w:fldChar w:fldCharType="end"/>
      </w:r>
      <w:r w:rsidR="00E17113" w:rsidRPr="00E17113">
        <w:rPr>
          <w:rFonts w:ascii="Times New Roman" w:hAnsi="Times New Roman"/>
          <w:sz w:val="28"/>
          <w:szCs w:val="28"/>
          <w:lang w:val="ru-RU"/>
        </w:rPr>
        <w:t>]</w:t>
      </w:r>
      <w:r w:rsidRPr="00DF2CD0">
        <w:rPr>
          <w:rFonts w:ascii="Times New Roman" w:hAnsi="Times New Roman"/>
          <w:sz w:val="28"/>
          <w:szCs w:val="28"/>
        </w:rPr>
        <w:t xml:space="preserve">. </w:t>
      </w:r>
    </w:p>
    <w:p w:rsidR="00B30B4C" w:rsidRDefault="00B30B4C" w:rsidP="00B30B4C">
      <w:pPr>
        <w:spacing w:after="0" w:line="240" w:lineRule="auto"/>
        <w:ind w:firstLine="851"/>
        <w:jc w:val="both"/>
        <w:rPr>
          <w:rFonts w:ascii="Times New Roman" w:hAnsi="Times New Roman"/>
          <w:sz w:val="28"/>
          <w:szCs w:val="28"/>
        </w:rPr>
      </w:pPr>
      <w:r w:rsidRPr="00DF2CD0">
        <w:rPr>
          <w:rFonts w:ascii="Times New Roman" w:hAnsi="Times New Roman"/>
          <w:i/>
          <w:sz w:val="28"/>
          <w:szCs w:val="28"/>
        </w:rPr>
        <w:t>Конструкционный фотополимер «Ой-Все! Красный»</w:t>
      </w:r>
      <w:r w:rsidRPr="00DF2CD0">
        <w:rPr>
          <w:rFonts w:ascii="Times New Roman" w:hAnsi="Times New Roman"/>
          <w:sz w:val="28"/>
          <w:szCs w:val="28"/>
        </w:rPr>
        <w:t xml:space="preserve"> - представляет собой технический универсальный полимер красного цвета с незначительным запахом от российского бренда 3DSLA. Он предназначен для моделирования, прототипирования, изготовления технической фактуры и моделей для снятия силиконовых форм.</w:t>
      </w:r>
      <w:r>
        <w:rPr>
          <w:rFonts w:ascii="Times New Roman" w:hAnsi="Times New Roman"/>
          <w:sz w:val="28"/>
          <w:szCs w:val="28"/>
        </w:rPr>
        <w:t xml:space="preserve"> Технологии засветки принтера: </w:t>
      </w:r>
      <w:r w:rsidRPr="00DF2CD0">
        <w:rPr>
          <w:rFonts w:ascii="Times New Roman" w:hAnsi="Times New Roman"/>
          <w:sz w:val="28"/>
          <w:szCs w:val="28"/>
        </w:rPr>
        <w:t xml:space="preserve">DLP / LCD / LED. Спектр засветки составляет &lt;405 нм. Применен в данном исследовании в качестве печатающего агента для изготовления ЛФ для </w:t>
      </w:r>
      <w:r w:rsidRPr="00DF2CD0">
        <w:rPr>
          <w:rFonts w:ascii="Times New Roman" w:hAnsi="Times New Roman"/>
          <w:sz w:val="28"/>
          <w:szCs w:val="28"/>
        </w:rPr>
        <w:lastRenderedPageBreak/>
        <w:t>создания силиконовых форм для получения литейных моделей из воска</w:t>
      </w:r>
      <w:r w:rsidR="00E17113">
        <w:rPr>
          <w:rFonts w:ascii="Times New Roman" w:hAnsi="Times New Roman"/>
          <w:sz w:val="28"/>
          <w:szCs w:val="28"/>
          <w:lang w:val="ru-RU"/>
        </w:rPr>
        <w:t xml:space="preserve"> </w:t>
      </w:r>
      <w:r w:rsidR="00E17113" w:rsidRPr="00E17113">
        <w:rPr>
          <w:rFonts w:ascii="Times New Roman" w:hAnsi="Times New Roman"/>
          <w:sz w:val="28"/>
          <w:szCs w:val="28"/>
          <w:lang w:val="ru-RU"/>
        </w:rPr>
        <w:t>[</w:t>
      </w:r>
      <w:r w:rsidR="00F50058">
        <w:rPr>
          <w:rFonts w:ascii="Times New Roman" w:hAnsi="Times New Roman"/>
          <w:sz w:val="28"/>
          <w:szCs w:val="28"/>
          <w:lang w:val="ru-RU"/>
        </w:rPr>
        <w:fldChar w:fldCharType="begin"/>
      </w:r>
      <w:r w:rsidR="001E1F9B">
        <w:rPr>
          <w:rFonts w:ascii="Times New Roman" w:hAnsi="Times New Roman"/>
          <w:sz w:val="28"/>
          <w:szCs w:val="28"/>
          <w:lang w:val="ru-RU"/>
        </w:rPr>
        <w:instrText xml:space="preserve"> REF ОйвсёКРАСНЫЙ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164</w:t>
      </w:r>
      <w:r w:rsidR="00F50058">
        <w:rPr>
          <w:rFonts w:ascii="Times New Roman" w:hAnsi="Times New Roman"/>
          <w:sz w:val="28"/>
          <w:szCs w:val="28"/>
          <w:lang w:val="ru-RU"/>
        </w:rPr>
        <w:fldChar w:fldCharType="end"/>
      </w:r>
      <w:r w:rsidR="00E17113" w:rsidRPr="00E17113">
        <w:rPr>
          <w:rFonts w:ascii="Times New Roman" w:hAnsi="Times New Roman"/>
          <w:sz w:val="28"/>
          <w:szCs w:val="28"/>
          <w:lang w:val="ru-RU"/>
        </w:rPr>
        <w:t>]</w:t>
      </w:r>
      <w:r w:rsidRPr="00DF2CD0">
        <w:rPr>
          <w:rFonts w:ascii="Times New Roman" w:hAnsi="Times New Roman"/>
          <w:sz w:val="28"/>
          <w:szCs w:val="28"/>
        </w:rPr>
        <w:t>.</w:t>
      </w:r>
    </w:p>
    <w:p w:rsidR="004964C1" w:rsidRPr="00DF2CD0" w:rsidRDefault="004964C1" w:rsidP="00B30B4C">
      <w:pPr>
        <w:spacing w:after="0" w:line="240" w:lineRule="auto"/>
        <w:ind w:firstLine="851"/>
        <w:jc w:val="both"/>
        <w:rPr>
          <w:rFonts w:ascii="Times New Roman" w:hAnsi="Times New Roman"/>
          <w:sz w:val="28"/>
          <w:szCs w:val="28"/>
        </w:rPr>
      </w:pPr>
    </w:p>
    <w:p w:rsidR="00B30B4C" w:rsidRPr="00280D79" w:rsidRDefault="00B30B4C" w:rsidP="00B30B4C">
      <w:pPr>
        <w:spacing w:after="0" w:line="240" w:lineRule="auto"/>
        <w:ind w:firstLine="567"/>
        <w:contextualSpacing/>
        <w:jc w:val="both"/>
        <w:rPr>
          <w:rFonts w:ascii="Times New Roman" w:hAnsi="Times New Roman"/>
          <w:b/>
          <w:sz w:val="28"/>
          <w:szCs w:val="28"/>
        </w:rPr>
      </w:pPr>
      <w:r>
        <w:rPr>
          <w:rFonts w:ascii="Times New Roman" w:hAnsi="Times New Roman"/>
          <w:b/>
          <w:sz w:val="28"/>
          <w:szCs w:val="28"/>
        </w:rPr>
        <w:t>2.3.2</w:t>
      </w:r>
      <w:r w:rsidRPr="00280D79">
        <w:rPr>
          <w:rFonts w:ascii="Times New Roman" w:hAnsi="Times New Roman"/>
          <w:b/>
          <w:sz w:val="28"/>
          <w:szCs w:val="28"/>
        </w:rPr>
        <w:t xml:space="preserve"> Исследование температурных деформаций и выжигания моделей из полимеров </w:t>
      </w:r>
    </w:p>
    <w:p w:rsidR="00B30B4C" w:rsidRPr="00FE3DEF" w:rsidRDefault="00B30B4C" w:rsidP="00D867C4">
      <w:pPr>
        <w:spacing w:after="0" w:line="240" w:lineRule="auto"/>
        <w:ind w:firstLine="567"/>
        <w:contextualSpacing/>
        <w:jc w:val="both"/>
        <w:rPr>
          <w:rFonts w:ascii="Times New Roman" w:eastAsia="TimesNewRomanPSMT" w:hAnsi="Times New Roman"/>
          <w:sz w:val="28"/>
          <w:szCs w:val="28"/>
        </w:rPr>
      </w:pPr>
      <w:r w:rsidRPr="00FE3DEF">
        <w:rPr>
          <w:rFonts w:ascii="Times New Roman" w:hAnsi="Times New Roman"/>
          <w:sz w:val="28"/>
          <w:szCs w:val="28"/>
        </w:rPr>
        <w:t>Одной из проблем ЛВМ, с использованием моделей, выращенных из полимерных материалов, является растрескивание керамической формы. Это связано с существенным изменением линейных размеров материала литейной модели при температурном воздействии на стадии нагрева для ее выжигания</w:t>
      </w:r>
      <w:r w:rsidRPr="00FE3DEF">
        <w:rPr>
          <w:rFonts w:ascii="Times New Roman" w:hAnsi="Times New Roman"/>
          <w:sz w:val="28"/>
          <w:szCs w:val="28"/>
          <w:shd w:val="clear" w:color="auto" w:fill="FFFFFF"/>
        </w:rPr>
        <w:t xml:space="preserve">. </w:t>
      </w:r>
      <w:r w:rsidRPr="00FE3DEF">
        <w:rPr>
          <w:rFonts w:ascii="Times New Roman" w:hAnsi="Times New Roman"/>
          <w:sz w:val="28"/>
          <w:szCs w:val="28"/>
        </w:rPr>
        <w:t xml:space="preserve">Это приводит к разрушению керамической оболочки и браку отливок </w:t>
      </w:r>
      <w:r w:rsidRPr="00FE3DEF">
        <w:rPr>
          <w:rFonts w:ascii="Times New Roman" w:hAnsi="Times New Roman"/>
          <w:noProof/>
          <w:sz w:val="28"/>
          <w:szCs w:val="28"/>
        </w:rPr>
        <w:t>[</w:t>
      </w:r>
      <w:r w:rsidR="00F50058">
        <w:rPr>
          <w:rFonts w:ascii="Times New Roman" w:hAnsi="Times New Roman"/>
          <w:noProof/>
          <w:sz w:val="28"/>
          <w:szCs w:val="28"/>
        </w:rPr>
        <w:fldChar w:fldCharType="begin"/>
      </w:r>
      <w:r w:rsidR="007F4F94">
        <w:rPr>
          <w:rFonts w:ascii="Times New Roman" w:hAnsi="Times New Roman"/>
          <w:noProof/>
          <w:sz w:val="28"/>
          <w:szCs w:val="28"/>
        </w:rPr>
        <w:instrText xml:space="preserve"> REF Сиротенко \r \h </w:instrText>
      </w:r>
      <w:r w:rsidR="00F50058">
        <w:rPr>
          <w:rFonts w:ascii="Times New Roman" w:hAnsi="Times New Roman"/>
          <w:noProof/>
          <w:sz w:val="28"/>
          <w:szCs w:val="28"/>
        </w:rPr>
      </w:r>
      <w:r w:rsidR="00F50058">
        <w:rPr>
          <w:rFonts w:ascii="Times New Roman" w:hAnsi="Times New Roman"/>
          <w:noProof/>
          <w:sz w:val="28"/>
          <w:szCs w:val="28"/>
        </w:rPr>
        <w:fldChar w:fldCharType="separate"/>
      </w:r>
      <w:r w:rsidR="006B31FA">
        <w:rPr>
          <w:rFonts w:ascii="Times New Roman" w:hAnsi="Times New Roman"/>
          <w:noProof/>
          <w:sz w:val="28"/>
          <w:szCs w:val="28"/>
        </w:rPr>
        <w:t>165</w:t>
      </w:r>
      <w:r w:rsidR="00F50058">
        <w:rPr>
          <w:rFonts w:ascii="Times New Roman" w:hAnsi="Times New Roman"/>
          <w:noProof/>
          <w:sz w:val="28"/>
          <w:szCs w:val="28"/>
        </w:rPr>
        <w:fldChar w:fldCharType="end"/>
      </w:r>
      <w:r w:rsidRPr="00FE3DEF">
        <w:rPr>
          <w:rFonts w:ascii="Times New Roman" w:hAnsi="Times New Roman"/>
          <w:noProof/>
          <w:sz w:val="28"/>
          <w:szCs w:val="28"/>
        </w:rPr>
        <w:t>]</w:t>
      </w:r>
      <w:r w:rsidRPr="00FE3DEF">
        <w:rPr>
          <w:rFonts w:ascii="Times New Roman" w:hAnsi="Times New Roman"/>
          <w:sz w:val="28"/>
          <w:szCs w:val="28"/>
        </w:rPr>
        <w:t xml:space="preserve">. Проблема улучшения трещиностойкости литейных форм и снижения термического расширения литейных моделей является актуальной. Ее решение позволит увеличить применение в литейном производстве литейных моделей, полученных с применением аддитивных технологий. </w:t>
      </w:r>
    </w:p>
    <w:p w:rsidR="00B30B4C" w:rsidRPr="00FE3DEF" w:rsidRDefault="00B30B4C" w:rsidP="00D867C4">
      <w:pPr>
        <w:spacing w:after="0" w:line="240" w:lineRule="auto"/>
        <w:ind w:firstLine="567"/>
        <w:contextualSpacing/>
        <w:jc w:val="both"/>
        <w:rPr>
          <w:rFonts w:ascii="Times New Roman" w:eastAsia="TimesNewRomanPSMT" w:hAnsi="Times New Roman"/>
          <w:sz w:val="28"/>
          <w:szCs w:val="28"/>
        </w:rPr>
      </w:pPr>
      <w:r w:rsidRPr="00FE3DEF">
        <w:rPr>
          <w:rFonts w:ascii="Times New Roman" w:eastAsia="TimesNewRomanPSMT" w:hAnsi="Times New Roman"/>
          <w:sz w:val="28"/>
          <w:szCs w:val="28"/>
        </w:rPr>
        <w:t xml:space="preserve">Предварительное изучение процесса термического разложения любых «выращенных» объектов, предполагаемых для применения в качестве выжигаемых моделей при ЛВМ, позволит решить вопрос о целесообразности применения данного способа и материала для изготовления выжигаемых моделей, а также позволит предусмотреть известные в литье технологические приемы и особенности построения рациональных технологий ЛВМ для отдельных видов отливок </w:t>
      </w:r>
      <w:r w:rsidRPr="00FE3DEF">
        <w:rPr>
          <w:rFonts w:ascii="Times New Roman" w:eastAsia="TimesNewRomanPSMT" w:hAnsi="Times New Roman"/>
          <w:noProof/>
          <w:sz w:val="28"/>
          <w:szCs w:val="28"/>
        </w:rPr>
        <w:t>[</w:t>
      </w:r>
      <w:r w:rsidR="00F50058">
        <w:rPr>
          <w:rFonts w:ascii="Times New Roman" w:eastAsia="TimesNewRomanPSMT" w:hAnsi="Times New Roman"/>
          <w:noProof/>
          <w:sz w:val="28"/>
          <w:szCs w:val="28"/>
        </w:rPr>
        <w:fldChar w:fldCharType="begin"/>
      </w:r>
      <w:r w:rsidR="007F4F94">
        <w:rPr>
          <w:rFonts w:ascii="Times New Roman" w:eastAsia="TimesNewRomanPSMT" w:hAnsi="Times New Roman"/>
          <w:noProof/>
          <w:sz w:val="28"/>
          <w:szCs w:val="28"/>
        </w:rPr>
        <w:instrText xml:space="preserve"> REF Митраков \r \h </w:instrText>
      </w:r>
      <w:r w:rsidR="00F50058">
        <w:rPr>
          <w:rFonts w:ascii="Times New Roman" w:eastAsia="TimesNewRomanPSMT" w:hAnsi="Times New Roman"/>
          <w:noProof/>
          <w:sz w:val="28"/>
          <w:szCs w:val="28"/>
        </w:rPr>
      </w:r>
      <w:r w:rsidR="00F50058">
        <w:rPr>
          <w:rFonts w:ascii="Times New Roman" w:eastAsia="TimesNewRomanPSMT" w:hAnsi="Times New Roman"/>
          <w:noProof/>
          <w:sz w:val="28"/>
          <w:szCs w:val="28"/>
        </w:rPr>
        <w:fldChar w:fldCharType="separate"/>
      </w:r>
      <w:r w:rsidR="006B31FA">
        <w:rPr>
          <w:rFonts w:ascii="Times New Roman" w:eastAsia="TimesNewRomanPSMT" w:hAnsi="Times New Roman"/>
          <w:noProof/>
          <w:sz w:val="28"/>
          <w:szCs w:val="28"/>
        </w:rPr>
        <w:t>166</w:t>
      </w:r>
      <w:r w:rsidR="00F50058">
        <w:rPr>
          <w:rFonts w:ascii="Times New Roman" w:eastAsia="TimesNewRomanPSMT" w:hAnsi="Times New Roman"/>
          <w:noProof/>
          <w:sz w:val="28"/>
          <w:szCs w:val="28"/>
        </w:rPr>
        <w:fldChar w:fldCharType="end"/>
      </w:r>
      <w:r w:rsidRPr="00FE3DEF">
        <w:rPr>
          <w:rFonts w:ascii="Times New Roman" w:eastAsia="TimesNewRomanPSMT" w:hAnsi="Times New Roman"/>
          <w:noProof/>
          <w:sz w:val="28"/>
          <w:szCs w:val="28"/>
        </w:rPr>
        <w:t>]</w:t>
      </w:r>
      <w:r w:rsidRPr="00FE3DEF">
        <w:rPr>
          <w:rFonts w:ascii="Times New Roman" w:eastAsia="TimesNewRomanPSMT" w:hAnsi="Times New Roman"/>
          <w:sz w:val="28"/>
          <w:szCs w:val="28"/>
        </w:rPr>
        <w:t>.</w:t>
      </w:r>
    </w:p>
    <w:p w:rsidR="00B30B4C" w:rsidRPr="00FE3DEF" w:rsidRDefault="00B30B4C" w:rsidP="00B30B4C">
      <w:pPr>
        <w:spacing w:after="0" w:line="240" w:lineRule="auto"/>
        <w:ind w:firstLine="709"/>
        <w:contextualSpacing/>
        <w:jc w:val="both"/>
        <w:rPr>
          <w:rFonts w:ascii="Times New Roman" w:hAnsi="Times New Roman"/>
          <w:bCs/>
          <w:sz w:val="28"/>
          <w:szCs w:val="28"/>
        </w:rPr>
      </w:pPr>
      <w:r w:rsidRPr="00FE3DEF">
        <w:rPr>
          <w:rFonts w:ascii="Times New Roman" w:hAnsi="Times New Roman"/>
          <w:bCs/>
          <w:sz w:val="28"/>
          <w:szCs w:val="28"/>
        </w:rPr>
        <w:t xml:space="preserve">Для исследования изменения размеров </w:t>
      </w:r>
      <w:r w:rsidRPr="00FE3DEF">
        <w:rPr>
          <w:rFonts w:ascii="Times New Roman" w:hAnsi="Times New Roman"/>
          <w:sz w:val="28"/>
          <w:szCs w:val="28"/>
        </w:rPr>
        <w:t>моделей из фотополимеров на стадии нагрева и выгорания использовали распечатанные образцы в виде трубок</w:t>
      </w:r>
      <w:r w:rsidRPr="00FE3DEF">
        <w:rPr>
          <w:rFonts w:ascii="Times New Roman" w:hAnsi="Times New Roman"/>
          <w:bCs/>
          <w:sz w:val="28"/>
          <w:szCs w:val="28"/>
        </w:rPr>
        <w:t xml:space="preserve"> длиной 60 мм, диаметром 20 мм и толщиной стенки 2 мм. Поверхность трубок имела чередующиеся сферические выступы </w:t>
      </w:r>
      <w:r w:rsidRPr="00FE3DEF">
        <w:rPr>
          <w:rFonts w:ascii="Times New Roman" w:hAnsi="Times New Roman"/>
          <w:bCs/>
          <w:sz w:val="28"/>
          <w:szCs w:val="28"/>
        </w:rPr>
        <w:sym w:font="Symbol" w:char="F0C6"/>
      </w:r>
      <w:r w:rsidRPr="00FE3DEF">
        <w:rPr>
          <w:rFonts w:ascii="Times New Roman" w:hAnsi="Times New Roman"/>
          <w:bCs/>
          <w:sz w:val="28"/>
          <w:szCs w:val="28"/>
        </w:rPr>
        <w:t>1 мм. Печать осуществляли на 3</w:t>
      </w:r>
      <w:r w:rsidRPr="00FE3DEF">
        <w:rPr>
          <w:rFonts w:ascii="Times New Roman" w:hAnsi="Times New Roman"/>
          <w:bCs/>
          <w:sz w:val="28"/>
          <w:szCs w:val="28"/>
          <w:lang w:val="en-US"/>
        </w:rPr>
        <w:t>D</w:t>
      </w:r>
      <w:r w:rsidRPr="00FE3DEF">
        <w:rPr>
          <w:rFonts w:ascii="Times New Roman" w:hAnsi="Times New Roman"/>
          <w:bCs/>
          <w:sz w:val="28"/>
          <w:szCs w:val="28"/>
        </w:rPr>
        <w:t xml:space="preserve"> принтере </w:t>
      </w:r>
      <w:r w:rsidRPr="00FE3DEF">
        <w:rPr>
          <w:rFonts w:ascii="Times New Roman" w:hAnsi="Times New Roman"/>
          <w:bCs/>
          <w:sz w:val="28"/>
          <w:szCs w:val="28"/>
          <w:lang w:val="en-US"/>
        </w:rPr>
        <w:t>RussianDLP</w:t>
      </w:r>
      <w:r w:rsidRPr="00FE3DEF">
        <w:rPr>
          <w:rFonts w:ascii="Times New Roman" w:hAnsi="Times New Roman"/>
          <w:bCs/>
          <w:sz w:val="28"/>
          <w:szCs w:val="28"/>
        </w:rPr>
        <w:t>. Использовали</w:t>
      </w:r>
      <w:r>
        <w:rPr>
          <w:rFonts w:ascii="Times New Roman" w:hAnsi="Times New Roman"/>
          <w:bCs/>
          <w:sz w:val="28"/>
          <w:szCs w:val="28"/>
        </w:rPr>
        <w:t xml:space="preserve"> </w:t>
      </w:r>
      <w:r w:rsidRPr="00FE3DEF">
        <w:rPr>
          <w:rFonts w:ascii="Times New Roman" w:hAnsi="Times New Roman"/>
          <w:sz w:val="28"/>
          <w:szCs w:val="28"/>
        </w:rPr>
        <w:t xml:space="preserve">литейные выжигаемые фотоотверждаемые полимеры Fun To Do Castable Blend и </w:t>
      </w:r>
      <w:r w:rsidRPr="00FE3DEF">
        <w:rPr>
          <w:rFonts w:ascii="Times New Roman" w:hAnsi="Times New Roman"/>
          <w:bCs/>
          <w:sz w:val="28"/>
          <w:szCs w:val="28"/>
        </w:rPr>
        <w:t>"Оранж</w:t>
      </w:r>
      <w:r>
        <w:rPr>
          <w:rFonts w:ascii="Times New Roman" w:hAnsi="Times New Roman"/>
          <w:bCs/>
          <w:sz w:val="28"/>
          <w:szCs w:val="28"/>
        </w:rPr>
        <w:t xml:space="preserve"> </w:t>
      </w:r>
      <w:r w:rsidRPr="00FE3DEF">
        <w:rPr>
          <w:rFonts w:ascii="Times New Roman" w:hAnsi="Times New Roman"/>
          <w:bCs/>
          <w:sz w:val="28"/>
          <w:szCs w:val="28"/>
        </w:rPr>
        <w:t xml:space="preserve">флуор" </w:t>
      </w:r>
      <w:r w:rsidRPr="00FE3DEF">
        <w:rPr>
          <w:rFonts w:ascii="Times New Roman" w:hAnsi="Times New Roman"/>
          <w:sz w:val="28"/>
          <w:szCs w:val="28"/>
        </w:rPr>
        <w:t>и конструкционный полимер "Ой-Все! красный"</w:t>
      </w:r>
      <w:r w:rsidRPr="00FE3DEF">
        <w:rPr>
          <w:rFonts w:ascii="Times New Roman" w:hAnsi="Times New Roman"/>
          <w:bCs/>
          <w:sz w:val="28"/>
          <w:szCs w:val="28"/>
        </w:rPr>
        <w:t xml:space="preserve">. </w:t>
      </w:r>
      <w:r w:rsidRPr="00FE3DEF">
        <w:rPr>
          <w:rFonts w:ascii="Times New Roman" w:hAnsi="Times New Roman"/>
          <w:sz w:val="28"/>
          <w:szCs w:val="28"/>
          <w:shd w:val="clear" w:color="auto" w:fill="FFFFFF"/>
        </w:rPr>
        <w:t>В соответствии с инструкцией к фотополимеру</w:t>
      </w:r>
      <w:r w:rsidRPr="00FE3DEF">
        <w:rPr>
          <w:rFonts w:ascii="Times New Roman" w:hAnsi="Times New Roman"/>
          <w:sz w:val="28"/>
          <w:szCs w:val="28"/>
        </w:rPr>
        <w:t xml:space="preserve"> Fun To Do Castable Blend </w:t>
      </w:r>
      <w:r w:rsidRPr="00FE3DEF">
        <w:rPr>
          <w:rFonts w:ascii="Times New Roman" w:hAnsi="Times New Roman"/>
          <w:sz w:val="28"/>
          <w:szCs w:val="28"/>
          <w:shd w:val="clear" w:color="auto" w:fill="FFFFFF"/>
        </w:rPr>
        <w:t>д</w:t>
      </w:r>
      <w:r w:rsidRPr="00FE3DEF">
        <w:rPr>
          <w:rFonts w:ascii="Times New Roman" w:eastAsia="Times New Roman" w:hAnsi="Times New Roman"/>
          <w:sz w:val="28"/>
          <w:szCs w:val="28"/>
          <w:lang w:eastAsia="ru-RU"/>
        </w:rPr>
        <w:t>ля выжигания модели нужно поместить опоку в печь, нагретую до 150</w:t>
      </w:r>
      <w:r>
        <w:rPr>
          <w:rFonts w:ascii="Times New Roman" w:eastAsia="Times New Roman" w:hAnsi="Times New Roman"/>
          <w:sz w:val="28"/>
          <w:szCs w:val="28"/>
          <w:lang w:eastAsia="ru-RU"/>
        </w:rPr>
        <w:t>°</w:t>
      </w:r>
      <w:r w:rsidRPr="00FE3DEF">
        <w:rPr>
          <w:rFonts w:ascii="Times New Roman" w:eastAsia="Times New Roman" w:hAnsi="Times New Roman"/>
          <w:sz w:val="28"/>
          <w:szCs w:val="28"/>
          <w:lang w:val="en-US" w:eastAsia="ru-RU"/>
        </w:rPr>
        <w:t>C</w:t>
      </w:r>
      <w:r w:rsidRPr="00FE3DEF">
        <w:rPr>
          <w:rFonts w:ascii="Times New Roman" w:eastAsia="Times New Roman" w:hAnsi="Times New Roman"/>
          <w:sz w:val="28"/>
          <w:szCs w:val="28"/>
          <w:lang w:eastAsia="ru-RU"/>
        </w:rPr>
        <w:t xml:space="preserve"> на 2 часа. Затем нагреть до 370</w:t>
      </w:r>
      <w:r>
        <w:rPr>
          <w:rFonts w:ascii="Times New Roman" w:eastAsia="Times New Roman" w:hAnsi="Times New Roman"/>
          <w:sz w:val="28"/>
          <w:szCs w:val="28"/>
          <w:lang w:eastAsia="ru-RU"/>
        </w:rPr>
        <w:t>°</w:t>
      </w:r>
      <w:r w:rsidRPr="00FE3DEF">
        <w:rPr>
          <w:rFonts w:ascii="Times New Roman" w:eastAsia="Times New Roman" w:hAnsi="Times New Roman"/>
          <w:sz w:val="28"/>
          <w:szCs w:val="28"/>
          <w:lang w:eastAsia="ru-RU"/>
        </w:rPr>
        <w:t>С и выдержать при этой температуре 1 час. Нагреть до 730</w:t>
      </w:r>
      <w:r>
        <w:rPr>
          <w:rFonts w:ascii="Times New Roman" w:eastAsia="Times New Roman" w:hAnsi="Times New Roman"/>
          <w:sz w:val="28"/>
          <w:szCs w:val="28"/>
          <w:lang w:eastAsia="ru-RU"/>
        </w:rPr>
        <w:t>°</w:t>
      </w:r>
      <w:r w:rsidRPr="00FE3DEF">
        <w:rPr>
          <w:rFonts w:ascii="Times New Roman" w:eastAsia="Times New Roman" w:hAnsi="Times New Roman"/>
          <w:sz w:val="28"/>
          <w:szCs w:val="28"/>
          <w:lang w:eastAsia="ru-RU"/>
        </w:rPr>
        <w:t>С и выдержать при этой температуре 2 часа. Понизить температуру до температуры литья и выдержать опоку 1 час, затем отливать. Модель из ф</w:t>
      </w:r>
      <w:r w:rsidRPr="00FE3DEF">
        <w:rPr>
          <w:rFonts w:ascii="Times New Roman" w:hAnsi="Times New Roman"/>
          <w:sz w:val="28"/>
          <w:szCs w:val="28"/>
        </w:rPr>
        <w:t>отополимера Оранж</w:t>
      </w:r>
      <w:r>
        <w:rPr>
          <w:rFonts w:ascii="Times New Roman" w:hAnsi="Times New Roman"/>
          <w:sz w:val="28"/>
          <w:szCs w:val="28"/>
        </w:rPr>
        <w:t xml:space="preserve"> Флуо</w:t>
      </w:r>
      <w:r w:rsidRPr="00FE3DEF">
        <w:rPr>
          <w:rFonts w:ascii="Times New Roman" w:hAnsi="Times New Roman"/>
          <w:sz w:val="28"/>
          <w:szCs w:val="28"/>
        </w:rPr>
        <w:t>р допускается выжигать по короткому циклу при быстром нагреве до 950</w:t>
      </w:r>
      <w:r w:rsidRPr="00FE3DEF">
        <w:rPr>
          <w:rFonts w:ascii="Times New Roman" w:hAnsi="Times New Roman"/>
          <w:sz w:val="28"/>
          <w:szCs w:val="28"/>
        </w:rPr>
        <w:sym w:font="Symbol" w:char="F0B0"/>
      </w:r>
      <w:r w:rsidRPr="00FE3DEF">
        <w:rPr>
          <w:rFonts w:ascii="Times New Roman" w:hAnsi="Times New Roman"/>
          <w:sz w:val="28"/>
          <w:szCs w:val="28"/>
        </w:rPr>
        <w:t>С, при этом начало выплавления соответствует 260-280</w:t>
      </w:r>
      <w:r w:rsidRPr="00FE3DEF">
        <w:rPr>
          <w:rFonts w:ascii="Times New Roman" w:hAnsi="Times New Roman"/>
          <w:sz w:val="28"/>
          <w:szCs w:val="28"/>
        </w:rPr>
        <w:sym w:font="Symbol" w:char="F0B0"/>
      </w:r>
      <w:r w:rsidRPr="00FE3DEF">
        <w:rPr>
          <w:rFonts w:ascii="Times New Roman" w:hAnsi="Times New Roman"/>
          <w:sz w:val="28"/>
          <w:szCs w:val="28"/>
        </w:rPr>
        <w:t>С. Рекомендуется до 450</w:t>
      </w:r>
      <w:r w:rsidRPr="00FE3DEF">
        <w:rPr>
          <w:rFonts w:ascii="Times New Roman" w:hAnsi="Times New Roman"/>
          <w:sz w:val="28"/>
          <w:szCs w:val="28"/>
        </w:rPr>
        <w:sym w:font="Symbol" w:char="F0B0"/>
      </w:r>
      <w:r w:rsidRPr="00FE3DEF">
        <w:rPr>
          <w:rFonts w:ascii="Times New Roman" w:hAnsi="Times New Roman"/>
          <w:sz w:val="28"/>
          <w:szCs w:val="28"/>
        </w:rPr>
        <w:t xml:space="preserve">С обеспечить условия для вытекания полимера, для чего необходимо вести нагрев опоки вниз отверстием. </w:t>
      </w:r>
      <w:r w:rsidRPr="00FE3DEF">
        <w:rPr>
          <w:rFonts w:ascii="Times New Roman" w:hAnsi="Times New Roman"/>
          <w:bCs/>
          <w:sz w:val="28"/>
          <w:szCs w:val="28"/>
        </w:rPr>
        <w:t>При проведении экспериментов модели подвергали изотермической выдержке при температурах от 50 до 330</w:t>
      </w:r>
      <w:r w:rsidRPr="00FE3DEF">
        <w:rPr>
          <w:rFonts w:ascii="Times New Roman" w:hAnsi="Times New Roman"/>
          <w:bCs/>
          <w:sz w:val="28"/>
          <w:szCs w:val="28"/>
        </w:rPr>
        <w:sym w:font="Symbol" w:char="F0B0"/>
      </w:r>
      <w:r w:rsidRPr="00FE3DEF">
        <w:rPr>
          <w:rFonts w:ascii="Times New Roman" w:hAnsi="Times New Roman"/>
          <w:bCs/>
          <w:sz w:val="28"/>
          <w:szCs w:val="28"/>
        </w:rPr>
        <w:t>С в течение 30 минут, после чего в горячем и затем в холодном состоянии измеряли их длину при помощи штангенциркуля с погрешностью ±0,2 мм. Предельная температура выбрана по причине начала выделения дыма при их нагреве выше 340</w:t>
      </w:r>
      <w:r w:rsidRPr="00FE3DEF">
        <w:rPr>
          <w:rFonts w:ascii="Times New Roman" w:hAnsi="Times New Roman"/>
          <w:bCs/>
          <w:sz w:val="28"/>
          <w:szCs w:val="28"/>
        </w:rPr>
        <w:sym w:font="Symbol" w:char="F0B0"/>
      </w:r>
      <w:r w:rsidRPr="00FE3DEF">
        <w:rPr>
          <w:rFonts w:ascii="Times New Roman" w:hAnsi="Times New Roman"/>
          <w:bCs/>
          <w:sz w:val="28"/>
          <w:szCs w:val="28"/>
        </w:rPr>
        <w:t xml:space="preserve">С. </w:t>
      </w:r>
    </w:p>
    <w:p w:rsidR="00B30B4C" w:rsidRDefault="00B30B4C" w:rsidP="00B30B4C">
      <w:pPr>
        <w:spacing w:after="0" w:line="240" w:lineRule="auto"/>
        <w:ind w:firstLine="709"/>
        <w:contextualSpacing/>
        <w:jc w:val="both"/>
        <w:rPr>
          <w:rFonts w:ascii="Times New Roman" w:hAnsi="Times New Roman"/>
          <w:bCs/>
          <w:sz w:val="28"/>
          <w:szCs w:val="28"/>
        </w:rPr>
      </w:pPr>
      <w:r w:rsidRPr="00FE3DEF">
        <w:rPr>
          <w:rFonts w:ascii="Times New Roman" w:hAnsi="Times New Roman"/>
          <w:bCs/>
          <w:sz w:val="28"/>
          <w:szCs w:val="28"/>
        </w:rPr>
        <w:lastRenderedPageBreak/>
        <w:t xml:space="preserve">Результаты измерения линейных размеров образцов трубок после изотермической выдержки при различных температурах приведены на рисунке </w:t>
      </w:r>
      <w:r w:rsidR="007B331F">
        <w:rPr>
          <w:rFonts w:ascii="Times New Roman" w:hAnsi="Times New Roman"/>
          <w:bCs/>
          <w:sz w:val="28"/>
          <w:szCs w:val="28"/>
          <w:lang w:val="ru-RU"/>
        </w:rPr>
        <w:t>7</w:t>
      </w:r>
      <w:r w:rsidRPr="00FE3DEF">
        <w:rPr>
          <w:rFonts w:ascii="Times New Roman" w:hAnsi="Times New Roman"/>
          <w:bCs/>
          <w:sz w:val="28"/>
          <w:szCs w:val="28"/>
        </w:rPr>
        <w:t>. Как следует из полученных данных образцы из выжигаемого фотополимера "Оранж</w:t>
      </w:r>
      <w:r>
        <w:rPr>
          <w:rFonts w:ascii="Times New Roman" w:hAnsi="Times New Roman"/>
          <w:bCs/>
          <w:sz w:val="28"/>
          <w:szCs w:val="28"/>
        </w:rPr>
        <w:t xml:space="preserve"> </w:t>
      </w:r>
      <w:r w:rsidRPr="00FE3DEF">
        <w:rPr>
          <w:rFonts w:ascii="Times New Roman" w:hAnsi="Times New Roman"/>
          <w:bCs/>
          <w:sz w:val="28"/>
          <w:szCs w:val="28"/>
        </w:rPr>
        <w:t>флуор" в меньшей степени подвержены температурным деформациям, нежели из Fun To Do Castable Blend и "Ой-Все! красный". Максимальное температурное удлинение у образца из "Ой-Все! красный" наблюдается при 270-290</w:t>
      </w:r>
      <w:r w:rsidRPr="00FE3DEF">
        <w:rPr>
          <w:rFonts w:ascii="Times New Roman" w:hAnsi="Times New Roman"/>
          <w:bCs/>
          <w:sz w:val="28"/>
          <w:szCs w:val="28"/>
        </w:rPr>
        <w:sym w:font="Symbol" w:char="F0B0"/>
      </w:r>
      <w:r w:rsidRPr="00FE3DEF">
        <w:rPr>
          <w:rFonts w:ascii="Times New Roman" w:hAnsi="Times New Roman"/>
          <w:bCs/>
          <w:sz w:val="28"/>
          <w:szCs w:val="28"/>
        </w:rPr>
        <w:t xml:space="preserve">С  - </w:t>
      </w:r>
      <w:r w:rsidRPr="00FE3DEF">
        <w:rPr>
          <w:rFonts w:ascii="Times New Roman" w:hAnsi="Times New Roman"/>
          <w:bCs/>
          <w:sz w:val="28"/>
          <w:szCs w:val="28"/>
        </w:rPr>
        <w:sym w:font="Symbol" w:char="F07E"/>
      </w:r>
      <w:r w:rsidRPr="00FE3DEF">
        <w:rPr>
          <w:rFonts w:ascii="Times New Roman" w:hAnsi="Times New Roman"/>
          <w:bCs/>
          <w:sz w:val="28"/>
          <w:szCs w:val="28"/>
        </w:rPr>
        <w:t>2,3%, у образца из Fun To Do Castable Blend при 210-230</w:t>
      </w:r>
      <w:r w:rsidRPr="00FE3DEF">
        <w:rPr>
          <w:rFonts w:ascii="Times New Roman" w:hAnsi="Times New Roman"/>
          <w:bCs/>
          <w:sz w:val="28"/>
          <w:szCs w:val="28"/>
        </w:rPr>
        <w:sym w:font="Symbol" w:char="F0B0"/>
      </w:r>
      <w:r w:rsidRPr="00FE3DEF">
        <w:rPr>
          <w:rFonts w:ascii="Times New Roman" w:hAnsi="Times New Roman"/>
          <w:bCs/>
          <w:sz w:val="28"/>
          <w:szCs w:val="28"/>
        </w:rPr>
        <w:t xml:space="preserve">С  - </w:t>
      </w:r>
      <w:r w:rsidRPr="00FE3DEF">
        <w:rPr>
          <w:rFonts w:ascii="Times New Roman" w:hAnsi="Times New Roman"/>
          <w:bCs/>
          <w:sz w:val="28"/>
          <w:szCs w:val="28"/>
        </w:rPr>
        <w:sym w:font="Symbol" w:char="F07E"/>
      </w:r>
      <w:r w:rsidRPr="00FE3DEF">
        <w:rPr>
          <w:rFonts w:ascii="Times New Roman" w:hAnsi="Times New Roman"/>
          <w:bCs/>
          <w:sz w:val="28"/>
          <w:szCs w:val="28"/>
        </w:rPr>
        <w:t>2,6% и у образца из "Оранжфлуор" при 210</w:t>
      </w:r>
      <w:r w:rsidRPr="00FE3DEF">
        <w:rPr>
          <w:rFonts w:ascii="Times New Roman" w:hAnsi="Times New Roman"/>
          <w:bCs/>
          <w:sz w:val="28"/>
          <w:szCs w:val="28"/>
        </w:rPr>
        <w:sym w:font="Symbol" w:char="F0B0"/>
      </w:r>
      <w:r w:rsidRPr="00FE3DEF">
        <w:rPr>
          <w:rFonts w:ascii="Times New Roman" w:hAnsi="Times New Roman"/>
          <w:bCs/>
          <w:sz w:val="28"/>
          <w:szCs w:val="28"/>
        </w:rPr>
        <w:t xml:space="preserve">С  - </w:t>
      </w:r>
      <w:r w:rsidRPr="00FE3DEF">
        <w:rPr>
          <w:rFonts w:ascii="Times New Roman" w:hAnsi="Times New Roman"/>
          <w:bCs/>
          <w:sz w:val="28"/>
          <w:szCs w:val="28"/>
        </w:rPr>
        <w:sym w:font="Symbol" w:char="F07E"/>
      </w:r>
      <w:r w:rsidRPr="00FE3DEF">
        <w:rPr>
          <w:rFonts w:ascii="Times New Roman" w:hAnsi="Times New Roman"/>
          <w:bCs/>
          <w:sz w:val="28"/>
          <w:szCs w:val="28"/>
        </w:rPr>
        <w:t>1,8%. Соответственно увеличение линейных размеров образца из конструкционного фотополимера "Ой-Все! красный" продолжается практически до начала го</w:t>
      </w:r>
      <w:r>
        <w:rPr>
          <w:rFonts w:ascii="Times New Roman" w:hAnsi="Times New Roman"/>
          <w:bCs/>
          <w:sz w:val="28"/>
          <w:szCs w:val="28"/>
        </w:rPr>
        <w:t xml:space="preserve">рения, в то время как линейные </w:t>
      </w:r>
      <w:r w:rsidRPr="00FE3DEF">
        <w:rPr>
          <w:rFonts w:ascii="Times New Roman" w:hAnsi="Times New Roman"/>
          <w:bCs/>
          <w:sz w:val="28"/>
          <w:szCs w:val="28"/>
        </w:rPr>
        <w:t>размеры образцов из выжигаемых фотополимеров начинают уменьшаться задолго до того как происходит их возгорание.</w:t>
      </w:r>
    </w:p>
    <w:p w:rsidR="00B30B4C" w:rsidRDefault="00B30B4C" w:rsidP="00B30B4C">
      <w:pPr>
        <w:spacing w:after="0" w:line="240" w:lineRule="auto"/>
        <w:ind w:firstLine="709"/>
        <w:contextualSpacing/>
        <w:jc w:val="both"/>
        <w:rPr>
          <w:rFonts w:ascii="Times New Roman" w:hAnsi="Times New Roman"/>
          <w:bCs/>
          <w:sz w:val="28"/>
          <w:szCs w:val="28"/>
        </w:rPr>
      </w:pPr>
    </w:p>
    <w:tbl>
      <w:tblPr>
        <w:tblW w:w="0" w:type="auto"/>
        <w:tblLook w:val="04A0" w:firstRow="1" w:lastRow="0" w:firstColumn="1" w:lastColumn="0" w:noHBand="0" w:noVBand="1"/>
      </w:tblPr>
      <w:tblGrid>
        <w:gridCol w:w="4663"/>
        <w:gridCol w:w="4908"/>
      </w:tblGrid>
      <w:tr w:rsidR="004A79E1" w:rsidTr="004A79E1">
        <w:tc>
          <w:tcPr>
            <w:tcW w:w="4729" w:type="dxa"/>
          </w:tcPr>
          <w:p w:rsidR="00B30B4C" w:rsidRPr="00AC3561" w:rsidRDefault="004A79E1" w:rsidP="004A79E1">
            <w:pPr>
              <w:spacing w:after="0" w:line="240" w:lineRule="auto"/>
              <w:contextualSpacing/>
              <w:jc w:val="center"/>
              <w:rPr>
                <w:rFonts w:ascii="Times New Roman" w:hAnsi="Times New Roman"/>
                <w:bCs/>
                <w:sz w:val="28"/>
                <w:szCs w:val="28"/>
              </w:rPr>
            </w:pPr>
            <w:r>
              <w:rPr>
                <w:noProof/>
                <w:lang w:val="ru-RU" w:eastAsia="ru-RU"/>
              </w:rPr>
              <w:drawing>
                <wp:inline distT="0" distB="0" distL="0" distR="0">
                  <wp:extent cx="3492500" cy="2309495"/>
                  <wp:effectExtent l="0" t="0" r="0" b="0"/>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B30B4C" w:rsidRPr="00AC3561">
              <w:rPr>
                <w:rFonts w:ascii="Times New Roman" w:hAnsi="Times New Roman"/>
                <w:bCs/>
                <w:sz w:val="28"/>
                <w:szCs w:val="28"/>
              </w:rPr>
              <w:t>а</w:t>
            </w:r>
          </w:p>
        </w:tc>
        <w:tc>
          <w:tcPr>
            <w:tcW w:w="4842" w:type="dxa"/>
          </w:tcPr>
          <w:p w:rsidR="00B30B4C" w:rsidRPr="00AC3561" w:rsidRDefault="004A79E1" w:rsidP="0005229F">
            <w:pPr>
              <w:spacing w:after="0" w:line="240" w:lineRule="auto"/>
              <w:contextualSpacing/>
              <w:rPr>
                <w:rFonts w:ascii="Times New Roman" w:hAnsi="Times New Roman"/>
                <w:bCs/>
                <w:sz w:val="28"/>
                <w:szCs w:val="28"/>
              </w:rPr>
            </w:pPr>
            <w:r>
              <w:rPr>
                <w:noProof/>
                <w:lang w:val="ru-RU" w:eastAsia="ru-RU"/>
              </w:rPr>
              <w:drawing>
                <wp:inline distT="0" distB="0" distL="0" distR="0">
                  <wp:extent cx="3685449" cy="2351314"/>
                  <wp:effectExtent l="0" t="0" r="0" b="0"/>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30B4C" w:rsidRPr="00AC3561" w:rsidRDefault="00B30B4C" w:rsidP="0005229F">
            <w:pPr>
              <w:spacing w:after="0" w:line="240" w:lineRule="auto"/>
              <w:contextualSpacing/>
              <w:jc w:val="center"/>
              <w:rPr>
                <w:rFonts w:ascii="Times New Roman" w:hAnsi="Times New Roman"/>
                <w:bCs/>
                <w:sz w:val="28"/>
                <w:szCs w:val="28"/>
              </w:rPr>
            </w:pPr>
            <w:r w:rsidRPr="00AC3561">
              <w:rPr>
                <w:rFonts w:ascii="Times New Roman" w:hAnsi="Times New Roman"/>
                <w:bCs/>
                <w:sz w:val="28"/>
                <w:szCs w:val="28"/>
              </w:rPr>
              <w:t>б</w:t>
            </w:r>
          </w:p>
        </w:tc>
      </w:tr>
      <w:tr w:rsidR="00B30B4C" w:rsidTr="004A79E1">
        <w:tc>
          <w:tcPr>
            <w:tcW w:w="9571" w:type="dxa"/>
            <w:gridSpan w:val="2"/>
          </w:tcPr>
          <w:p w:rsidR="00B30B4C" w:rsidRPr="00AC3561" w:rsidRDefault="004A79E1" w:rsidP="0005229F">
            <w:pPr>
              <w:spacing w:after="0" w:line="240" w:lineRule="auto"/>
              <w:contextualSpacing/>
              <w:jc w:val="center"/>
              <w:rPr>
                <w:rFonts w:ascii="Times New Roman" w:hAnsi="Times New Roman"/>
                <w:bCs/>
                <w:sz w:val="28"/>
                <w:szCs w:val="28"/>
              </w:rPr>
            </w:pPr>
            <w:r>
              <w:rPr>
                <w:noProof/>
                <w:lang w:val="ru-RU" w:eastAsia="ru-RU"/>
              </w:rPr>
              <w:drawing>
                <wp:inline distT="0" distB="0" distL="0" distR="0">
                  <wp:extent cx="3877606" cy="2138045"/>
                  <wp:effectExtent l="0" t="0" r="0" b="0"/>
                  <wp:docPr id="55" name="Диаграмма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30B4C" w:rsidRPr="00AC3561" w:rsidRDefault="00B30B4C" w:rsidP="0005229F">
            <w:pPr>
              <w:spacing w:after="0" w:line="240" w:lineRule="auto"/>
              <w:contextualSpacing/>
              <w:jc w:val="center"/>
              <w:rPr>
                <w:rFonts w:ascii="Times New Roman" w:hAnsi="Times New Roman"/>
                <w:bCs/>
                <w:sz w:val="28"/>
                <w:szCs w:val="28"/>
              </w:rPr>
            </w:pPr>
            <w:r w:rsidRPr="00AC3561">
              <w:rPr>
                <w:rFonts w:ascii="Times New Roman" w:hAnsi="Times New Roman"/>
                <w:bCs/>
                <w:sz w:val="28"/>
                <w:szCs w:val="28"/>
              </w:rPr>
              <w:t>в</w:t>
            </w:r>
          </w:p>
        </w:tc>
      </w:tr>
    </w:tbl>
    <w:p w:rsidR="00B30B4C" w:rsidRDefault="00B30B4C" w:rsidP="00B30B4C">
      <w:pPr>
        <w:spacing w:after="0" w:line="240" w:lineRule="auto"/>
        <w:contextualSpacing/>
        <w:jc w:val="both"/>
        <w:rPr>
          <w:rFonts w:ascii="Times New Roman" w:hAnsi="Times New Roman"/>
          <w:sz w:val="28"/>
          <w:szCs w:val="28"/>
        </w:rPr>
      </w:pPr>
    </w:p>
    <w:p w:rsidR="00B30B4C" w:rsidRPr="00FE3DEF" w:rsidRDefault="00B30B4C" w:rsidP="00B30B4C">
      <w:pPr>
        <w:spacing w:after="0" w:line="240" w:lineRule="auto"/>
        <w:ind w:firstLine="709"/>
        <w:contextualSpacing/>
        <w:jc w:val="both"/>
        <w:rPr>
          <w:rFonts w:ascii="Times New Roman" w:hAnsi="Times New Roman"/>
          <w:sz w:val="28"/>
          <w:szCs w:val="28"/>
        </w:rPr>
      </w:pPr>
      <w:r w:rsidRPr="00FE3DEF">
        <w:rPr>
          <w:rFonts w:ascii="Times New Roman" w:hAnsi="Times New Roman"/>
          <w:sz w:val="28"/>
          <w:szCs w:val="28"/>
        </w:rPr>
        <w:t>а – "</w:t>
      </w:r>
      <w:r w:rsidRPr="00FE3DEF">
        <w:rPr>
          <w:rFonts w:ascii="Times New Roman" w:hAnsi="Times New Roman"/>
          <w:sz w:val="28"/>
          <w:szCs w:val="28"/>
          <w:lang w:val="en-US"/>
        </w:rPr>
        <w:t>Fun</w:t>
      </w:r>
      <w:r w:rsidR="006E3F3C" w:rsidRPr="006E3F3C">
        <w:rPr>
          <w:rFonts w:ascii="Times New Roman" w:hAnsi="Times New Roman"/>
          <w:sz w:val="28"/>
          <w:szCs w:val="28"/>
          <w:lang w:val="ru-RU"/>
        </w:rPr>
        <w:t xml:space="preserve"> </w:t>
      </w:r>
      <w:r w:rsidRPr="00FE3DEF">
        <w:rPr>
          <w:rFonts w:ascii="Times New Roman" w:hAnsi="Times New Roman"/>
          <w:sz w:val="28"/>
          <w:szCs w:val="28"/>
          <w:lang w:val="en-US"/>
        </w:rPr>
        <w:t>To</w:t>
      </w:r>
      <w:r w:rsidR="006E3F3C" w:rsidRPr="006E3F3C">
        <w:rPr>
          <w:rFonts w:ascii="Times New Roman" w:hAnsi="Times New Roman"/>
          <w:sz w:val="28"/>
          <w:szCs w:val="28"/>
          <w:lang w:val="ru-RU"/>
        </w:rPr>
        <w:t xml:space="preserve"> </w:t>
      </w:r>
      <w:r w:rsidRPr="00FE3DEF">
        <w:rPr>
          <w:rFonts w:ascii="Times New Roman" w:hAnsi="Times New Roman"/>
          <w:sz w:val="28"/>
          <w:szCs w:val="28"/>
          <w:lang w:val="en-US"/>
        </w:rPr>
        <w:t>Do</w:t>
      </w:r>
      <w:r w:rsidR="006E3F3C" w:rsidRPr="006E3F3C">
        <w:rPr>
          <w:rFonts w:ascii="Times New Roman" w:hAnsi="Times New Roman"/>
          <w:sz w:val="28"/>
          <w:szCs w:val="28"/>
          <w:lang w:val="ru-RU"/>
        </w:rPr>
        <w:t xml:space="preserve"> </w:t>
      </w:r>
      <w:r w:rsidRPr="00FE3DEF">
        <w:rPr>
          <w:rFonts w:ascii="Times New Roman" w:hAnsi="Times New Roman"/>
          <w:sz w:val="28"/>
          <w:szCs w:val="28"/>
          <w:lang w:val="en-US"/>
        </w:rPr>
        <w:t>Castable</w:t>
      </w:r>
      <w:r w:rsidR="006E3F3C">
        <w:rPr>
          <w:rFonts w:ascii="Times New Roman" w:hAnsi="Times New Roman"/>
          <w:sz w:val="28"/>
          <w:szCs w:val="28"/>
          <w:lang w:val="en-US"/>
        </w:rPr>
        <w:t xml:space="preserve"> </w:t>
      </w:r>
      <w:r w:rsidRPr="00FE3DEF">
        <w:rPr>
          <w:rFonts w:ascii="Times New Roman" w:hAnsi="Times New Roman"/>
          <w:sz w:val="28"/>
          <w:szCs w:val="28"/>
          <w:lang w:val="en-US"/>
        </w:rPr>
        <w:t>Blend</w:t>
      </w:r>
      <w:r w:rsidRPr="00FE3DEF">
        <w:rPr>
          <w:rFonts w:ascii="Times New Roman" w:hAnsi="Times New Roman"/>
          <w:sz w:val="28"/>
          <w:szCs w:val="28"/>
        </w:rPr>
        <w:t>", б –"Ой-Все! красный", в -  "Оранжфлуор"</w:t>
      </w:r>
    </w:p>
    <w:p w:rsidR="00B30B4C" w:rsidRPr="00FE3DEF" w:rsidRDefault="00B30B4C" w:rsidP="00B30B4C">
      <w:pPr>
        <w:spacing w:after="0" w:line="240" w:lineRule="auto"/>
        <w:contextualSpacing/>
        <w:jc w:val="both"/>
        <w:rPr>
          <w:rFonts w:ascii="Times New Roman" w:hAnsi="Times New Roman"/>
          <w:sz w:val="28"/>
          <w:szCs w:val="28"/>
        </w:rPr>
      </w:pPr>
    </w:p>
    <w:p w:rsidR="00B30B4C" w:rsidRPr="00FE3DEF" w:rsidRDefault="007B331F" w:rsidP="00B30B4C">
      <w:pPr>
        <w:spacing w:after="0" w:line="240" w:lineRule="auto"/>
        <w:contextualSpacing/>
        <w:jc w:val="both"/>
        <w:rPr>
          <w:rFonts w:ascii="Times New Roman" w:hAnsi="Times New Roman"/>
          <w:sz w:val="28"/>
          <w:szCs w:val="28"/>
        </w:rPr>
      </w:pPr>
      <w:r>
        <w:rPr>
          <w:rFonts w:ascii="Times New Roman" w:hAnsi="Times New Roman"/>
          <w:sz w:val="28"/>
          <w:szCs w:val="28"/>
        </w:rPr>
        <w:t>Рисунок 7</w:t>
      </w:r>
      <w:r w:rsidR="00B30B4C" w:rsidRPr="00FE3DEF">
        <w:rPr>
          <w:rFonts w:ascii="Times New Roman" w:hAnsi="Times New Roman"/>
          <w:sz w:val="28"/>
          <w:szCs w:val="28"/>
        </w:rPr>
        <w:t xml:space="preserve"> – Температурное изменение линейных размеров образцов, распечатанных из фотополимеров различных марок</w:t>
      </w:r>
    </w:p>
    <w:p w:rsidR="00B30B4C" w:rsidRPr="00FE3DEF" w:rsidRDefault="00B30B4C" w:rsidP="00B30B4C">
      <w:pPr>
        <w:spacing w:after="0" w:line="240" w:lineRule="auto"/>
        <w:ind w:firstLine="851"/>
        <w:contextualSpacing/>
        <w:jc w:val="both"/>
        <w:rPr>
          <w:rFonts w:ascii="Times New Roman" w:hAnsi="Times New Roman"/>
          <w:bCs/>
          <w:sz w:val="28"/>
          <w:szCs w:val="28"/>
        </w:rPr>
      </w:pPr>
      <w:r w:rsidRPr="00FE3DEF">
        <w:rPr>
          <w:rFonts w:ascii="Times New Roman" w:hAnsi="Times New Roman"/>
          <w:bCs/>
          <w:sz w:val="28"/>
          <w:szCs w:val="28"/>
        </w:rPr>
        <w:lastRenderedPageBreak/>
        <w:t>После достижения максимальных величин при дальнейшем нагреве линейные размеры образцов начинают уменьшаться, вероятно вследствие испарения летучих. При этом образцы из фотополимера "Ой-Все! красный" до 330</w:t>
      </w:r>
      <w:r w:rsidRPr="00FE3DEF">
        <w:rPr>
          <w:rFonts w:ascii="Times New Roman" w:hAnsi="Times New Roman"/>
          <w:bCs/>
          <w:sz w:val="28"/>
          <w:szCs w:val="28"/>
        </w:rPr>
        <w:sym w:font="Symbol" w:char="F0B0"/>
      </w:r>
      <w:r w:rsidRPr="00FE3DEF">
        <w:rPr>
          <w:rFonts w:ascii="Times New Roman" w:hAnsi="Times New Roman"/>
          <w:bCs/>
          <w:sz w:val="28"/>
          <w:szCs w:val="28"/>
        </w:rPr>
        <w:t>С уменьшаются на 0,82% от максимального значения, а из Fun To Do Castable Blend на 7,1% и из "Оранж</w:t>
      </w:r>
      <w:r>
        <w:rPr>
          <w:rFonts w:ascii="Times New Roman" w:hAnsi="Times New Roman"/>
          <w:bCs/>
          <w:sz w:val="28"/>
          <w:szCs w:val="28"/>
        </w:rPr>
        <w:t xml:space="preserve"> </w:t>
      </w:r>
      <w:r w:rsidRPr="00FE3DEF">
        <w:rPr>
          <w:rFonts w:ascii="Times New Roman" w:hAnsi="Times New Roman"/>
          <w:bCs/>
          <w:sz w:val="28"/>
          <w:szCs w:val="28"/>
        </w:rPr>
        <w:t xml:space="preserve">флуор" на 12%. </w:t>
      </w:r>
    </w:p>
    <w:p w:rsidR="00B30B4C" w:rsidRPr="00FE3DEF" w:rsidRDefault="00B30B4C" w:rsidP="00B30B4C">
      <w:pPr>
        <w:spacing w:after="0" w:line="240" w:lineRule="auto"/>
        <w:ind w:firstLine="851"/>
        <w:contextualSpacing/>
        <w:jc w:val="both"/>
        <w:rPr>
          <w:rFonts w:ascii="Times New Roman" w:hAnsi="Times New Roman"/>
          <w:sz w:val="28"/>
          <w:szCs w:val="28"/>
        </w:rPr>
      </w:pPr>
      <w:r w:rsidRPr="00FE3DEF">
        <w:rPr>
          <w:rFonts w:ascii="Times New Roman" w:hAnsi="Times New Roman"/>
          <w:bCs/>
          <w:sz w:val="28"/>
          <w:szCs w:val="28"/>
        </w:rPr>
        <w:t xml:space="preserve">С увеличением температуры нагрева образцов развиваются постепенные деструктивные изменения, в структуре пластика, о чем свидетельствует плавное изменение линейных размеров, измеренных при комнатной температуре. </w:t>
      </w:r>
    </w:p>
    <w:p w:rsidR="00B30B4C" w:rsidRPr="00FE3DEF" w:rsidRDefault="00B30B4C" w:rsidP="00B30B4C">
      <w:pPr>
        <w:spacing w:after="0" w:line="240" w:lineRule="auto"/>
        <w:ind w:firstLine="709"/>
        <w:contextualSpacing/>
        <w:jc w:val="both"/>
        <w:rPr>
          <w:rFonts w:ascii="Times New Roman" w:hAnsi="Times New Roman"/>
          <w:bCs/>
          <w:sz w:val="28"/>
          <w:szCs w:val="28"/>
        </w:rPr>
      </w:pPr>
      <w:r w:rsidRPr="00FE3DEF">
        <w:rPr>
          <w:rFonts w:ascii="Times New Roman" w:hAnsi="Times New Roman"/>
          <w:bCs/>
          <w:sz w:val="28"/>
          <w:szCs w:val="28"/>
        </w:rPr>
        <w:t>Нагрев и выдержка образцов при 370</w:t>
      </w:r>
      <w:r w:rsidRPr="00FE3DEF">
        <w:rPr>
          <w:rFonts w:ascii="Times New Roman" w:hAnsi="Times New Roman"/>
          <w:bCs/>
          <w:sz w:val="28"/>
          <w:szCs w:val="28"/>
        </w:rPr>
        <w:sym w:font="Symbol" w:char="F0B0"/>
      </w:r>
      <w:r w:rsidRPr="00FE3DEF">
        <w:rPr>
          <w:rFonts w:ascii="Times New Roman" w:hAnsi="Times New Roman"/>
          <w:bCs/>
          <w:sz w:val="28"/>
          <w:szCs w:val="28"/>
        </w:rPr>
        <w:t>С, как это указывается в инструкции по применению смолы Fun To Do Castable Blend, не вызывает их полного сгорания. Как показали проведенные исследования интенсивное горение начинается свыше 400</w:t>
      </w:r>
      <w:r w:rsidRPr="00FE3DEF">
        <w:rPr>
          <w:rFonts w:ascii="Times New Roman" w:hAnsi="Times New Roman"/>
          <w:bCs/>
          <w:sz w:val="28"/>
          <w:szCs w:val="28"/>
        </w:rPr>
        <w:sym w:font="Symbol" w:char="F0B0"/>
      </w:r>
      <w:r w:rsidRPr="00FE3DEF">
        <w:rPr>
          <w:rFonts w:ascii="Times New Roman" w:hAnsi="Times New Roman"/>
          <w:bCs/>
          <w:sz w:val="28"/>
          <w:szCs w:val="28"/>
        </w:rPr>
        <w:t>С при этом образец полностью выгорает только после выдержки при 600</w:t>
      </w:r>
      <w:r w:rsidRPr="00FE3DEF">
        <w:rPr>
          <w:rFonts w:ascii="Times New Roman" w:hAnsi="Times New Roman"/>
          <w:bCs/>
          <w:sz w:val="28"/>
          <w:szCs w:val="28"/>
        </w:rPr>
        <w:sym w:font="Symbol" w:char="F0B0"/>
      </w:r>
      <w:r w:rsidRPr="00FE3DEF">
        <w:rPr>
          <w:rFonts w:ascii="Times New Roman" w:hAnsi="Times New Roman"/>
          <w:bCs/>
          <w:sz w:val="28"/>
          <w:szCs w:val="28"/>
        </w:rPr>
        <w:t xml:space="preserve">С. Аналогичные результаты получены с конструкционной смолой  "Ой-Все! красный" и "Оранжфлуор". </w:t>
      </w:r>
    </w:p>
    <w:p w:rsidR="00B30B4C" w:rsidRDefault="007B331F" w:rsidP="00B30B4C">
      <w:pPr>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На рисунке 8</w:t>
      </w:r>
      <w:r w:rsidR="00B30B4C" w:rsidRPr="00FE3DEF">
        <w:rPr>
          <w:rFonts w:ascii="Times New Roman" w:hAnsi="Times New Roman"/>
          <w:bCs/>
          <w:sz w:val="28"/>
          <w:szCs w:val="28"/>
        </w:rPr>
        <w:t xml:space="preserve"> показаны изменения, которые происходят с цилиндрическими образцами из фотополимеров после их нагрева при разных температурах. Изотермическая выдержка при </w:t>
      </w:r>
      <w:r w:rsidR="00B30B4C" w:rsidRPr="00FE3DEF">
        <w:rPr>
          <w:rFonts w:ascii="Times New Roman" w:hAnsi="Times New Roman"/>
          <w:sz w:val="28"/>
          <w:szCs w:val="28"/>
        </w:rPr>
        <w:t>240</w:t>
      </w:r>
      <w:r w:rsidR="00B30B4C" w:rsidRPr="00FE3DEF">
        <w:rPr>
          <w:rFonts w:ascii="Times New Roman" w:hAnsi="Times New Roman"/>
          <w:bCs/>
          <w:sz w:val="28"/>
          <w:szCs w:val="28"/>
        </w:rPr>
        <w:sym w:font="Symbol" w:char="F0B0"/>
      </w:r>
      <w:r w:rsidR="00B30B4C" w:rsidRPr="00FE3DEF">
        <w:rPr>
          <w:rFonts w:ascii="Times New Roman" w:hAnsi="Times New Roman"/>
          <w:bCs/>
          <w:sz w:val="28"/>
          <w:szCs w:val="28"/>
        </w:rPr>
        <w:t xml:space="preserve">С вызывает видимые изменения мелких деталей на поверхности образца из </w:t>
      </w:r>
      <w:r w:rsidR="00B30B4C" w:rsidRPr="00FE3DEF">
        <w:rPr>
          <w:rFonts w:ascii="Times New Roman" w:hAnsi="Times New Roman"/>
          <w:sz w:val="28"/>
          <w:szCs w:val="28"/>
        </w:rPr>
        <w:t>" Оранж флуор "</w:t>
      </w:r>
      <w:r w:rsidR="00B30B4C" w:rsidRPr="00FE3DEF">
        <w:rPr>
          <w:rFonts w:ascii="Times New Roman" w:hAnsi="Times New Roman"/>
          <w:bCs/>
          <w:sz w:val="28"/>
          <w:szCs w:val="28"/>
        </w:rPr>
        <w:t xml:space="preserve">. При </w:t>
      </w:r>
      <w:r w:rsidR="00B30B4C" w:rsidRPr="00FE3DEF">
        <w:rPr>
          <w:rFonts w:ascii="Times New Roman" w:hAnsi="Times New Roman"/>
          <w:sz w:val="28"/>
          <w:szCs w:val="28"/>
        </w:rPr>
        <w:t>280</w:t>
      </w:r>
      <w:r w:rsidR="00B30B4C" w:rsidRPr="00FE3DEF">
        <w:rPr>
          <w:rFonts w:ascii="Times New Roman" w:hAnsi="Times New Roman"/>
          <w:bCs/>
          <w:sz w:val="28"/>
          <w:szCs w:val="28"/>
        </w:rPr>
        <w:sym w:font="Symbol" w:char="F0B0"/>
      </w:r>
      <w:r w:rsidR="00B30B4C" w:rsidRPr="00FE3DEF">
        <w:rPr>
          <w:rFonts w:ascii="Times New Roman" w:hAnsi="Times New Roman"/>
          <w:bCs/>
          <w:sz w:val="28"/>
          <w:szCs w:val="28"/>
        </w:rPr>
        <w:t>С наблюдается изменение цвета поверхности образцов из всех смол. При 340</w:t>
      </w:r>
      <w:r w:rsidR="00B30B4C" w:rsidRPr="00FE3DEF">
        <w:rPr>
          <w:rFonts w:ascii="Times New Roman" w:hAnsi="Times New Roman"/>
          <w:bCs/>
          <w:sz w:val="28"/>
          <w:szCs w:val="28"/>
        </w:rPr>
        <w:sym w:font="Symbol" w:char="F0B0"/>
      </w:r>
      <w:r w:rsidR="00B30B4C" w:rsidRPr="00FE3DEF">
        <w:rPr>
          <w:rFonts w:ascii="Times New Roman" w:hAnsi="Times New Roman"/>
          <w:bCs/>
          <w:sz w:val="28"/>
          <w:szCs w:val="28"/>
        </w:rPr>
        <w:t>С начинает интенсивно выделяться дым, а при 400</w:t>
      </w:r>
      <w:r w:rsidR="00B30B4C" w:rsidRPr="00FE3DEF">
        <w:rPr>
          <w:rFonts w:ascii="Times New Roman" w:hAnsi="Times New Roman"/>
          <w:bCs/>
          <w:sz w:val="28"/>
          <w:szCs w:val="28"/>
        </w:rPr>
        <w:sym w:font="Symbol" w:char="F0B0"/>
      </w:r>
      <w:r w:rsidR="00B30B4C" w:rsidRPr="00FE3DEF">
        <w:rPr>
          <w:rFonts w:ascii="Times New Roman" w:hAnsi="Times New Roman"/>
          <w:bCs/>
          <w:sz w:val="28"/>
          <w:szCs w:val="28"/>
        </w:rPr>
        <w:t>С происходит его возгорание. Процесс горения сопровождается выделением большого количества сажи. При 600</w:t>
      </w:r>
      <w:r w:rsidR="00B30B4C" w:rsidRPr="00FE3DEF">
        <w:rPr>
          <w:rFonts w:ascii="Times New Roman" w:hAnsi="Times New Roman"/>
          <w:bCs/>
          <w:sz w:val="28"/>
          <w:szCs w:val="28"/>
        </w:rPr>
        <w:sym w:font="Symbol" w:char="F0B0"/>
      </w:r>
      <w:r w:rsidR="00B30B4C" w:rsidRPr="00FE3DEF">
        <w:rPr>
          <w:rFonts w:ascii="Times New Roman" w:hAnsi="Times New Roman"/>
          <w:bCs/>
          <w:sz w:val="28"/>
          <w:szCs w:val="28"/>
        </w:rPr>
        <w:t xml:space="preserve">С происходит сгорание всех образцов, однако остается несгораемый остаток (рисунок </w:t>
      </w:r>
      <w:r>
        <w:rPr>
          <w:rFonts w:ascii="Times New Roman" w:hAnsi="Times New Roman"/>
          <w:bCs/>
          <w:sz w:val="28"/>
          <w:szCs w:val="28"/>
          <w:lang w:val="ru-RU"/>
        </w:rPr>
        <w:t>8</w:t>
      </w:r>
      <w:r w:rsidR="00B30B4C" w:rsidRPr="00FE3DEF">
        <w:rPr>
          <w:rFonts w:ascii="Times New Roman" w:hAnsi="Times New Roman"/>
          <w:bCs/>
          <w:sz w:val="28"/>
          <w:szCs w:val="28"/>
        </w:rPr>
        <w:t xml:space="preserve"> г).</w:t>
      </w:r>
    </w:p>
    <w:p w:rsidR="00B30B4C" w:rsidRPr="00FE3DEF" w:rsidRDefault="00B30B4C" w:rsidP="00B30B4C">
      <w:pPr>
        <w:spacing w:after="0" w:line="240" w:lineRule="auto"/>
        <w:ind w:firstLine="709"/>
        <w:contextualSpacing/>
        <w:jc w:val="both"/>
        <w:rPr>
          <w:rFonts w:ascii="Times New Roman" w:hAnsi="Times New Roman"/>
          <w:bCs/>
          <w:sz w:val="28"/>
          <w:szCs w:val="28"/>
        </w:rPr>
      </w:pPr>
    </w:p>
    <w:tbl>
      <w:tblPr>
        <w:tblW w:w="0" w:type="auto"/>
        <w:tblLook w:val="04A0" w:firstRow="1" w:lastRow="0" w:firstColumn="1" w:lastColumn="0" w:noHBand="0" w:noVBand="1"/>
      </w:tblPr>
      <w:tblGrid>
        <w:gridCol w:w="4923"/>
        <w:gridCol w:w="4648"/>
      </w:tblGrid>
      <w:tr w:rsidR="00B30B4C" w:rsidRPr="00D25361" w:rsidTr="0005229F">
        <w:tc>
          <w:tcPr>
            <w:tcW w:w="4923" w:type="dxa"/>
          </w:tcPr>
          <w:p w:rsidR="00B30B4C" w:rsidRPr="00D25361" w:rsidRDefault="00B30B4C" w:rsidP="00046011">
            <w:pPr>
              <w:spacing w:after="0" w:line="240" w:lineRule="auto"/>
              <w:contextualSpacing/>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2502231" cy="1218543"/>
                  <wp:effectExtent l="0" t="0" r="0" b="0"/>
                  <wp:docPr id="7" name="Рисунок 19" descr="C:\Users\акерке\Desktop\2020 стстья фото\исхо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C:\Users\акерке\Desktop\2020 стстья фото\исходный.jpg"/>
                          <pic:cNvPicPr>
                            <a:picLocks noChangeAspect="1" noChangeArrowheads="1"/>
                          </pic:cNvPicPr>
                        </pic:nvPicPr>
                        <pic:blipFill>
                          <a:blip r:embed="rId18"/>
                          <a:srcRect/>
                          <a:stretch>
                            <a:fillRect/>
                          </a:stretch>
                        </pic:blipFill>
                        <pic:spPr bwMode="auto">
                          <a:xfrm>
                            <a:off x="0" y="0"/>
                            <a:ext cx="2524362" cy="1229320"/>
                          </a:xfrm>
                          <a:prstGeom prst="rect">
                            <a:avLst/>
                          </a:prstGeom>
                          <a:noFill/>
                          <a:ln w="9525">
                            <a:noFill/>
                            <a:miter lim="800000"/>
                            <a:headEnd/>
                            <a:tailEnd/>
                          </a:ln>
                        </pic:spPr>
                      </pic:pic>
                    </a:graphicData>
                  </a:graphic>
                </wp:inline>
              </w:drawing>
            </w:r>
          </w:p>
          <w:p w:rsidR="00B30B4C" w:rsidRPr="00D25361" w:rsidRDefault="00B30B4C" w:rsidP="00201D0D">
            <w:pPr>
              <w:spacing w:after="0" w:line="240" w:lineRule="auto"/>
              <w:contextualSpacing/>
              <w:jc w:val="center"/>
              <w:rPr>
                <w:rFonts w:ascii="Times New Roman" w:hAnsi="Times New Roman"/>
                <w:sz w:val="28"/>
                <w:szCs w:val="28"/>
              </w:rPr>
            </w:pPr>
            <w:r w:rsidRPr="00D25361">
              <w:rPr>
                <w:rFonts w:ascii="Times New Roman" w:hAnsi="Times New Roman"/>
                <w:sz w:val="28"/>
                <w:szCs w:val="28"/>
              </w:rPr>
              <w:t>а</w:t>
            </w:r>
          </w:p>
        </w:tc>
        <w:tc>
          <w:tcPr>
            <w:tcW w:w="4648" w:type="dxa"/>
          </w:tcPr>
          <w:p w:rsidR="00B30B4C" w:rsidRPr="00D25361" w:rsidRDefault="00B30B4C" w:rsidP="00046011">
            <w:pPr>
              <w:spacing w:after="0" w:line="240" w:lineRule="auto"/>
              <w:contextualSpacing/>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2353172" cy="1214919"/>
                  <wp:effectExtent l="0" t="0" r="0" b="0"/>
                  <wp:docPr id="8" name="Рисунок 18" descr="C:\Users\акерке\Desktop\2020 стстья фото\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C:\Users\акерке\Desktop\2020 стстья фото\240.jpg"/>
                          <pic:cNvPicPr>
                            <a:picLocks noChangeAspect="1" noChangeArrowheads="1"/>
                          </pic:cNvPicPr>
                        </pic:nvPicPr>
                        <pic:blipFill>
                          <a:blip r:embed="rId19"/>
                          <a:srcRect/>
                          <a:stretch>
                            <a:fillRect/>
                          </a:stretch>
                        </pic:blipFill>
                        <pic:spPr bwMode="auto">
                          <a:xfrm>
                            <a:off x="0" y="0"/>
                            <a:ext cx="2394536" cy="1236275"/>
                          </a:xfrm>
                          <a:prstGeom prst="rect">
                            <a:avLst/>
                          </a:prstGeom>
                          <a:noFill/>
                          <a:ln w="9525">
                            <a:noFill/>
                            <a:miter lim="800000"/>
                            <a:headEnd/>
                            <a:tailEnd/>
                          </a:ln>
                        </pic:spPr>
                      </pic:pic>
                    </a:graphicData>
                  </a:graphic>
                </wp:inline>
              </w:drawing>
            </w:r>
          </w:p>
          <w:p w:rsidR="00B30B4C" w:rsidRPr="00D25361" w:rsidRDefault="00B30B4C" w:rsidP="00201D0D">
            <w:pPr>
              <w:spacing w:after="0" w:line="240" w:lineRule="auto"/>
              <w:contextualSpacing/>
              <w:jc w:val="center"/>
              <w:rPr>
                <w:rFonts w:ascii="Times New Roman" w:hAnsi="Times New Roman"/>
                <w:sz w:val="28"/>
                <w:szCs w:val="28"/>
              </w:rPr>
            </w:pPr>
            <w:r w:rsidRPr="00D25361">
              <w:rPr>
                <w:rFonts w:ascii="Times New Roman" w:hAnsi="Times New Roman"/>
                <w:sz w:val="28"/>
                <w:szCs w:val="28"/>
              </w:rPr>
              <w:t>б</w:t>
            </w:r>
          </w:p>
        </w:tc>
      </w:tr>
      <w:tr w:rsidR="00B30B4C" w:rsidRPr="00D25361" w:rsidTr="0005229F">
        <w:tc>
          <w:tcPr>
            <w:tcW w:w="4923" w:type="dxa"/>
          </w:tcPr>
          <w:p w:rsidR="00B30B4C" w:rsidRPr="00D25361" w:rsidRDefault="00B30B4C" w:rsidP="00A77763">
            <w:pPr>
              <w:spacing w:after="0" w:line="240" w:lineRule="auto"/>
              <w:contextualSpacing/>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2516394" cy="1387666"/>
                  <wp:effectExtent l="0" t="0" r="0" b="0"/>
                  <wp:docPr id="9" name="Рисунок 17" descr="C:\Users\акерке\Desktop\2020 стстья фото\280 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C:\Users\акерке\Desktop\2020 стстья фото\280 ь.jpg"/>
                          <pic:cNvPicPr>
                            <a:picLocks noChangeAspect="1" noChangeArrowheads="1"/>
                          </pic:cNvPicPr>
                        </pic:nvPicPr>
                        <pic:blipFill>
                          <a:blip r:embed="rId20"/>
                          <a:srcRect/>
                          <a:stretch>
                            <a:fillRect/>
                          </a:stretch>
                        </pic:blipFill>
                        <pic:spPr bwMode="auto">
                          <a:xfrm>
                            <a:off x="0" y="0"/>
                            <a:ext cx="2584586" cy="1425271"/>
                          </a:xfrm>
                          <a:prstGeom prst="rect">
                            <a:avLst/>
                          </a:prstGeom>
                          <a:noFill/>
                          <a:ln w="9525">
                            <a:noFill/>
                            <a:miter lim="800000"/>
                            <a:headEnd/>
                            <a:tailEnd/>
                          </a:ln>
                        </pic:spPr>
                      </pic:pic>
                    </a:graphicData>
                  </a:graphic>
                </wp:inline>
              </w:drawing>
            </w:r>
          </w:p>
          <w:p w:rsidR="00B30B4C" w:rsidRPr="00D25361" w:rsidRDefault="00B30B4C" w:rsidP="00201D0D">
            <w:pPr>
              <w:spacing w:after="0" w:line="240" w:lineRule="auto"/>
              <w:contextualSpacing/>
              <w:jc w:val="center"/>
              <w:rPr>
                <w:rFonts w:ascii="Times New Roman" w:hAnsi="Times New Roman"/>
                <w:sz w:val="28"/>
                <w:szCs w:val="28"/>
              </w:rPr>
            </w:pPr>
            <w:r w:rsidRPr="00D25361">
              <w:rPr>
                <w:rFonts w:ascii="Times New Roman" w:hAnsi="Times New Roman"/>
                <w:sz w:val="28"/>
                <w:szCs w:val="28"/>
              </w:rPr>
              <w:t>в</w:t>
            </w:r>
          </w:p>
        </w:tc>
        <w:tc>
          <w:tcPr>
            <w:tcW w:w="4648" w:type="dxa"/>
          </w:tcPr>
          <w:p w:rsidR="00046011" w:rsidRDefault="00046011" w:rsidP="00201D0D">
            <w:pPr>
              <w:spacing w:after="0" w:line="240" w:lineRule="auto"/>
              <w:contextualSpacing/>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14:anchorId="75F4B64A">
                  <wp:extent cx="2404513" cy="1424402"/>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15421" cy="1430864"/>
                          </a:xfrm>
                          <a:prstGeom prst="rect">
                            <a:avLst/>
                          </a:prstGeom>
                          <a:noFill/>
                        </pic:spPr>
                      </pic:pic>
                    </a:graphicData>
                  </a:graphic>
                </wp:inline>
              </w:drawing>
            </w:r>
          </w:p>
          <w:p w:rsidR="00B30B4C" w:rsidRPr="00D25361" w:rsidRDefault="00B30B4C" w:rsidP="00201D0D">
            <w:pPr>
              <w:spacing w:after="0" w:line="240" w:lineRule="auto"/>
              <w:contextualSpacing/>
              <w:jc w:val="center"/>
              <w:rPr>
                <w:rFonts w:ascii="Times New Roman" w:hAnsi="Times New Roman"/>
                <w:sz w:val="28"/>
                <w:szCs w:val="28"/>
              </w:rPr>
            </w:pPr>
            <w:r w:rsidRPr="00D25361">
              <w:rPr>
                <w:rFonts w:ascii="Times New Roman" w:hAnsi="Times New Roman"/>
                <w:sz w:val="28"/>
                <w:szCs w:val="28"/>
              </w:rPr>
              <w:t>г</w:t>
            </w:r>
          </w:p>
        </w:tc>
      </w:tr>
    </w:tbl>
    <w:p w:rsidR="00B30B4C" w:rsidRPr="00FE3DEF" w:rsidRDefault="00B30B4C" w:rsidP="00B30B4C">
      <w:pPr>
        <w:spacing w:after="0" w:line="240" w:lineRule="auto"/>
        <w:contextualSpacing/>
        <w:jc w:val="both"/>
        <w:rPr>
          <w:rFonts w:ascii="Times New Roman" w:hAnsi="Times New Roman"/>
          <w:sz w:val="28"/>
          <w:szCs w:val="28"/>
        </w:rPr>
      </w:pPr>
      <w:r w:rsidRPr="00FE3DEF">
        <w:rPr>
          <w:rFonts w:ascii="Times New Roman" w:hAnsi="Times New Roman"/>
          <w:sz w:val="28"/>
          <w:szCs w:val="28"/>
        </w:rPr>
        <w:t xml:space="preserve">а- исходное  состояние; б – при температуре 240 </w:t>
      </w:r>
      <w:r w:rsidRPr="00FE3DEF">
        <w:rPr>
          <w:rFonts w:ascii="Times New Roman" w:hAnsi="Times New Roman"/>
          <w:bCs/>
          <w:sz w:val="28"/>
          <w:szCs w:val="28"/>
        </w:rPr>
        <w:sym w:font="Symbol" w:char="F0B0"/>
      </w:r>
      <w:r w:rsidRPr="00FE3DEF">
        <w:rPr>
          <w:rFonts w:ascii="Times New Roman" w:hAnsi="Times New Roman"/>
          <w:bCs/>
          <w:sz w:val="28"/>
          <w:szCs w:val="28"/>
        </w:rPr>
        <w:t>С</w:t>
      </w:r>
      <w:r w:rsidRPr="00FE3DEF">
        <w:rPr>
          <w:rFonts w:ascii="Times New Roman" w:hAnsi="Times New Roman"/>
          <w:sz w:val="28"/>
          <w:szCs w:val="28"/>
        </w:rPr>
        <w:t>; в – при температуре 280</w:t>
      </w:r>
      <w:r w:rsidRPr="00FE3DEF">
        <w:rPr>
          <w:rFonts w:ascii="Times New Roman" w:hAnsi="Times New Roman"/>
          <w:bCs/>
          <w:sz w:val="28"/>
          <w:szCs w:val="28"/>
        </w:rPr>
        <w:sym w:font="Symbol" w:char="F0B0"/>
      </w:r>
      <w:r w:rsidRPr="00FE3DEF">
        <w:rPr>
          <w:rFonts w:ascii="Times New Roman" w:hAnsi="Times New Roman"/>
          <w:bCs/>
          <w:sz w:val="28"/>
          <w:szCs w:val="28"/>
        </w:rPr>
        <w:t>С</w:t>
      </w:r>
      <w:r w:rsidRPr="00FE3DEF">
        <w:rPr>
          <w:rFonts w:ascii="Times New Roman" w:hAnsi="Times New Roman"/>
          <w:sz w:val="28"/>
          <w:szCs w:val="28"/>
        </w:rPr>
        <w:t>; г- при температуре 600</w:t>
      </w:r>
      <w:r w:rsidRPr="00FE3DEF">
        <w:rPr>
          <w:rFonts w:ascii="Times New Roman" w:hAnsi="Times New Roman"/>
          <w:bCs/>
          <w:sz w:val="28"/>
          <w:szCs w:val="28"/>
        </w:rPr>
        <w:sym w:font="Symbol" w:char="F0B0"/>
      </w:r>
      <w:r w:rsidRPr="00FE3DEF">
        <w:rPr>
          <w:rFonts w:ascii="Times New Roman" w:hAnsi="Times New Roman"/>
          <w:bCs/>
          <w:sz w:val="28"/>
          <w:szCs w:val="28"/>
        </w:rPr>
        <w:t xml:space="preserve">С </w:t>
      </w:r>
      <w:r w:rsidRPr="00FE3DEF">
        <w:rPr>
          <w:rFonts w:ascii="Times New Roman" w:hAnsi="Times New Roman"/>
          <w:sz w:val="28"/>
          <w:szCs w:val="28"/>
        </w:rPr>
        <w:t>.</w:t>
      </w:r>
    </w:p>
    <w:p w:rsidR="00B30B4C" w:rsidRDefault="00B30B4C" w:rsidP="00B30B4C">
      <w:pPr>
        <w:spacing w:after="0" w:line="240" w:lineRule="auto"/>
        <w:ind w:firstLine="709"/>
        <w:contextualSpacing/>
        <w:jc w:val="both"/>
        <w:rPr>
          <w:rFonts w:ascii="Times New Roman" w:hAnsi="Times New Roman"/>
          <w:sz w:val="28"/>
          <w:szCs w:val="28"/>
        </w:rPr>
      </w:pPr>
      <w:r w:rsidRPr="00FE3DEF">
        <w:rPr>
          <w:rFonts w:ascii="Times New Roman" w:hAnsi="Times New Roman"/>
          <w:sz w:val="28"/>
          <w:szCs w:val="28"/>
        </w:rPr>
        <w:lastRenderedPageBreak/>
        <w:t xml:space="preserve">Рисунок </w:t>
      </w:r>
      <w:r w:rsidR="007B331F">
        <w:rPr>
          <w:rFonts w:ascii="Times New Roman" w:hAnsi="Times New Roman"/>
          <w:sz w:val="28"/>
          <w:szCs w:val="28"/>
          <w:lang w:val="ru-RU"/>
        </w:rPr>
        <w:t xml:space="preserve">8 </w:t>
      </w:r>
      <w:r w:rsidR="007B331F">
        <w:rPr>
          <w:rFonts w:ascii="Times New Roman" w:hAnsi="Times New Roman"/>
          <w:sz w:val="28"/>
          <w:szCs w:val="28"/>
        </w:rPr>
        <w:t>–</w:t>
      </w:r>
      <w:r w:rsidR="007B331F">
        <w:rPr>
          <w:rFonts w:ascii="Times New Roman" w:hAnsi="Times New Roman"/>
          <w:sz w:val="28"/>
          <w:szCs w:val="28"/>
          <w:lang w:val="ru-RU"/>
        </w:rPr>
        <w:t xml:space="preserve"> </w:t>
      </w:r>
      <w:r w:rsidRPr="00FE3DEF">
        <w:rPr>
          <w:rFonts w:ascii="Times New Roman" w:hAnsi="Times New Roman"/>
          <w:sz w:val="28"/>
          <w:szCs w:val="28"/>
        </w:rPr>
        <w:t>Изменение формы трубчатых образцов после их изотермической выдержки при различных температурах (1 –</w:t>
      </w:r>
      <w:r w:rsidR="00E74CF7" w:rsidRPr="00E74CF7">
        <w:rPr>
          <w:rFonts w:ascii="Times New Roman" w:hAnsi="Times New Roman"/>
          <w:sz w:val="28"/>
          <w:szCs w:val="28"/>
          <w:lang w:val="ru-RU"/>
        </w:rPr>
        <w:t xml:space="preserve"> </w:t>
      </w:r>
      <w:r w:rsidRPr="00FE3DEF">
        <w:rPr>
          <w:rFonts w:ascii="Times New Roman" w:hAnsi="Times New Roman"/>
          <w:sz w:val="28"/>
          <w:szCs w:val="28"/>
        </w:rPr>
        <w:t>"Ой-Все! красный", 2</w:t>
      </w:r>
      <w:r w:rsidR="00E74CF7" w:rsidRPr="00E74CF7">
        <w:rPr>
          <w:rFonts w:ascii="Times New Roman" w:hAnsi="Times New Roman"/>
          <w:sz w:val="28"/>
          <w:szCs w:val="28"/>
          <w:lang w:val="ru-RU"/>
        </w:rPr>
        <w:t xml:space="preserve"> </w:t>
      </w:r>
      <w:r w:rsidRPr="00FE3DEF">
        <w:rPr>
          <w:rFonts w:ascii="Times New Roman" w:hAnsi="Times New Roman"/>
          <w:sz w:val="28"/>
          <w:szCs w:val="28"/>
        </w:rPr>
        <w:t xml:space="preserve"> –</w:t>
      </w:r>
      <w:r w:rsidR="00E74CF7" w:rsidRPr="00E74CF7">
        <w:rPr>
          <w:rFonts w:ascii="Times New Roman" w:hAnsi="Times New Roman"/>
          <w:sz w:val="28"/>
          <w:szCs w:val="28"/>
          <w:lang w:val="ru-RU"/>
        </w:rPr>
        <w:t xml:space="preserve"> </w:t>
      </w:r>
      <w:r w:rsidRPr="00FE3DEF">
        <w:rPr>
          <w:rFonts w:ascii="Times New Roman" w:hAnsi="Times New Roman"/>
          <w:sz w:val="28"/>
          <w:szCs w:val="28"/>
        </w:rPr>
        <w:t>"</w:t>
      </w:r>
      <w:r w:rsidRPr="00FE3DEF">
        <w:rPr>
          <w:rFonts w:ascii="Times New Roman" w:hAnsi="Times New Roman"/>
          <w:sz w:val="28"/>
          <w:szCs w:val="28"/>
          <w:lang w:val="en-US"/>
        </w:rPr>
        <w:t>Fun</w:t>
      </w:r>
      <w:r>
        <w:rPr>
          <w:rFonts w:ascii="Times New Roman" w:hAnsi="Times New Roman"/>
          <w:sz w:val="28"/>
          <w:szCs w:val="28"/>
        </w:rPr>
        <w:t xml:space="preserve"> </w:t>
      </w:r>
      <w:r w:rsidRPr="00FE3DEF">
        <w:rPr>
          <w:rFonts w:ascii="Times New Roman" w:hAnsi="Times New Roman"/>
          <w:sz w:val="28"/>
          <w:szCs w:val="28"/>
          <w:lang w:val="en-US"/>
        </w:rPr>
        <w:t>To</w:t>
      </w:r>
      <w:r>
        <w:rPr>
          <w:rFonts w:ascii="Times New Roman" w:hAnsi="Times New Roman"/>
          <w:sz w:val="28"/>
          <w:szCs w:val="28"/>
        </w:rPr>
        <w:t xml:space="preserve"> </w:t>
      </w:r>
      <w:r w:rsidRPr="00FE3DEF">
        <w:rPr>
          <w:rFonts w:ascii="Times New Roman" w:hAnsi="Times New Roman"/>
          <w:sz w:val="28"/>
          <w:szCs w:val="28"/>
          <w:lang w:val="en-US"/>
        </w:rPr>
        <w:t>Do</w:t>
      </w:r>
      <w:r>
        <w:rPr>
          <w:rFonts w:ascii="Times New Roman" w:hAnsi="Times New Roman"/>
          <w:sz w:val="28"/>
          <w:szCs w:val="28"/>
        </w:rPr>
        <w:t xml:space="preserve"> </w:t>
      </w:r>
      <w:r w:rsidRPr="00FE3DEF">
        <w:rPr>
          <w:rFonts w:ascii="Times New Roman" w:hAnsi="Times New Roman"/>
          <w:sz w:val="28"/>
          <w:szCs w:val="28"/>
          <w:lang w:val="en-US"/>
        </w:rPr>
        <w:t>Castable</w:t>
      </w:r>
      <w:r>
        <w:rPr>
          <w:rFonts w:ascii="Times New Roman" w:hAnsi="Times New Roman"/>
          <w:sz w:val="28"/>
          <w:szCs w:val="28"/>
        </w:rPr>
        <w:t xml:space="preserve"> </w:t>
      </w:r>
      <w:r w:rsidRPr="00FE3DEF">
        <w:rPr>
          <w:rFonts w:ascii="Times New Roman" w:hAnsi="Times New Roman"/>
          <w:sz w:val="28"/>
          <w:szCs w:val="28"/>
          <w:lang w:val="en-US"/>
        </w:rPr>
        <w:t>Blend</w:t>
      </w:r>
      <w:r w:rsidRPr="00FE3DEF">
        <w:rPr>
          <w:rFonts w:ascii="Times New Roman" w:hAnsi="Times New Roman"/>
          <w:sz w:val="28"/>
          <w:szCs w:val="28"/>
        </w:rPr>
        <w:t xml:space="preserve">", 3 </w:t>
      </w:r>
      <w:r w:rsidR="00E74CF7">
        <w:rPr>
          <w:rFonts w:ascii="Times New Roman" w:hAnsi="Times New Roman"/>
          <w:sz w:val="28"/>
          <w:szCs w:val="28"/>
        </w:rPr>
        <w:t>–</w:t>
      </w:r>
      <w:r w:rsidR="00E74CF7" w:rsidRPr="00E74CF7">
        <w:rPr>
          <w:rFonts w:ascii="Times New Roman" w:hAnsi="Times New Roman"/>
          <w:sz w:val="28"/>
          <w:szCs w:val="28"/>
          <w:lang w:val="ru-RU"/>
        </w:rPr>
        <w:t xml:space="preserve"> </w:t>
      </w:r>
      <w:r w:rsidRPr="00FE3DEF">
        <w:rPr>
          <w:rFonts w:ascii="Times New Roman" w:hAnsi="Times New Roman"/>
          <w:sz w:val="28"/>
          <w:szCs w:val="28"/>
        </w:rPr>
        <w:t>"Оранж флуор")</w:t>
      </w:r>
    </w:p>
    <w:p w:rsidR="00B30B4C" w:rsidRPr="00FE3DEF" w:rsidRDefault="00B30B4C" w:rsidP="00B30B4C">
      <w:pPr>
        <w:spacing w:after="0" w:line="240" w:lineRule="auto"/>
        <w:ind w:firstLine="709"/>
        <w:contextualSpacing/>
        <w:jc w:val="both"/>
        <w:rPr>
          <w:rFonts w:ascii="Times New Roman" w:hAnsi="Times New Roman"/>
          <w:sz w:val="28"/>
          <w:szCs w:val="28"/>
        </w:rPr>
      </w:pPr>
    </w:p>
    <w:p w:rsidR="00B30B4C" w:rsidRDefault="00B30B4C" w:rsidP="00B30B4C">
      <w:pPr>
        <w:spacing w:after="0" w:line="240" w:lineRule="auto"/>
        <w:ind w:firstLine="600"/>
        <w:jc w:val="both"/>
        <w:rPr>
          <w:rFonts w:ascii="Times New Roman" w:hAnsi="Times New Roman"/>
          <w:bCs/>
          <w:sz w:val="28"/>
          <w:szCs w:val="28"/>
        </w:rPr>
      </w:pPr>
      <w:r w:rsidRPr="00344A58">
        <w:rPr>
          <w:rFonts w:ascii="Times New Roman" w:hAnsi="Times New Roman"/>
          <w:bCs/>
          <w:sz w:val="28"/>
          <w:szCs w:val="28"/>
        </w:rPr>
        <w:t xml:space="preserve">Таким образом, литейные модели больших размеров, выполненные из смол </w:t>
      </w:r>
      <w:r w:rsidRPr="00344A58">
        <w:rPr>
          <w:rFonts w:ascii="Times New Roman" w:hAnsi="Times New Roman"/>
          <w:sz w:val="28"/>
          <w:szCs w:val="28"/>
        </w:rPr>
        <w:t xml:space="preserve">"Ой-Все! красный", </w:t>
      </w:r>
      <w:r w:rsidRPr="00344A58">
        <w:rPr>
          <w:rFonts w:ascii="Times New Roman" w:hAnsi="Times New Roman"/>
          <w:bCs/>
          <w:sz w:val="28"/>
          <w:szCs w:val="28"/>
        </w:rPr>
        <w:t xml:space="preserve"> Fun To Do Castable Blend или из "Оранжфлуор", при использовании их в технологии ЛВМ на стадии термообработки литейных форм будут их разрушать вследствие температурных деформаций. Очевидно, что в случае, если поверхность модели будет текстурированной, иметь отверстия и каналы, то при расширении и последующем сужении модели велика вероятность повреждения литейной формы. Предлагаемая </w:t>
      </w:r>
      <w:r w:rsidRPr="00344A58">
        <w:rPr>
          <w:rFonts w:ascii="Times New Roman" w:hAnsi="Times New Roman"/>
          <w:sz w:val="28"/>
          <w:szCs w:val="28"/>
        </w:rPr>
        <w:t>технология QuickCast, в которой предусмотрена печать полых литейных моделей, "складывающихся" при нагреве, не позволяет решить проблему, в случае если поверхность модели текстурированная и имеет отверстия малого диаметра.</w:t>
      </w:r>
      <w:r w:rsidRPr="00344A58">
        <w:rPr>
          <w:rFonts w:ascii="Times New Roman" w:hAnsi="Times New Roman"/>
          <w:bCs/>
          <w:sz w:val="28"/>
          <w:szCs w:val="28"/>
        </w:rPr>
        <w:t xml:space="preserve"> Это делает необходимым поиск фотополимеров менее склонных к температурному линейному расширению, желательно выплавляемых, а не выжигаемых. Другим вариантом решения проблемы является разработка термопластичных формовочных материалов, которые до 230-250</w:t>
      </w:r>
      <w:r w:rsidRPr="00344A58">
        <w:rPr>
          <w:rFonts w:ascii="Times New Roman" w:hAnsi="Times New Roman"/>
          <w:bCs/>
          <w:sz w:val="28"/>
          <w:szCs w:val="28"/>
        </w:rPr>
        <w:sym w:font="Symbol" w:char="F0B0"/>
      </w:r>
      <w:r w:rsidRPr="00344A58">
        <w:rPr>
          <w:rFonts w:ascii="Times New Roman" w:hAnsi="Times New Roman"/>
          <w:bCs/>
          <w:sz w:val="28"/>
          <w:szCs w:val="28"/>
        </w:rPr>
        <w:t>С являются пластичными, а при более высоких температурах затвердевают. Также проблемой является малая скорость выжигания модели и высокая зольность предлагаемых на рынке фотополимеров, что делает необходимым предусматривать принудительную вентиляцию литейной формы на стадии выжигания и последующую их продувку от несгораемого остатка. Необходимо дальнейшее совершенствование технологии ЛВМ с использованием моделей из фотополимеров</w:t>
      </w:r>
      <w:r w:rsidR="007D575E" w:rsidRPr="007D575E">
        <w:rPr>
          <w:rFonts w:ascii="Times New Roman" w:hAnsi="Times New Roman"/>
          <w:bCs/>
          <w:sz w:val="28"/>
          <w:szCs w:val="28"/>
          <w:lang w:val="ru-RU"/>
        </w:rPr>
        <w:t xml:space="preserve"> [</w:t>
      </w:r>
      <w:r w:rsidR="00F50058">
        <w:rPr>
          <w:rFonts w:ascii="Times New Roman" w:hAnsi="Times New Roman"/>
          <w:bCs/>
          <w:sz w:val="28"/>
          <w:szCs w:val="28"/>
          <w:lang w:val="ru-RU"/>
        </w:rPr>
        <w:fldChar w:fldCharType="begin"/>
      </w:r>
      <w:r w:rsidR="007D575E">
        <w:rPr>
          <w:rFonts w:ascii="Times New Roman" w:hAnsi="Times New Roman"/>
          <w:bCs/>
          <w:sz w:val="28"/>
          <w:szCs w:val="28"/>
          <w:lang w:val="ru-RU"/>
        </w:rPr>
        <w:instrText xml:space="preserve"> REF Imbarova \r \h </w:instrText>
      </w:r>
      <w:r w:rsidR="00F50058">
        <w:rPr>
          <w:rFonts w:ascii="Times New Roman" w:hAnsi="Times New Roman"/>
          <w:bCs/>
          <w:sz w:val="28"/>
          <w:szCs w:val="28"/>
          <w:lang w:val="ru-RU"/>
        </w:rPr>
      </w:r>
      <w:r w:rsidR="00F50058">
        <w:rPr>
          <w:rFonts w:ascii="Times New Roman" w:hAnsi="Times New Roman"/>
          <w:bCs/>
          <w:sz w:val="28"/>
          <w:szCs w:val="28"/>
          <w:lang w:val="ru-RU"/>
        </w:rPr>
        <w:fldChar w:fldCharType="separate"/>
      </w:r>
      <w:r w:rsidR="006B31FA">
        <w:rPr>
          <w:rFonts w:ascii="Times New Roman" w:hAnsi="Times New Roman"/>
          <w:bCs/>
          <w:sz w:val="28"/>
          <w:szCs w:val="28"/>
          <w:lang w:val="ru-RU"/>
        </w:rPr>
        <w:t>167</w:t>
      </w:r>
      <w:r w:rsidR="00F50058">
        <w:rPr>
          <w:rFonts w:ascii="Times New Roman" w:hAnsi="Times New Roman"/>
          <w:bCs/>
          <w:sz w:val="28"/>
          <w:szCs w:val="28"/>
          <w:lang w:val="ru-RU"/>
        </w:rPr>
        <w:fldChar w:fldCharType="end"/>
      </w:r>
      <w:r w:rsidR="007D575E" w:rsidRPr="007D575E">
        <w:rPr>
          <w:rFonts w:ascii="Times New Roman" w:hAnsi="Times New Roman"/>
          <w:bCs/>
          <w:sz w:val="28"/>
          <w:szCs w:val="28"/>
          <w:lang w:val="ru-RU"/>
        </w:rPr>
        <w:t>]</w:t>
      </w:r>
      <w:r w:rsidRPr="00344A58">
        <w:rPr>
          <w:rFonts w:ascii="Times New Roman" w:hAnsi="Times New Roman"/>
          <w:bCs/>
          <w:sz w:val="28"/>
          <w:szCs w:val="28"/>
        </w:rPr>
        <w:t>.</w:t>
      </w:r>
    </w:p>
    <w:p w:rsidR="00B30B4C" w:rsidRDefault="00B30B4C" w:rsidP="00B30B4C">
      <w:pPr>
        <w:spacing w:after="0" w:line="240" w:lineRule="auto"/>
        <w:ind w:firstLine="600"/>
        <w:jc w:val="both"/>
        <w:rPr>
          <w:rFonts w:ascii="Times New Roman" w:hAnsi="Times New Roman"/>
          <w:bCs/>
          <w:sz w:val="28"/>
          <w:szCs w:val="28"/>
        </w:rPr>
      </w:pPr>
    </w:p>
    <w:p w:rsidR="00B30B4C" w:rsidRPr="00A11708" w:rsidRDefault="00B30B4C" w:rsidP="00B30B4C">
      <w:pPr>
        <w:spacing w:after="0" w:line="240" w:lineRule="auto"/>
        <w:contextualSpacing/>
        <w:jc w:val="both"/>
        <w:rPr>
          <w:rFonts w:ascii="Times New Roman" w:hAnsi="Times New Roman"/>
          <w:b/>
          <w:sz w:val="28"/>
          <w:szCs w:val="28"/>
          <w:lang w:val="ru-RU"/>
        </w:rPr>
      </w:pPr>
      <w:r>
        <w:rPr>
          <w:rFonts w:ascii="Times New Roman" w:hAnsi="Times New Roman"/>
          <w:b/>
          <w:sz w:val="28"/>
          <w:szCs w:val="28"/>
        </w:rPr>
        <w:t>2.3.3</w:t>
      </w:r>
      <w:r w:rsidR="00A11708">
        <w:rPr>
          <w:rFonts w:ascii="Times New Roman" w:hAnsi="Times New Roman"/>
          <w:b/>
          <w:sz w:val="28"/>
          <w:szCs w:val="28"/>
          <w:lang w:val="ru-RU"/>
        </w:rPr>
        <w:t xml:space="preserve"> </w:t>
      </w:r>
      <w:r w:rsidRPr="00AF5A50">
        <w:rPr>
          <w:rFonts w:ascii="Times New Roman" w:hAnsi="Times New Roman"/>
          <w:b/>
          <w:sz w:val="28"/>
          <w:szCs w:val="28"/>
        </w:rPr>
        <w:t>Проектирование и создание с использованием выжигаемых фотополимерных смол 3</w:t>
      </w:r>
      <w:r w:rsidRPr="00AF5A50">
        <w:rPr>
          <w:rFonts w:ascii="Times New Roman" w:hAnsi="Times New Roman"/>
          <w:b/>
          <w:sz w:val="28"/>
          <w:szCs w:val="28"/>
          <w:lang w:val="en-US"/>
        </w:rPr>
        <w:t>D</w:t>
      </w:r>
      <w:r w:rsidRPr="00AF5A50">
        <w:rPr>
          <w:rFonts w:ascii="Times New Roman" w:hAnsi="Times New Roman"/>
          <w:b/>
          <w:sz w:val="28"/>
          <w:szCs w:val="28"/>
        </w:rPr>
        <w:t>-моделей эндопротезов различной конфигурации с текстурированной поверхностью в местах крепления на костной ткани</w:t>
      </w:r>
    </w:p>
    <w:p w:rsidR="00B30B4C" w:rsidRPr="00FE3DEF" w:rsidRDefault="00B30B4C" w:rsidP="00B30B4C">
      <w:pPr>
        <w:spacing w:after="0" w:line="240" w:lineRule="auto"/>
        <w:ind w:firstLine="851"/>
        <w:contextualSpacing/>
        <w:jc w:val="both"/>
        <w:rPr>
          <w:rFonts w:ascii="Times New Roman" w:hAnsi="Times New Roman"/>
          <w:sz w:val="28"/>
          <w:szCs w:val="28"/>
        </w:rPr>
      </w:pPr>
      <w:r w:rsidRPr="00FE3DEF">
        <w:rPr>
          <w:rFonts w:ascii="Times New Roman" w:hAnsi="Times New Roman"/>
          <w:sz w:val="28"/>
          <w:szCs w:val="28"/>
        </w:rPr>
        <w:t>Развитие аддитивных технологий открыло возможности использования 3</w:t>
      </w:r>
      <w:r w:rsidRPr="00FE3DEF">
        <w:rPr>
          <w:rFonts w:ascii="Times New Roman" w:hAnsi="Times New Roman"/>
          <w:sz w:val="28"/>
          <w:szCs w:val="28"/>
          <w:lang w:val="en-US"/>
        </w:rPr>
        <w:t>D</w:t>
      </w:r>
      <w:r w:rsidRPr="00FE3DEF">
        <w:rPr>
          <w:rFonts w:ascii="Times New Roman" w:hAnsi="Times New Roman"/>
          <w:sz w:val="28"/>
          <w:szCs w:val="28"/>
        </w:rPr>
        <w:t>-принтеров для литья по выжигаемым моделям, в частности для изготовления эндопротезов сложной конфигурации с текстурированной поверхностью. 3</w:t>
      </w:r>
      <w:r w:rsidRPr="00FE3DEF">
        <w:rPr>
          <w:rFonts w:ascii="Times New Roman" w:hAnsi="Times New Roman"/>
          <w:sz w:val="28"/>
          <w:szCs w:val="28"/>
          <w:lang w:val="en-US"/>
        </w:rPr>
        <w:t>D</w:t>
      </w:r>
      <w:r w:rsidRPr="00FE3DEF">
        <w:rPr>
          <w:rFonts w:ascii="Times New Roman" w:hAnsi="Times New Roman"/>
          <w:sz w:val="28"/>
          <w:szCs w:val="28"/>
        </w:rPr>
        <w:t xml:space="preserve">-печать воском или фотополимерными выжигаемыми смолами позволяет создавать модели сложной конфигурации с текстурированной поверхностью. Их использование для последующего получения литейных форм и титановых отливок, позволит существенно удешевить и ускорить производство эндопротезов сложной конфигурации в том числе индивидуально разрабатываемых.  </w:t>
      </w:r>
    </w:p>
    <w:p w:rsidR="00B30B4C" w:rsidRDefault="00B30B4C" w:rsidP="00B30B4C">
      <w:pPr>
        <w:suppressAutoHyphens/>
        <w:spacing w:after="0" w:line="240" w:lineRule="auto"/>
        <w:ind w:firstLine="709"/>
        <w:contextualSpacing/>
        <w:jc w:val="both"/>
        <w:rPr>
          <w:rFonts w:ascii="Times New Roman" w:hAnsi="Times New Roman"/>
          <w:sz w:val="28"/>
          <w:szCs w:val="28"/>
          <w:lang w:val="ru-RU"/>
        </w:rPr>
      </w:pPr>
      <w:r w:rsidRPr="00FE3DEF">
        <w:rPr>
          <w:rFonts w:ascii="Times New Roman" w:hAnsi="Times New Roman"/>
          <w:sz w:val="28"/>
          <w:szCs w:val="28"/>
        </w:rPr>
        <w:t>В работе [</w:t>
      </w:r>
      <w:r w:rsidR="00F50058">
        <w:rPr>
          <w:rFonts w:ascii="Times New Roman" w:hAnsi="Times New Roman"/>
          <w:sz w:val="28"/>
          <w:szCs w:val="28"/>
        </w:rPr>
        <w:fldChar w:fldCharType="begin"/>
      </w:r>
      <w:r w:rsidR="0045282E">
        <w:rPr>
          <w:rFonts w:ascii="Times New Roman" w:hAnsi="Times New Roman"/>
          <w:sz w:val="28"/>
          <w:szCs w:val="28"/>
        </w:rPr>
        <w:instrText xml:space="preserve"> REF Shruti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168</w:t>
      </w:r>
      <w:r w:rsidR="00F50058">
        <w:rPr>
          <w:rFonts w:ascii="Times New Roman" w:hAnsi="Times New Roman"/>
          <w:sz w:val="28"/>
          <w:szCs w:val="28"/>
        </w:rPr>
        <w:fldChar w:fldCharType="end"/>
      </w:r>
      <w:r w:rsidRPr="00FE3DEF">
        <w:rPr>
          <w:rFonts w:ascii="Times New Roman" w:hAnsi="Times New Roman"/>
          <w:sz w:val="28"/>
          <w:szCs w:val="28"/>
        </w:rPr>
        <w:t>] дается обзор традиционного изготовления коронок и представлено более эффективное решение</w:t>
      </w:r>
      <w:r>
        <w:rPr>
          <w:rFonts w:ascii="Times New Roman" w:hAnsi="Times New Roman"/>
          <w:sz w:val="28"/>
          <w:szCs w:val="28"/>
        </w:rPr>
        <w:t xml:space="preserve"> </w:t>
      </w:r>
      <w:r w:rsidRPr="00FE3DEF">
        <w:rPr>
          <w:rFonts w:ascii="Times New Roman" w:hAnsi="Times New Roman"/>
          <w:sz w:val="28"/>
          <w:szCs w:val="28"/>
          <w:lang w:val="en-US"/>
        </w:rPr>
        <w:t>c</w:t>
      </w:r>
      <w:r w:rsidRPr="00FE3DEF">
        <w:rPr>
          <w:rFonts w:ascii="Times New Roman" w:hAnsi="Times New Roman"/>
          <w:sz w:val="28"/>
          <w:szCs w:val="28"/>
        </w:rPr>
        <w:t xml:space="preserve"> 3</w:t>
      </w:r>
      <w:r w:rsidRPr="00FE3DEF">
        <w:rPr>
          <w:rFonts w:ascii="Times New Roman" w:hAnsi="Times New Roman"/>
          <w:sz w:val="28"/>
          <w:szCs w:val="28"/>
          <w:lang w:val="en-US"/>
        </w:rPr>
        <w:t>D</w:t>
      </w:r>
      <w:r w:rsidRPr="00FE3DEF">
        <w:rPr>
          <w:rFonts w:ascii="Times New Roman" w:hAnsi="Times New Roman"/>
          <w:sz w:val="28"/>
          <w:szCs w:val="28"/>
        </w:rPr>
        <w:t xml:space="preserve"> моделями, полученны</w:t>
      </w:r>
      <w:r>
        <w:rPr>
          <w:rFonts w:ascii="Times New Roman" w:hAnsi="Times New Roman"/>
          <w:sz w:val="28"/>
          <w:szCs w:val="28"/>
        </w:rPr>
        <w:t xml:space="preserve">ми </w:t>
      </w:r>
      <w:r w:rsidRPr="00FE3DEF">
        <w:rPr>
          <w:rFonts w:ascii="Times New Roman" w:hAnsi="Times New Roman"/>
          <w:sz w:val="28"/>
          <w:szCs w:val="28"/>
          <w:lang w:val="en-US"/>
        </w:rPr>
        <w:t>C</w:t>
      </w:r>
      <w:r w:rsidRPr="00FE3DEF">
        <w:rPr>
          <w:rFonts w:ascii="Times New Roman" w:hAnsi="Times New Roman"/>
          <w:sz w:val="28"/>
          <w:szCs w:val="28"/>
        </w:rPr>
        <w:t>Л, который является более сложным и продвинутым процессом. Черепно-лицевые имплантаты из пористо-структурированного ГА, например, в работе [</w:t>
      </w:r>
      <w:r w:rsidR="00F50058">
        <w:rPr>
          <w:rFonts w:ascii="Times New Roman" w:hAnsi="Times New Roman"/>
          <w:sz w:val="28"/>
          <w:szCs w:val="28"/>
        </w:rPr>
        <w:fldChar w:fldCharType="begin"/>
      </w:r>
      <w:r w:rsidR="0045282E">
        <w:rPr>
          <w:rFonts w:ascii="Times New Roman" w:hAnsi="Times New Roman"/>
          <w:sz w:val="28"/>
          <w:szCs w:val="28"/>
        </w:rPr>
        <w:instrText xml:space="preserve"> REF Brie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169</w:t>
      </w:r>
      <w:r w:rsidR="00F50058">
        <w:rPr>
          <w:rFonts w:ascii="Times New Roman" w:hAnsi="Times New Roman"/>
          <w:sz w:val="28"/>
          <w:szCs w:val="28"/>
        </w:rPr>
        <w:fldChar w:fldCharType="end"/>
      </w:r>
      <w:r w:rsidRPr="00FE3DEF">
        <w:rPr>
          <w:rFonts w:ascii="Times New Roman" w:hAnsi="Times New Roman"/>
          <w:sz w:val="28"/>
          <w:szCs w:val="28"/>
        </w:rPr>
        <w:t xml:space="preserve">] показана имплантация с большими костными дефектами. Теперь АТ, </w:t>
      </w:r>
      <w:r w:rsidRPr="00FE3DEF">
        <w:rPr>
          <w:rFonts w:ascii="Times New Roman" w:hAnsi="Times New Roman"/>
          <w:sz w:val="28"/>
          <w:szCs w:val="28"/>
        </w:rPr>
        <w:lastRenderedPageBreak/>
        <w:t>включая СЛ, можно использовать для ускорения процесса между получением геометрических данных и имплантацией пациента [</w:t>
      </w:r>
      <w:r w:rsidR="00F50058">
        <w:rPr>
          <w:rFonts w:ascii="Times New Roman" w:hAnsi="Times New Roman"/>
          <w:sz w:val="28"/>
          <w:szCs w:val="28"/>
        </w:rPr>
        <w:fldChar w:fldCharType="begin"/>
      </w:r>
      <w:r w:rsidR="0045282E">
        <w:rPr>
          <w:rFonts w:ascii="Times New Roman" w:hAnsi="Times New Roman"/>
          <w:sz w:val="28"/>
          <w:szCs w:val="28"/>
        </w:rPr>
        <w:instrText xml:space="preserve"> REF Kumta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170</w:t>
      </w:r>
      <w:r w:rsidR="00F50058">
        <w:rPr>
          <w:rFonts w:ascii="Times New Roman" w:hAnsi="Times New Roman"/>
          <w:sz w:val="28"/>
          <w:szCs w:val="28"/>
        </w:rPr>
        <w:fldChar w:fldCharType="end"/>
      </w:r>
      <w:r w:rsidR="0045282E">
        <w:rPr>
          <w:rFonts w:ascii="Times New Roman" w:hAnsi="Times New Roman"/>
          <w:sz w:val="28"/>
          <w:szCs w:val="28"/>
          <w:lang w:val="ru-RU"/>
        </w:rPr>
        <w:t xml:space="preserve">, </w:t>
      </w:r>
      <w:r w:rsidR="00F50058">
        <w:rPr>
          <w:rFonts w:ascii="Times New Roman" w:hAnsi="Times New Roman"/>
          <w:sz w:val="28"/>
          <w:szCs w:val="28"/>
          <w:lang w:val="ru-RU"/>
        </w:rPr>
        <w:fldChar w:fldCharType="begin"/>
      </w:r>
      <w:r w:rsidR="0045282E">
        <w:rPr>
          <w:rFonts w:ascii="Times New Roman" w:hAnsi="Times New Roman"/>
          <w:sz w:val="28"/>
          <w:szCs w:val="28"/>
          <w:lang w:val="ru-RU"/>
        </w:rPr>
        <w:instrText xml:space="preserve"> REF Lan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171</w:t>
      </w:r>
      <w:r w:rsidR="00F50058">
        <w:rPr>
          <w:rFonts w:ascii="Times New Roman" w:hAnsi="Times New Roman"/>
          <w:sz w:val="28"/>
          <w:szCs w:val="28"/>
          <w:lang w:val="ru-RU"/>
        </w:rPr>
        <w:fldChar w:fldCharType="end"/>
      </w:r>
      <w:r w:rsidR="009B131E">
        <w:rPr>
          <w:rFonts w:ascii="Times New Roman" w:hAnsi="Times New Roman"/>
          <w:sz w:val="28"/>
          <w:szCs w:val="28"/>
        </w:rPr>
        <w:t>].</w:t>
      </w:r>
    </w:p>
    <w:p w:rsidR="00E42388" w:rsidRPr="00E42388" w:rsidRDefault="00E42388" w:rsidP="00B30B4C">
      <w:pPr>
        <w:suppressAutoHyphens/>
        <w:spacing w:after="0" w:line="240" w:lineRule="auto"/>
        <w:ind w:firstLine="709"/>
        <w:contextualSpacing/>
        <w:jc w:val="both"/>
        <w:rPr>
          <w:rFonts w:ascii="Times New Roman" w:hAnsi="Times New Roman"/>
          <w:sz w:val="28"/>
          <w:szCs w:val="28"/>
          <w:lang w:val="ru-RU"/>
        </w:rPr>
      </w:pPr>
      <w:r w:rsidRPr="006A4ED5">
        <w:rPr>
          <w:rFonts w:ascii="Times New Roman" w:hAnsi="Times New Roman"/>
          <w:sz w:val="28"/>
          <w:szCs w:val="28"/>
          <w:lang w:val="ru-RU"/>
        </w:rPr>
        <w:t xml:space="preserve">Интересным объектом для получения отливок из титановых сплавов и для оценки эффективности разрабатываемых формовочных материалов являются эндопротезы. </w:t>
      </w:r>
      <w:r w:rsidR="00046011" w:rsidRPr="006A4ED5">
        <w:rPr>
          <w:rFonts w:ascii="Times New Roman" w:hAnsi="Times New Roman"/>
          <w:sz w:val="28"/>
          <w:szCs w:val="28"/>
          <w:lang w:val="ru-RU"/>
        </w:rPr>
        <w:t>В частности,</w:t>
      </w:r>
      <w:r w:rsidRPr="006A4ED5">
        <w:rPr>
          <w:rFonts w:ascii="Times New Roman" w:hAnsi="Times New Roman"/>
          <w:sz w:val="28"/>
          <w:szCs w:val="28"/>
          <w:lang w:val="ru-RU"/>
        </w:rPr>
        <w:t xml:space="preserve"> бедренный эндопротез. Это обосновано необходимостью формирования на его поверхности развитой структуры для улучшения остеоинтеграции. Применение аддитивных технологий для получения литейной модели таких эндопротезов перспективно как для создания такого рельефа, так и для получения эндопротезов не стандартных размеров.  В этой связи было произведено </w:t>
      </w:r>
      <w:r w:rsidRPr="006A4ED5">
        <w:rPr>
          <w:rFonts w:ascii="Times New Roman" w:hAnsi="Times New Roman"/>
          <w:sz w:val="28"/>
          <w:szCs w:val="28"/>
        </w:rPr>
        <w:t>3D-модел</w:t>
      </w:r>
      <w:r w:rsidRPr="006A4ED5">
        <w:rPr>
          <w:rFonts w:ascii="Times New Roman" w:hAnsi="Times New Roman"/>
          <w:sz w:val="28"/>
          <w:szCs w:val="28"/>
          <w:lang w:val="ru-RU"/>
        </w:rPr>
        <w:t xml:space="preserve">ирование </w:t>
      </w:r>
      <w:r w:rsidR="00343E30" w:rsidRPr="00FE3DEF">
        <w:rPr>
          <w:rFonts w:ascii="Times New Roman" w:hAnsi="Times New Roman"/>
          <w:sz w:val="28"/>
          <w:szCs w:val="28"/>
        </w:rPr>
        <w:t>бедренной ножки</w:t>
      </w:r>
      <w:r w:rsidR="00343E30">
        <w:rPr>
          <w:rFonts w:ascii="Times New Roman" w:hAnsi="Times New Roman"/>
          <w:sz w:val="28"/>
          <w:szCs w:val="28"/>
          <w:lang w:val="ru-RU"/>
        </w:rPr>
        <w:t>.</w:t>
      </w:r>
    </w:p>
    <w:p w:rsidR="00B30B4C" w:rsidRPr="00FE3DEF" w:rsidRDefault="00B30B4C" w:rsidP="00B30B4C">
      <w:pPr>
        <w:spacing w:after="0" w:line="240" w:lineRule="auto"/>
        <w:ind w:firstLine="709"/>
        <w:jc w:val="both"/>
        <w:rPr>
          <w:rFonts w:ascii="Times New Roman" w:hAnsi="Times New Roman"/>
          <w:sz w:val="28"/>
          <w:szCs w:val="28"/>
        </w:rPr>
      </w:pPr>
      <w:r w:rsidRPr="00FE3DEF">
        <w:rPr>
          <w:rFonts w:ascii="Times New Roman" w:hAnsi="Times New Roman"/>
          <w:sz w:val="28"/>
          <w:szCs w:val="28"/>
        </w:rPr>
        <w:t xml:space="preserve">Проектирование 3D-моделей бедренной ножки тотального эндопротеза тазобедренного сустава осуществляли с использованием программного пакета 3ds Max 2017. Ножка стандартного тотального эндопротеза вставляется в костномозговой канал бедренной кости. За пределами кости остается конус, на который одевается головка эндопротеза. Нижняя треть ножки входит в канал трубчатой кости, а верхние 2/3 располагаются в губчатой кости. В случае если у пациента имеются показания, то возможна установка бедренной ножки с бесцементным креплением по технологии </w:t>
      </w:r>
      <w:r w:rsidRPr="00FE3DEF">
        <w:rPr>
          <w:rFonts w:ascii="Times New Roman" w:hAnsi="Times New Roman"/>
          <w:i/>
          <w:iCs/>
          <w:sz w:val="28"/>
          <w:szCs w:val="28"/>
        </w:rPr>
        <w:t xml:space="preserve">press-fit. </w:t>
      </w:r>
      <w:r w:rsidRPr="00FE3DEF">
        <w:rPr>
          <w:rFonts w:ascii="Times New Roman" w:hAnsi="Times New Roman"/>
          <w:iCs/>
          <w:sz w:val="28"/>
          <w:szCs w:val="28"/>
        </w:rPr>
        <w:t>Такое крепление считается более щадящим, обеспечивает прочное сцепление поверхности ножки с костной тканью, за счет возможности ее срастания с поверхностью и обеспечивает возможность последующей замены. Для повышения прочности крепления поверхность эндопротеза, контактирующая с губчатой костью, должна иметь пористое строение, что обеспечит ост</w:t>
      </w:r>
      <w:r>
        <w:rPr>
          <w:rFonts w:ascii="Times New Roman" w:hAnsi="Times New Roman"/>
          <w:iCs/>
          <w:sz w:val="28"/>
          <w:szCs w:val="28"/>
        </w:rPr>
        <w:t>е</w:t>
      </w:r>
      <w:r w:rsidRPr="00FE3DEF">
        <w:rPr>
          <w:rFonts w:ascii="Times New Roman" w:hAnsi="Times New Roman"/>
          <w:iCs/>
          <w:sz w:val="28"/>
          <w:szCs w:val="28"/>
        </w:rPr>
        <w:t xml:space="preserve">оинтеграцию. Учитывая это, при проектировании </w:t>
      </w:r>
      <w:r w:rsidRPr="00FE3DEF">
        <w:rPr>
          <w:rFonts w:ascii="Times New Roman" w:hAnsi="Times New Roman"/>
          <w:sz w:val="28"/>
          <w:szCs w:val="28"/>
        </w:rPr>
        <w:t xml:space="preserve">3D-моделей бедренной ножки в верхней части на поверхности эндопротеза формировали рельеф с чередующимися впадинами и выпуклостями (рисунки </w:t>
      </w:r>
      <w:r w:rsidR="007B331F">
        <w:rPr>
          <w:rFonts w:ascii="Times New Roman" w:hAnsi="Times New Roman"/>
          <w:sz w:val="28"/>
          <w:szCs w:val="28"/>
          <w:lang w:val="ru-RU"/>
        </w:rPr>
        <w:t>9</w:t>
      </w:r>
      <w:r w:rsidRPr="00FE3DEF">
        <w:rPr>
          <w:rFonts w:ascii="Times New Roman" w:hAnsi="Times New Roman"/>
          <w:sz w:val="28"/>
          <w:szCs w:val="28"/>
        </w:rPr>
        <w:t xml:space="preserve"> и </w:t>
      </w:r>
      <w:r w:rsidR="007B331F">
        <w:rPr>
          <w:rFonts w:ascii="Times New Roman" w:hAnsi="Times New Roman"/>
          <w:sz w:val="28"/>
          <w:szCs w:val="28"/>
          <w:lang w:val="ru-RU"/>
        </w:rPr>
        <w:t>10</w:t>
      </w:r>
      <w:r w:rsidRPr="00FE3DEF">
        <w:rPr>
          <w:rFonts w:ascii="Times New Roman" w:hAnsi="Times New Roman"/>
          <w:sz w:val="28"/>
          <w:szCs w:val="28"/>
        </w:rPr>
        <w:t xml:space="preserve">), а в случае модели, представленной на рисунке </w:t>
      </w:r>
      <w:r w:rsidR="007B331F">
        <w:rPr>
          <w:rFonts w:ascii="Times New Roman" w:hAnsi="Times New Roman"/>
          <w:sz w:val="28"/>
          <w:szCs w:val="28"/>
          <w:lang w:val="ru-RU"/>
        </w:rPr>
        <w:t>9</w:t>
      </w:r>
      <w:r w:rsidRPr="00FE3DEF">
        <w:rPr>
          <w:rFonts w:ascii="Times New Roman" w:hAnsi="Times New Roman"/>
          <w:sz w:val="28"/>
          <w:szCs w:val="28"/>
        </w:rPr>
        <w:t xml:space="preserve">, еще и коническими зазубринами, которые облегчат вхождение эндопротеза в губчатую кость, но предотвратят его выход. </w:t>
      </w:r>
    </w:p>
    <w:p w:rsidR="00B30B4C" w:rsidRPr="00FE3DEF" w:rsidRDefault="00B30B4C" w:rsidP="00B30B4C">
      <w:pPr>
        <w:spacing w:after="0" w:line="240" w:lineRule="auto"/>
        <w:ind w:firstLine="709"/>
        <w:jc w:val="both"/>
        <w:rPr>
          <w:rFonts w:ascii="Times New Roman" w:hAnsi="Times New Roman"/>
          <w:sz w:val="28"/>
          <w:szCs w:val="28"/>
        </w:rPr>
      </w:pPr>
    </w:p>
    <w:tbl>
      <w:tblPr>
        <w:tblW w:w="0" w:type="auto"/>
        <w:tblInd w:w="392" w:type="dxa"/>
        <w:tblLook w:val="04A0" w:firstRow="1" w:lastRow="0" w:firstColumn="1" w:lastColumn="0" w:noHBand="0" w:noVBand="1"/>
      </w:tblPr>
      <w:tblGrid>
        <w:gridCol w:w="2808"/>
        <w:gridCol w:w="3136"/>
        <w:gridCol w:w="3019"/>
      </w:tblGrid>
      <w:tr w:rsidR="00B30B4C" w:rsidRPr="00D25361" w:rsidTr="0005229F">
        <w:tc>
          <w:tcPr>
            <w:tcW w:w="8963" w:type="dxa"/>
            <w:gridSpan w:val="3"/>
          </w:tcPr>
          <w:p w:rsidR="00B30B4C" w:rsidRPr="00D25361" w:rsidRDefault="00B30B4C" w:rsidP="0005229F">
            <w:pPr>
              <w:spacing w:after="0" w:line="240" w:lineRule="auto"/>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3448713" cy="953303"/>
                  <wp:effectExtent l="0" t="0" r="0" b="0"/>
                  <wp:docPr id="11" name="Рисунок 61" descr="Эндопротез бедренный компонент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Эндопротез бедренный компонент 1.jpg"/>
                          <pic:cNvPicPr>
                            <a:picLocks noChangeAspect="1" noChangeArrowheads="1"/>
                          </pic:cNvPicPr>
                        </pic:nvPicPr>
                        <pic:blipFill>
                          <a:blip r:embed="rId22"/>
                          <a:srcRect/>
                          <a:stretch>
                            <a:fillRect/>
                          </a:stretch>
                        </pic:blipFill>
                        <pic:spPr bwMode="auto">
                          <a:xfrm>
                            <a:off x="0" y="0"/>
                            <a:ext cx="3477974" cy="961391"/>
                          </a:xfrm>
                          <a:prstGeom prst="rect">
                            <a:avLst/>
                          </a:prstGeom>
                          <a:noFill/>
                          <a:ln w="9525">
                            <a:noFill/>
                            <a:miter lim="800000"/>
                            <a:headEnd/>
                            <a:tailEnd/>
                          </a:ln>
                        </pic:spPr>
                      </pic:pic>
                    </a:graphicData>
                  </a:graphic>
                </wp:inline>
              </w:drawing>
            </w:r>
          </w:p>
        </w:tc>
      </w:tr>
      <w:tr w:rsidR="00B30B4C" w:rsidRPr="00D25361" w:rsidTr="0005229F">
        <w:tc>
          <w:tcPr>
            <w:tcW w:w="2808" w:type="dxa"/>
          </w:tcPr>
          <w:p w:rsidR="00B30B4C" w:rsidRPr="00D25361" w:rsidRDefault="00B30B4C" w:rsidP="0005229F">
            <w:pPr>
              <w:spacing w:after="0" w:line="240" w:lineRule="auto"/>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865560" cy="845808"/>
                  <wp:effectExtent l="0" t="0" r="0" b="0"/>
                  <wp:docPr id="12" name="Рисунок 60" descr="Эндопротез бедренный компонент 1 левая ч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descr="Эндопротез бедренный компонент 1 левая часть.jpg"/>
                          <pic:cNvPicPr>
                            <a:picLocks noChangeAspect="1" noChangeArrowheads="1"/>
                          </pic:cNvPicPr>
                        </pic:nvPicPr>
                        <pic:blipFill>
                          <a:blip r:embed="rId23"/>
                          <a:srcRect l="26413" t="18182" r="8365" b="12610"/>
                          <a:stretch>
                            <a:fillRect/>
                          </a:stretch>
                        </pic:blipFill>
                        <pic:spPr bwMode="auto">
                          <a:xfrm>
                            <a:off x="0" y="0"/>
                            <a:ext cx="871474" cy="851587"/>
                          </a:xfrm>
                          <a:prstGeom prst="rect">
                            <a:avLst/>
                          </a:prstGeom>
                          <a:noFill/>
                          <a:ln w="9525">
                            <a:noFill/>
                            <a:miter lim="800000"/>
                            <a:headEnd/>
                            <a:tailEnd/>
                          </a:ln>
                        </pic:spPr>
                      </pic:pic>
                    </a:graphicData>
                  </a:graphic>
                </wp:inline>
              </w:drawing>
            </w:r>
          </w:p>
        </w:tc>
        <w:tc>
          <w:tcPr>
            <w:tcW w:w="3136" w:type="dxa"/>
          </w:tcPr>
          <w:p w:rsidR="00B30B4C" w:rsidRPr="00D25361" w:rsidRDefault="00B30B4C" w:rsidP="0005229F">
            <w:pPr>
              <w:spacing w:after="0" w:line="240" w:lineRule="auto"/>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953851" cy="936305"/>
                  <wp:effectExtent l="0" t="0" r="0" b="0"/>
                  <wp:docPr id="13" name="Рисунок 59" descr="Эндопротез бедренный компонент 1 центральная ч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descr="Эндопротез бедренный компонент 1 центральная часть.jpg"/>
                          <pic:cNvPicPr>
                            <a:picLocks noChangeAspect="1" noChangeArrowheads="1"/>
                          </pic:cNvPicPr>
                        </pic:nvPicPr>
                        <pic:blipFill>
                          <a:blip r:embed="rId24"/>
                          <a:srcRect/>
                          <a:stretch>
                            <a:fillRect/>
                          </a:stretch>
                        </pic:blipFill>
                        <pic:spPr bwMode="auto">
                          <a:xfrm>
                            <a:off x="0" y="0"/>
                            <a:ext cx="970323" cy="952474"/>
                          </a:xfrm>
                          <a:prstGeom prst="rect">
                            <a:avLst/>
                          </a:prstGeom>
                          <a:noFill/>
                          <a:ln w="9525">
                            <a:noFill/>
                            <a:miter lim="800000"/>
                            <a:headEnd/>
                            <a:tailEnd/>
                          </a:ln>
                        </pic:spPr>
                      </pic:pic>
                    </a:graphicData>
                  </a:graphic>
                </wp:inline>
              </w:drawing>
            </w:r>
          </w:p>
        </w:tc>
        <w:tc>
          <w:tcPr>
            <w:tcW w:w="3019" w:type="dxa"/>
          </w:tcPr>
          <w:p w:rsidR="00B30B4C" w:rsidRPr="00D25361" w:rsidRDefault="00B30B4C" w:rsidP="0005229F">
            <w:pPr>
              <w:spacing w:after="0" w:line="240" w:lineRule="auto"/>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1089329" cy="996021"/>
                  <wp:effectExtent l="0" t="0" r="0" b="0"/>
                  <wp:docPr id="14" name="Рисунок 58" descr="Эндопротез бедренный компонент 1 правая ч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Эндопротез бедренный компонент 1 правая часть.jpg"/>
                          <pic:cNvPicPr>
                            <a:picLocks noChangeAspect="1" noChangeArrowheads="1"/>
                          </pic:cNvPicPr>
                        </pic:nvPicPr>
                        <pic:blipFill>
                          <a:blip r:embed="rId25"/>
                          <a:srcRect/>
                          <a:stretch>
                            <a:fillRect/>
                          </a:stretch>
                        </pic:blipFill>
                        <pic:spPr bwMode="auto">
                          <a:xfrm>
                            <a:off x="0" y="0"/>
                            <a:ext cx="1102782" cy="1008321"/>
                          </a:xfrm>
                          <a:prstGeom prst="rect">
                            <a:avLst/>
                          </a:prstGeom>
                          <a:noFill/>
                          <a:ln w="9525">
                            <a:noFill/>
                            <a:miter lim="800000"/>
                            <a:headEnd/>
                            <a:tailEnd/>
                          </a:ln>
                        </pic:spPr>
                      </pic:pic>
                    </a:graphicData>
                  </a:graphic>
                </wp:inline>
              </w:drawing>
            </w:r>
          </w:p>
        </w:tc>
      </w:tr>
    </w:tbl>
    <w:p w:rsidR="00B30B4C" w:rsidRPr="00FE3DEF" w:rsidRDefault="00B30B4C" w:rsidP="00B30B4C">
      <w:pPr>
        <w:spacing w:after="0" w:line="240" w:lineRule="auto"/>
        <w:jc w:val="center"/>
        <w:rPr>
          <w:rFonts w:ascii="Times New Roman" w:hAnsi="Times New Roman"/>
          <w:sz w:val="28"/>
          <w:szCs w:val="28"/>
        </w:rPr>
      </w:pPr>
    </w:p>
    <w:p w:rsidR="00B30B4C" w:rsidRPr="00FE3DEF" w:rsidRDefault="00B30B4C" w:rsidP="00B30B4C">
      <w:pPr>
        <w:spacing w:after="0" w:line="240" w:lineRule="auto"/>
        <w:jc w:val="center"/>
        <w:rPr>
          <w:rFonts w:ascii="Times New Roman" w:hAnsi="Times New Roman"/>
          <w:sz w:val="28"/>
          <w:szCs w:val="28"/>
        </w:rPr>
      </w:pPr>
      <w:r w:rsidRPr="00FE3DEF">
        <w:rPr>
          <w:rFonts w:ascii="Times New Roman" w:hAnsi="Times New Roman"/>
          <w:sz w:val="28"/>
          <w:szCs w:val="28"/>
        </w:rPr>
        <w:t xml:space="preserve">Рисунок </w:t>
      </w:r>
      <w:r w:rsidR="007B331F">
        <w:rPr>
          <w:rFonts w:ascii="Times New Roman" w:hAnsi="Times New Roman"/>
          <w:sz w:val="28"/>
          <w:szCs w:val="28"/>
          <w:lang w:val="ru-RU"/>
        </w:rPr>
        <w:t>9</w:t>
      </w:r>
      <w:r w:rsidRPr="00FE3DEF">
        <w:rPr>
          <w:rFonts w:ascii="Times New Roman" w:hAnsi="Times New Roman"/>
          <w:sz w:val="28"/>
          <w:szCs w:val="28"/>
        </w:rPr>
        <w:t xml:space="preserve"> – 3D-модель бедренной ножки</w:t>
      </w:r>
    </w:p>
    <w:p w:rsidR="00B30B4C" w:rsidRPr="00FE3DEF" w:rsidRDefault="00B30B4C" w:rsidP="00B30B4C">
      <w:pPr>
        <w:spacing w:after="0" w:line="240" w:lineRule="auto"/>
        <w:jc w:val="center"/>
        <w:rPr>
          <w:rFonts w:ascii="Times New Roman" w:hAnsi="Times New Roman"/>
          <w:sz w:val="28"/>
          <w:szCs w:val="28"/>
        </w:rPr>
      </w:pPr>
    </w:p>
    <w:tbl>
      <w:tblPr>
        <w:tblW w:w="0" w:type="auto"/>
        <w:jc w:val="center"/>
        <w:tblLook w:val="04A0" w:firstRow="1" w:lastRow="0" w:firstColumn="1" w:lastColumn="0" w:noHBand="0" w:noVBand="1"/>
      </w:tblPr>
      <w:tblGrid>
        <w:gridCol w:w="2811"/>
        <w:gridCol w:w="2670"/>
        <w:gridCol w:w="3658"/>
      </w:tblGrid>
      <w:tr w:rsidR="00B30B4C" w:rsidRPr="00D25361" w:rsidTr="0005229F">
        <w:trPr>
          <w:jc w:val="center"/>
        </w:trPr>
        <w:tc>
          <w:tcPr>
            <w:tcW w:w="9139" w:type="dxa"/>
            <w:gridSpan w:val="3"/>
          </w:tcPr>
          <w:p w:rsidR="00B30B4C" w:rsidRPr="00D25361" w:rsidRDefault="00B30B4C" w:rsidP="0005229F">
            <w:pPr>
              <w:spacing w:after="0" w:line="240" w:lineRule="auto"/>
              <w:jc w:val="center"/>
              <w:rPr>
                <w:rFonts w:ascii="Times New Roman" w:hAnsi="Times New Roman"/>
                <w:sz w:val="28"/>
                <w:szCs w:val="28"/>
              </w:rPr>
            </w:pPr>
            <w:r>
              <w:rPr>
                <w:rFonts w:ascii="Times New Roman" w:hAnsi="Times New Roman"/>
                <w:noProof/>
                <w:sz w:val="28"/>
                <w:szCs w:val="28"/>
                <w:lang w:val="ru-RU" w:eastAsia="ru-RU"/>
              </w:rPr>
              <w:lastRenderedPageBreak/>
              <w:drawing>
                <wp:inline distT="0" distB="0" distL="0" distR="0">
                  <wp:extent cx="3841588" cy="1073426"/>
                  <wp:effectExtent l="0" t="0" r="0" b="0"/>
                  <wp:docPr id="15" name="Рисунок 57" descr="Эндопротез бедренный компонент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Эндопротез бедренный компонент 2.jpg"/>
                          <pic:cNvPicPr>
                            <a:picLocks noChangeAspect="1" noChangeArrowheads="1"/>
                          </pic:cNvPicPr>
                        </pic:nvPicPr>
                        <pic:blipFill>
                          <a:blip r:embed="rId26"/>
                          <a:srcRect/>
                          <a:stretch>
                            <a:fillRect/>
                          </a:stretch>
                        </pic:blipFill>
                        <pic:spPr bwMode="auto">
                          <a:xfrm>
                            <a:off x="0" y="0"/>
                            <a:ext cx="3848175" cy="1075266"/>
                          </a:xfrm>
                          <a:prstGeom prst="rect">
                            <a:avLst/>
                          </a:prstGeom>
                          <a:noFill/>
                          <a:ln w="9525">
                            <a:noFill/>
                            <a:miter lim="800000"/>
                            <a:headEnd/>
                            <a:tailEnd/>
                          </a:ln>
                        </pic:spPr>
                      </pic:pic>
                    </a:graphicData>
                  </a:graphic>
                </wp:inline>
              </w:drawing>
            </w:r>
          </w:p>
        </w:tc>
      </w:tr>
      <w:tr w:rsidR="00B30B4C" w:rsidRPr="00D25361" w:rsidTr="0005229F">
        <w:trPr>
          <w:jc w:val="center"/>
        </w:trPr>
        <w:tc>
          <w:tcPr>
            <w:tcW w:w="2811" w:type="dxa"/>
          </w:tcPr>
          <w:p w:rsidR="00B30B4C" w:rsidRPr="00D25361" w:rsidRDefault="00B30B4C" w:rsidP="0005229F">
            <w:pPr>
              <w:spacing w:after="0" w:line="240" w:lineRule="auto"/>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1039708" cy="1033670"/>
                  <wp:effectExtent l="0" t="0" r="0" b="0"/>
                  <wp:docPr id="16" name="Рисунок 56" descr="Эндопротез бедренный компонент 2 левая ч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descr="Эндопротез бедренный компонент 2 левая часть.jpg"/>
                          <pic:cNvPicPr>
                            <a:picLocks noChangeAspect="1" noChangeArrowheads="1"/>
                          </pic:cNvPicPr>
                        </pic:nvPicPr>
                        <pic:blipFill>
                          <a:blip r:embed="rId27"/>
                          <a:srcRect/>
                          <a:stretch>
                            <a:fillRect/>
                          </a:stretch>
                        </pic:blipFill>
                        <pic:spPr bwMode="auto">
                          <a:xfrm>
                            <a:off x="0" y="0"/>
                            <a:ext cx="1044800" cy="1038733"/>
                          </a:xfrm>
                          <a:prstGeom prst="rect">
                            <a:avLst/>
                          </a:prstGeom>
                          <a:noFill/>
                          <a:ln w="9525">
                            <a:noFill/>
                            <a:miter lim="800000"/>
                            <a:headEnd/>
                            <a:tailEnd/>
                          </a:ln>
                        </pic:spPr>
                      </pic:pic>
                    </a:graphicData>
                  </a:graphic>
                </wp:inline>
              </w:drawing>
            </w:r>
          </w:p>
        </w:tc>
        <w:tc>
          <w:tcPr>
            <w:tcW w:w="2670" w:type="dxa"/>
          </w:tcPr>
          <w:p w:rsidR="00B30B4C" w:rsidRPr="00D25361" w:rsidRDefault="00B30B4C" w:rsidP="0005229F">
            <w:pPr>
              <w:spacing w:after="0" w:line="240" w:lineRule="auto"/>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1010149" cy="1073426"/>
                  <wp:effectExtent l="0" t="0" r="0" b="0"/>
                  <wp:docPr id="17" name="Рисунок 36" descr="Эндопротез бедренный компонент 2 центральная ч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Эндопротез бедренный компонент 2 центральная часть.jpg"/>
                          <pic:cNvPicPr>
                            <a:picLocks noChangeAspect="1" noChangeArrowheads="1"/>
                          </pic:cNvPicPr>
                        </pic:nvPicPr>
                        <pic:blipFill>
                          <a:blip r:embed="rId28"/>
                          <a:srcRect/>
                          <a:stretch>
                            <a:fillRect/>
                          </a:stretch>
                        </pic:blipFill>
                        <pic:spPr bwMode="auto">
                          <a:xfrm>
                            <a:off x="0" y="0"/>
                            <a:ext cx="1012038" cy="1075433"/>
                          </a:xfrm>
                          <a:prstGeom prst="rect">
                            <a:avLst/>
                          </a:prstGeom>
                          <a:noFill/>
                          <a:ln w="9525">
                            <a:noFill/>
                            <a:miter lim="800000"/>
                            <a:headEnd/>
                            <a:tailEnd/>
                          </a:ln>
                        </pic:spPr>
                      </pic:pic>
                    </a:graphicData>
                  </a:graphic>
                </wp:inline>
              </w:drawing>
            </w:r>
          </w:p>
        </w:tc>
        <w:tc>
          <w:tcPr>
            <w:tcW w:w="3658" w:type="dxa"/>
          </w:tcPr>
          <w:p w:rsidR="00B30B4C" w:rsidRPr="00D25361" w:rsidRDefault="00B30B4C" w:rsidP="0005229F">
            <w:pPr>
              <w:spacing w:after="0" w:line="240" w:lineRule="auto"/>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1023474" cy="985962"/>
                  <wp:effectExtent l="0" t="0" r="0" b="0"/>
                  <wp:docPr id="18" name="Рисунок 35" descr="Эндопротез бедренный компонент 2 правая ч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Эндопротез бедренный компонент 2 правая часть.jpg"/>
                          <pic:cNvPicPr>
                            <a:picLocks noChangeAspect="1" noChangeArrowheads="1"/>
                          </pic:cNvPicPr>
                        </pic:nvPicPr>
                        <pic:blipFill>
                          <a:blip r:embed="rId29"/>
                          <a:srcRect/>
                          <a:stretch>
                            <a:fillRect/>
                          </a:stretch>
                        </pic:blipFill>
                        <pic:spPr bwMode="auto">
                          <a:xfrm>
                            <a:off x="0" y="0"/>
                            <a:ext cx="1038684" cy="1000615"/>
                          </a:xfrm>
                          <a:prstGeom prst="rect">
                            <a:avLst/>
                          </a:prstGeom>
                          <a:noFill/>
                          <a:ln w="9525">
                            <a:noFill/>
                            <a:miter lim="800000"/>
                            <a:headEnd/>
                            <a:tailEnd/>
                          </a:ln>
                        </pic:spPr>
                      </pic:pic>
                    </a:graphicData>
                  </a:graphic>
                </wp:inline>
              </w:drawing>
            </w:r>
          </w:p>
        </w:tc>
      </w:tr>
    </w:tbl>
    <w:p w:rsidR="00B30B4C" w:rsidRPr="00FE3DEF" w:rsidRDefault="00B30B4C" w:rsidP="00B30B4C">
      <w:pPr>
        <w:spacing w:after="0" w:line="240" w:lineRule="auto"/>
        <w:jc w:val="center"/>
        <w:rPr>
          <w:rFonts w:ascii="Times New Roman" w:hAnsi="Times New Roman"/>
          <w:sz w:val="28"/>
          <w:szCs w:val="28"/>
        </w:rPr>
      </w:pPr>
    </w:p>
    <w:p w:rsidR="00B30B4C" w:rsidRPr="00FE3DEF" w:rsidRDefault="00B30B4C" w:rsidP="00B30B4C">
      <w:pPr>
        <w:spacing w:after="0" w:line="240" w:lineRule="auto"/>
        <w:jc w:val="center"/>
        <w:rPr>
          <w:rFonts w:ascii="Times New Roman" w:hAnsi="Times New Roman"/>
          <w:sz w:val="28"/>
          <w:szCs w:val="28"/>
        </w:rPr>
      </w:pPr>
      <w:r w:rsidRPr="00FE3DEF">
        <w:rPr>
          <w:rFonts w:ascii="Times New Roman" w:hAnsi="Times New Roman"/>
          <w:sz w:val="28"/>
          <w:szCs w:val="28"/>
        </w:rPr>
        <w:t xml:space="preserve">Рисунок </w:t>
      </w:r>
      <w:r w:rsidR="007B331F">
        <w:rPr>
          <w:rFonts w:ascii="Times New Roman" w:hAnsi="Times New Roman"/>
          <w:sz w:val="28"/>
          <w:szCs w:val="28"/>
          <w:lang w:val="ru-RU"/>
        </w:rPr>
        <w:t>10</w:t>
      </w:r>
      <w:r w:rsidRPr="00FE3DEF">
        <w:rPr>
          <w:rFonts w:ascii="Times New Roman" w:hAnsi="Times New Roman"/>
          <w:sz w:val="28"/>
          <w:szCs w:val="28"/>
        </w:rPr>
        <w:t xml:space="preserve"> – 3D-модель бедренной ножки</w:t>
      </w:r>
    </w:p>
    <w:p w:rsidR="00B30B4C" w:rsidRPr="00FE3DEF" w:rsidRDefault="00B30B4C" w:rsidP="00B30B4C">
      <w:pPr>
        <w:spacing w:after="0" w:line="240" w:lineRule="auto"/>
        <w:rPr>
          <w:rFonts w:ascii="Times New Roman" w:hAnsi="Times New Roman"/>
          <w:sz w:val="28"/>
          <w:szCs w:val="28"/>
        </w:rPr>
      </w:pPr>
    </w:p>
    <w:p w:rsidR="00B30B4C" w:rsidRPr="00FE3DEF" w:rsidRDefault="00B30B4C" w:rsidP="00B30B4C">
      <w:pPr>
        <w:spacing w:after="0" w:line="240" w:lineRule="auto"/>
        <w:ind w:firstLine="709"/>
        <w:jc w:val="both"/>
        <w:rPr>
          <w:rFonts w:ascii="Times New Roman" w:hAnsi="Times New Roman"/>
          <w:sz w:val="28"/>
          <w:szCs w:val="28"/>
        </w:rPr>
      </w:pPr>
      <w:r w:rsidRPr="00FE3DEF">
        <w:rPr>
          <w:rFonts w:ascii="Times New Roman" w:hAnsi="Times New Roman"/>
          <w:sz w:val="28"/>
          <w:szCs w:val="28"/>
        </w:rPr>
        <w:t>Распечатывание разработанных 3D-моделей бедренной ножки осуществляли с использованием 3D-принтера Russian DLP. В качестве печатающего агента использовали литейный выжигаемый фотоотверждаемый п</w:t>
      </w:r>
      <w:r w:rsidR="001E25E7">
        <w:rPr>
          <w:rFonts w:ascii="Times New Roman" w:hAnsi="Times New Roman"/>
          <w:sz w:val="28"/>
          <w:szCs w:val="28"/>
        </w:rPr>
        <w:t xml:space="preserve">олимер Fun To Do Castable Blend. </w:t>
      </w:r>
      <w:r w:rsidRPr="00FE3DEF">
        <w:rPr>
          <w:rFonts w:ascii="Times New Roman" w:hAnsi="Times New Roman"/>
          <w:sz w:val="28"/>
          <w:szCs w:val="28"/>
        </w:rPr>
        <w:t>Как следует из полученных данных</w:t>
      </w:r>
      <w:r>
        <w:rPr>
          <w:rFonts w:ascii="Times New Roman" w:hAnsi="Times New Roman"/>
          <w:sz w:val="28"/>
          <w:szCs w:val="28"/>
        </w:rPr>
        <w:t>,</w:t>
      </w:r>
      <w:r w:rsidRPr="00FE3DEF">
        <w:rPr>
          <w:rFonts w:ascii="Times New Roman" w:hAnsi="Times New Roman"/>
          <w:sz w:val="28"/>
          <w:szCs w:val="28"/>
        </w:rPr>
        <w:t xml:space="preserve"> при увеличении времени засвечивания смолы Fun</w:t>
      </w:r>
      <w:r>
        <w:rPr>
          <w:rFonts w:ascii="Times New Roman" w:hAnsi="Times New Roman"/>
          <w:sz w:val="28"/>
          <w:szCs w:val="28"/>
        </w:rPr>
        <w:t xml:space="preserve"> To Do Castable Blend более 1,5</w:t>
      </w:r>
      <w:r w:rsidRPr="00FE3DEF">
        <w:rPr>
          <w:rFonts w:ascii="Times New Roman" w:hAnsi="Times New Roman"/>
          <w:sz w:val="28"/>
          <w:szCs w:val="28"/>
        </w:rPr>
        <w:t>с существенно возрастают паразитные засвечивания по оси Z.</w:t>
      </w:r>
      <w:r>
        <w:rPr>
          <w:rFonts w:ascii="Times New Roman" w:hAnsi="Times New Roman"/>
          <w:sz w:val="28"/>
          <w:szCs w:val="28"/>
        </w:rPr>
        <w:t xml:space="preserve"> </w:t>
      </w:r>
      <w:r w:rsidRPr="00FE3DEF">
        <w:rPr>
          <w:rFonts w:ascii="Times New Roman" w:hAnsi="Times New Roman"/>
          <w:sz w:val="28"/>
          <w:szCs w:val="28"/>
        </w:rPr>
        <w:t xml:space="preserve">Между тем при продолжительности менее 3с отмечается возникновение большого количества дефектов печати. При продолжительности засвечивания более 2,5 с в промежутках между выпуклостями </w:t>
      </w:r>
      <w:r w:rsidRPr="00FE3DEF">
        <w:rPr>
          <w:rFonts w:ascii="Times New Roman" w:hAnsi="Times New Roman"/>
          <w:sz w:val="28"/>
          <w:szCs w:val="28"/>
        </w:rPr>
        <w:sym w:font="Symbol" w:char="F0C6"/>
      </w:r>
      <w:r w:rsidRPr="00FE3DEF">
        <w:rPr>
          <w:rFonts w:ascii="Times New Roman" w:hAnsi="Times New Roman"/>
          <w:sz w:val="28"/>
          <w:szCs w:val="28"/>
        </w:rPr>
        <w:t xml:space="preserve">0.75 и 0.5 мм смола полимеризуется, вследствие чего при последующей промывке не удается ее удалить. Помимо этого, установлено, что с течением времени происходит осаждение пигмента из смолы, это еще более усиливает паразитное засвечивание по оси Z. В этой связи, для минимизации дефектов при печати выбранная продолжительность засвечивания 1 слоя составила 4 с, что не позволило печатать в последующем некоторые модели с высокой детализацией. </w:t>
      </w:r>
    </w:p>
    <w:p w:rsidR="00B30B4C" w:rsidRDefault="00B30B4C" w:rsidP="00B30B4C">
      <w:pPr>
        <w:spacing w:after="0" w:line="240" w:lineRule="auto"/>
        <w:ind w:firstLine="709"/>
        <w:jc w:val="both"/>
        <w:rPr>
          <w:rFonts w:ascii="Times New Roman" w:hAnsi="Times New Roman"/>
          <w:sz w:val="28"/>
          <w:szCs w:val="28"/>
          <w:lang w:val="ru-RU"/>
        </w:rPr>
      </w:pPr>
      <w:r w:rsidRPr="00FE3DEF">
        <w:rPr>
          <w:rFonts w:ascii="Times New Roman" w:hAnsi="Times New Roman"/>
          <w:sz w:val="28"/>
          <w:szCs w:val="28"/>
        </w:rPr>
        <w:t xml:space="preserve">Для исключения искажений модели в процессе печати вдоль ножки </w:t>
      </w:r>
      <w:r w:rsidRPr="00642550">
        <w:rPr>
          <w:rFonts w:ascii="Times New Roman" w:hAnsi="Times New Roman"/>
          <w:sz w:val="28"/>
          <w:szCs w:val="28"/>
        </w:rPr>
        <w:t>была спроектирована пло</w:t>
      </w:r>
      <w:r w:rsidR="00C245FB">
        <w:rPr>
          <w:rFonts w:ascii="Times New Roman" w:hAnsi="Times New Roman"/>
          <w:sz w:val="28"/>
          <w:szCs w:val="28"/>
        </w:rPr>
        <w:t xml:space="preserve">ская подпорка, толщиной 0,8 мм </w:t>
      </w:r>
      <w:r w:rsidR="007B331F" w:rsidRPr="00642550">
        <w:rPr>
          <w:rFonts w:ascii="Times New Roman" w:hAnsi="Times New Roman"/>
          <w:sz w:val="28"/>
          <w:szCs w:val="28"/>
        </w:rPr>
        <w:t>(рисунок 1</w:t>
      </w:r>
      <w:r w:rsidR="00C245FB">
        <w:rPr>
          <w:rFonts w:ascii="Times New Roman" w:hAnsi="Times New Roman"/>
          <w:sz w:val="28"/>
          <w:szCs w:val="28"/>
          <w:lang w:val="ru-RU"/>
        </w:rPr>
        <w:t>1</w:t>
      </w:r>
      <w:r w:rsidR="001E25E7">
        <w:rPr>
          <w:rFonts w:ascii="Times New Roman" w:hAnsi="Times New Roman"/>
          <w:sz w:val="28"/>
          <w:szCs w:val="28"/>
        </w:rPr>
        <w:t>)</w:t>
      </w:r>
      <w:r w:rsidR="001E25E7" w:rsidRPr="001E25E7">
        <w:rPr>
          <w:rFonts w:ascii="Times New Roman" w:hAnsi="Times New Roman"/>
          <w:sz w:val="28"/>
          <w:szCs w:val="28"/>
          <w:lang w:val="ru-RU"/>
        </w:rPr>
        <w:t>.</w:t>
      </w:r>
    </w:p>
    <w:p w:rsidR="00EC50B9" w:rsidRPr="001E25E7" w:rsidRDefault="00EC50B9" w:rsidP="00B30B4C">
      <w:pPr>
        <w:spacing w:after="0" w:line="240" w:lineRule="auto"/>
        <w:ind w:firstLine="709"/>
        <w:jc w:val="both"/>
        <w:rPr>
          <w:rFonts w:ascii="Times New Roman" w:hAnsi="Times New Roman"/>
          <w:sz w:val="28"/>
          <w:szCs w:val="28"/>
          <w:lang w:val="ru-RU"/>
        </w:rPr>
      </w:pPr>
    </w:p>
    <w:p w:rsidR="00B30B4C" w:rsidRDefault="001E25E7" w:rsidP="001E25E7">
      <w:pPr>
        <w:spacing w:after="0" w:line="240" w:lineRule="auto"/>
        <w:jc w:val="center"/>
        <w:rPr>
          <w:rFonts w:ascii="Times New Roman" w:hAnsi="Times New Roman"/>
          <w:sz w:val="28"/>
          <w:szCs w:val="28"/>
        </w:rPr>
      </w:pPr>
      <w:r>
        <w:rPr>
          <w:rFonts w:ascii="Times New Roman" w:hAnsi="Times New Roman"/>
          <w:noProof/>
          <w:sz w:val="28"/>
          <w:szCs w:val="28"/>
          <w:lang w:val="ru-RU" w:eastAsia="ru-RU"/>
        </w:rPr>
        <w:lastRenderedPageBreak/>
        <w:drawing>
          <wp:inline distT="0" distB="0" distL="0" distR="0" wp14:anchorId="47FF048D" wp14:editId="1D5E6E8A">
            <wp:extent cx="2417197" cy="3294143"/>
            <wp:effectExtent l="0" t="0" r="0" b="0"/>
            <wp:docPr id="67" name="Рисунок 3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5"/>
                    <pic:cNvPicPr>
                      <a:picLocks noChangeAspect="1" noChangeArrowheads="1"/>
                    </pic:cNvPicPr>
                  </pic:nvPicPr>
                  <pic:blipFill>
                    <a:blip r:embed="rId30" cstate="print"/>
                    <a:srcRect b="26414"/>
                    <a:stretch>
                      <a:fillRect/>
                    </a:stretch>
                  </pic:blipFill>
                  <pic:spPr bwMode="auto">
                    <a:xfrm>
                      <a:off x="0" y="0"/>
                      <a:ext cx="2437430" cy="3321717"/>
                    </a:xfrm>
                    <a:prstGeom prst="rect">
                      <a:avLst/>
                    </a:prstGeom>
                    <a:noFill/>
                    <a:ln w="9525">
                      <a:noFill/>
                      <a:miter lim="800000"/>
                      <a:headEnd/>
                      <a:tailEnd/>
                    </a:ln>
                  </pic:spPr>
                </pic:pic>
              </a:graphicData>
            </a:graphic>
          </wp:inline>
        </w:drawing>
      </w:r>
    </w:p>
    <w:p w:rsidR="00B30B4C" w:rsidRPr="00FE3DEF" w:rsidRDefault="00B30B4C" w:rsidP="00B30B4C">
      <w:pPr>
        <w:spacing w:after="0" w:line="240" w:lineRule="auto"/>
        <w:rPr>
          <w:rFonts w:ascii="Times New Roman" w:hAnsi="Times New Roman"/>
          <w:sz w:val="28"/>
          <w:szCs w:val="28"/>
        </w:rPr>
      </w:pPr>
    </w:p>
    <w:p w:rsidR="00B30B4C" w:rsidRPr="00FE3DEF" w:rsidRDefault="001E25E7" w:rsidP="001E25E7">
      <w:pPr>
        <w:spacing w:after="0" w:line="240" w:lineRule="auto"/>
        <w:ind w:firstLine="142"/>
        <w:jc w:val="center"/>
        <w:rPr>
          <w:rFonts w:ascii="Times New Roman" w:hAnsi="Times New Roman"/>
          <w:sz w:val="28"/>
          <w:szCs w:val="28"/>
        </w:rPr>
      </w:pPr>
      <w:r>
        <w:rPr>
          <w:rFonts w:ascii="Times New Roman" w:hAnsi="Times New Roman"/>
          <w:sz w:val="28"/>
          <w:szCs w:val="28"/>
        </w:rPr>
        <w:t>бедренная ножка</w:t>
      </w:r>
    </w:p>
    <w:p w:rsidR="00B30B4C" w:rsidRPr="00FE3DEF" w:rsidRDefault="00B30B4C" w:rsidP="00B30B4C">
      <w:pPr>
        <w:spacing w:after="0" w:line="240" w:lineRule="auto"/>
        <w:ind w:firstLine="142"/>
        <w:rPr>
          <w:rFonts w:ascii="Times New Roman" w:hAnsi="Times New Roman"/>
          <w:sz w:val="28"/>
          <w:szCs w:val="28"/>
        </w:rPr>
      </w:pPr>
    </w:p>
    <w:p w:rsidR="00B30B4C" w:rsidRPr="00FE3DEF" w:rsidRDefault="00B30B4C" w:rsidP="00B30B4C">
      <w:pPr>
        <w:spacing w:after="0" w:line="240" w:lineRule="auto"/>
        <w:jc w:val="center"/>
        <w:rPr>
          <w:rFonts w:ascii="Times New Roman" w:hAnsi="Times New Roman"/>
          <w:sz w:val="28"/>
          <w:szCs w:val="28"/>
        </w:rPr>
      </w:pPr>
      <w:r w:rsidRPr="00FE3DEF">
        <w:rPr>
          <w:rFonts w:ascii="Times New Roman" w:hAnsi="Times New Roman"/>
          <w:sz w:val="28"/>
          <w:szCs w:val="28"/>
        </w:rPr>
        <w:t xml:space="preserve">Рисунок </w:t>
      </w:r>
      <w:r w:rsidR="007B331F">
        <w:rPr>
          <w:rFonts w:ascii="Times New Roman" w:hAnsi="Times New Roman"/>
          <w:sz w:val="28"/>
          <w:szCs w:val="28"/>
          <w:lang w:val="ru-RU"/>
        </w:rPr>
        <w:t>1</w:t>
      </w:r>
      <w:r w:rsidR="00C245FB">
        <w:rPr>
          <w:rFonts w:ascii="Times New Roman" w:hAnsi="Times New Roman"/>
          <w:sz w:val="28"/>
          <w:szCs w:val="28"/>
          <w:lang w:val="ru-RU"/>
        </w:rPr>
        <w:t>1</w:t>
      </w:r>
      <w:r w:rsidRPr="00FE3DEF">
        <w:rPr>
          <w:rFonts w:ascii="Times New Roman" w:hAnsi="Times New Roman"/>
          <w:sz w:val="28"/>
          <w:szCs w:val="28"/>
        </w:rPr>
        <w:t xml:space="preserve"> – Распечатка 3D-моделей компонентов тазобедренного эндопротеза из фотополимера Fun To Do Castable Blend</w:t>
      </w:r>
    </w:p>
    <w:p w:rsidR="00B30B4C" w:rsidRPr="00FE3DEF" w:rsidRDefault="00B30B4C" w:rsidP="00B30B4C">
      <w:pPr>
        <w:spacing w:after="0" w:line="240" w:lineRule="auto"/>
        <w:jc w:val="center"/>
        <w:rPr>
          <w:rFonts w:ascii="Times New Roman" w:hAnsi="Times New Roman"/>
          <w:sz w:val="28"/>
          <w:szCs w:val="28"/>
        </w:rPr>
      </w:pPr>
    </w:p>
    <w:p w:rsidR="00B30B4C" w:rsidRDefault="00B30B4C" w:rsidP="00B30B4C">
      <w:pPr>
        <w:spacing w:after="0" w:line="240" w:lineRule="auto"/>
        <w:ind w:firstLine="709"/>
        <w:jc w:val="both"/>
        <w:rPr>
          <w:rFonts w:ascii="Times New Roman" w:hAnsi="Times New Roman"/>
          <w:sz w:val="28"/>
          <w:szCs w:val="28"/>
        </w:rPr>
      </w:pPr>
      <w:r w:rsidRPr="00FE3DEF">
        <w:rPr>
          <w:rFonts w:ascii="Times New Roman" w:hAnsi="Times New Roman"/>
          <w:sz w:val="28"/>
          <w:szCs w:val="28"/>
        </w:rPr>
        <w:t xml:space="preserve">Для распечатывания полноразмерного эндопротеза область печати составила (ШхГхВ) 130х76х180 мм. При печати толщина каждого слоя составила 0,025 мм. В случае смолы Fun To Do Castable Blend при указанной области печати период засвечивания каждого слоя составил 8 с, а в случае "Ой-Все! красный" - 14 с. При печати полноразмерных моделей бедренных ножек из полимера "Ой-Все! красный" сокращение продолжительности засвечивания вызывало формирование дефектов и последующее прерывание печати. Наиболее вероятной причиной этого являются напряжения, возникающие при засвечивании слоев смолы, низкая ее прочность. Печать с уменьшенной областью 100,3х55,8 мм позволяет сократить время засвечивания 1 слоя полимера Fun To Do Castable Blend до 3с, а "Ой-Все! </w:t>
      </w:r>
      <w:r w:rsidRPr="00E92EBB">
        <w:rPr>
          <w:rFonts w:ascii="Times New Roman" w:hAnsi="Times New Roman"/>
          <w:sz w:val="28"/>
          <w:szCs w:val="28"/>
        </w:rPr>
        <w:t>красный" до 9 с</w:t>
      </w:r>
      <w:r w:rsidR="006B31FA">
        <w:rPr>
          <w:rFonts w:ascii="Times New Roman" w:hAnsi="Times New Roman"/>
          <w:sz w:val="28"/>
          <w:szCs w:val="28"/>
          <w:lang w:val="ru-RU"/>
        </w:rPr>
        <w:t xml:space="preserve"> </w:t>
      </w:r>
      <w:r w:rsidR="006B31FA" w:rsidRPr="006B31FA">
        <w:rPr>
          <w:rFonts w:ascii="Times New Roman" w:hAnsi="Times New Roman"/>
          <w:sz w:val="28"/>
          <w:szCs w:val="28"/>
          <w:lang w:val="ru-RU"/>
        </w:rPr>
        <w:t>[</w:t>
      </w:r>
      <w:r w:rsidR="006B31FA">
        <w:rPr>
          <w:rFonts w:ascii="Times New Roman" w:hAnsi="Times New Roman"/>
          <w:sz w:val="28"/>
          <w:szCs w:val="28"/>
          <w:lang w:val="ru-RU"/>
        </w:rPr>
        <w:fldChar w:fldCharType="begin"/>
      </w:r>
      <w:r w:rsidR="006B31FA">
        <w:rPr>
          <w:rFonts w:ascii="Times New Roman" w:hAnsi="Times New Roman"/>
          <w:sz w:val="28"/>
          <w:szCs w:val="28"/>
          <w:lang w:val="ru-RU"/>
        </w:rPr>
        <w:instrText xml:space="preserve"> REF Отчет2019 \r \h </w:instrText>
      </w:r>
      <w:r w:rsidR="006B31FA">
        <w:rPr>
          <w:rFonts w:ascii="Times New Roman" w:hAnsi="Times New Roman"/>
          <w:sz w:val="28"/>
          <w:szCs w:val="28"/>
          <w:lang w:val="ru-RU"/>
        </w:rPr>
      </w:r>
      <w:r w:rsidR="006B31FA">
        <w:rPr>
          <w:rFonts w:ascii="Times New Roman" w:hAnsi="Times New Roman"/>
          <w:sz w:val="28"/>
          <w:szCs w:val="28"/>
          <w:lang w:val="ru-RU"/>
        </w:rPr>
        <w:fldChar w:fldCharType="separate"/>
      </w:r>
      <w:r w:rsidR="006B31FA">
        <w:rPr>
          <w:rFonts w:ascii="Times New Roman" w:hAnsi="Times New Roman"/>
          <w:sz w:val="28"/>
          <w:szCs w:val="28"/>
          <w:lang w:val="ru-RU"/>
        </w:rPr>
        <w:t>172</w:t>
      </w:r>
      <w:r w:rsidR="006B31FA">
        <w:rPr>
          <w:rFonts w:ascii="Times New Roman" w:hAnsi="Times New Roman"/>
          <w:sz w:val="28"/>
          <w:szCs w:val="28"/>
          <w:lang w:val="ru-RU"/>
        </w:rPr>
        <w:fldChar w:fldCharType="end"/>
      </w:r>
      <w:r w:rsidR="006B31FA" w:rsidRPr="006B31FA">
        <w:rPr>
          <w:rFonts w:ascii="Times New Roman" w:hAnsi="Times New Roman"/>
          <w:sz w:val="28"/>
          <w:szCs w:val="28"/>
          <w:lang w:val="ru-RU"/>
        </w:rPr>
        <w:t>]</w:t>
      </w:r>
      <w:r w:rsidRPr="00E92EBB">
        <w:rPr>
          <w:rFonts w:ascii="Times New Roman" w:hAnsi="Times New Roman"/>
          <w:sz w:val="28"/>
          <w:szCs w:val="28"/>
        </w:rPr>
        <w:t xml:space="preserve">. </w:t>
      </w:r>
    </w:p>
    <w:p w:rsidR="00144170" w:rsidRPr="00144170" w:rsidRDefault="00144170" w:rsidP="00144170">
      <w:pPr>
        <w:spacing w:after="0" w:line="240" w:lineRule="auto"/>
        <w:ind w:firstLine="709"/>
        <w:jc w:val="both"/>
        <w:rPr>
          <w:rFonts w:ascii="Times New Roman" w:hAnsi="Times New Roman"/>
          <w:sz w:val="28"/>
          <w:szCs w:val="28"/>
        </w:rPr>
      </w:pPr>
      <w:r w:rsidRPr="00144170">
        <w:rPr>
          <w:rFonts w:ascii="Times New Roman" w:hAnsi="Times New Roman"/>
          <w:sz w:val="28"/>
          <w:szCs w:val="28"/>
          <w:lang w:val="ru-RU"/>
        </w:rPr>
        <w:t>Б</w:t>
      </w:r>
      <w:r w:rsidRPr="00144170">
        <w:rPr>
          <w:rFonts w:ascii="Times New Roman" w:hAnsi="Times New Roman"/>
          <w:sz w:val="28"/>
          <w:szCs w:val="28"/>
        </w:rPr>
        <w:t>ыла разработана модель простой конфигурации</w:t>
      </w:r>
      <w:r w:rsidRPr="00144170">
        <w:rPr>
          <w:rFonts w:ascii="Times New Roman" w:hAnsi="Times New Roman"/>
          <w:sz w:val="28"/>
          <w:szCs w:val="28"/>
          <w:lang w:val="ru-RU"/>
        </w:rPr>
        <w:t xml:space="preserve">, которая представлена на рисунке </w:t>
      </w:r>
      <w:r w:rsidR="00C245FB">
        <w:rPr>
          <w:rFonts w:ascii="Times New Roman" w:hAnsi="Times New Roman"/>
          <w:sz w:val="28"/>
          <w:szCs w:val="28"/>
          <w:lang w:val="ru-RU"/>
        </w:rPr>
        <w:t>12а</w:t>
      </w:r>
      <w:r w:rsidRPr="00144170">
        <w:rPr>
          <w:rFonts w:ascii="Times New Roman" w:hAnsi="Times New Roman"/>
          <w:sz w:val="28"/>
          <w:szCs w:val="28"/>
        </w:rPr>
        <w:t xml:space="preserve"> Предложенная форма модели торического узла не может быть воспроизведена известными способами литья. Так, известно, что литье по восковым моделям позволяет получать отливки с наиболее сложной конфигурацией. Однако изготовление модели торического узла из воска является невозможным, поскольку она не имеет плоскости сечения, при которой матрица для получения модели может быть разъемной. Литейная модель такой конфигурации может быть получена только с использованием 3</w:t>
      </w:r>
      <w:r w:rsidRPr="00144170">
        <w:rPr>
          <w:rFonts w:ascii="Times New Roman" w:hAnsi="Times New Roman"/>
          <w:sz w:val="28"/>
          <w:szCs w:val="28"/>
          <w:lang w:val="en-US"/>
        </w:rPr>
        <w:t>D</w:t>
      </w:r>
      <w:r w:rsidRPr="00144170">
        <w:rPr>
          <w:rFonts w:ascii="Times New Roman" w:hAnsi="Times New Roman"/>
          <w:sz w:val="28"/>
          <w:szCs w:val="28"/>
        </w:rPr>
        <w:t xml:space="preserve">-принтинга (рисунок </w:t>
      </w:r>
      <w:r w:rsidR="00C245FB">
        <w:rPr>
          <w:rFonts w:ascii="Times New Roman" w:hAnsi="Times New Roman"/>
          <w:sz w:val="28"/>
          <w:szCs w:val="28"/>
          <w:lang w:val="ru-RU"/>
        </w:rPr>
        <w:t>12</w:t>
      </w:r>
      <w:r w:rsidRPr="00144170">
        <w:rPr>
          <w:rFonts w:ascii="Times New Roman" w:hAnsi="Times New Roman"/>
          <w:sz w:val="28"/>
          <w:szCs w:val="28"/>
        </w:rPr>
        <w:t xml:space="preserve">б). </w:t>
      </w:r>
    </w:p>
    <w:p w:rsidR="00144170" w:rsidRPr="00144170" w:rsidRDefault="00144170" w:rsidP="00144170">
      <w:pPr>
        <w:spacing w:after="0" w:line="240" w:lineRule="auto"/>
        <w:ind w:firstLine="709"/>
        <w:jc w:val="both"/>
        <w:rPr>
          <w:rFonts w:ascii="Times New Roman" w:hAnsi="Times New Roman"/>
          <w:sz w:val="28"/>
          <w:szCs w:val="28"/>
        </w:rPr>
      </w:pPr>
    </w:p>
    <w:tbl>
      <w:tblPr>
        <w:tblW w:w="0" w:type="auto"/>
        <w:tblLook w:val="04A0" w:firstRow="1" w:lastRow="0" w:firstColumn="1" w:lastColumn="0" w:noHBand="0" w:noVBand="1"/>
      </w:tblPr>
      <w:tblGrid>
        <w:gridCol w:w="4785"/>
        <w:gridCol w:w="4786"/>
      </w:tblGrid>
      <w:tr w:rsidR="00144170" w:rsidRPr="00144170" w:rsidTr="00AD5E41">
        <w:tc>
          <w:tcPr>
            <w:tcW w:w="4785" w:type="dxa"/>
          </w:tcPr>
          <w:p w:rsidR="00144170" w:rsidRPr="00144170" w:rsidRDefault="00144170" w:rsidP="00144170">
            <w:pPr>
              <w:spacing w:after="0" w:line="240" w:lineRule="auto"/>
              <w:ind w:firstLine="709"/>
              <w:jc w:val="both"/>
              <w:rPr>
                <w:rFonts w:ascii="Times New Roman" w:hAnsi="Times New Roman"/>
                <w:sz w:val="28"/>
                <w:szCs w:val="28"/>
              </w:rPr>
            </w:pPr>
            <w:r w:rsidRPr="00144170">
              <w:rPr>
                <w:rFonts w:ascii="Times New Roman" w:hAnsi="Times New Roman"/>
                <w:noProof/>
                <w:sz w:val="28"/>
                <w:szCs w:val="28"/>
                <w:lang w:val="ru-RU" w:eastAsia="ru-RU"/>
              </w:rPr>
              <w:lastRenderedPageBreak/>
              <w:drawing>
                <wp:inline distT="0" distB="0" distL="0" distR="0" wp14:anchorId="2113ED51" wp14:editId="14841272">
                  <wp:extent cx="2053449" cy="3778885"/>
                  <wp:effectExtent l="0" t="0" r="0" b="0"/>
                  <wp:docPr id="42" name="Рисунок 42" descr="торосн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тороснот"/>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58660" cy="3788475"/>
                          </a:xfrm>
                          <a:prstGeom prst="rect">
                            <a:avLst/>
                          </a:prstGeom>
                          <a:noFill/>
                          <a:ln>
                            <a:noFill/>
                          </a:ln>
                        </pic:spPr>
                      </pic:pic>
                    </a:graphicData>
                  </a:graphic>
                </wp:inline>
              </w:drawing>
            </w:r>
          </w:p>
        </w:tc>
        <w:tc>
          <w:tcPr>
            <w:tcW w:w="4786" w:type="dxa"/>
          </w:tcPr>
          <w:p w:rsidR="00144170" w:rsidRPr="00144170" w:rsidRDefault="00144170" w:rsidP="00144170">
            <w:pPr>
              <w:spacing w:after="0" w:line="240" w:lineRule="auto"/>
              <w:ind w:firstLine="709"/>
              <w:jc w:val="both"/>
              <w:rPr>
                <w:rFonts w:ascii="Times New Roman" w:hAnsi="Times New Roman"/>
                <w:sz w:val="28"/>
                <w:szCs w:val="28"/>
              </w:rPr>
            </w:pPr>
            <w:r w:rsidRPr="00144170">
              <w:rPr>
                <w:rFonts w:ascii="Times New Roman" w:hAnsi="Times New Roman"/>
                <w:noProof/>
                <w:sz w:val="28"/>
                <w:szCs w:val="28"/>
                <w:lang w:val="ru-RU" w:eastAsia="ru-RU"/>
              </w:rPr>
              <w:drawing>
                <wp:inline distT="0" distB="0" distL="0" distR="0" wp14:anchorId="29C466F9" wp14:editId="6EAF23D7">
                  <wp:extent cx="2270015" cy="3779357"/>
                  <wp:effectExtent l="0" t="0" r="0" b="0"/>
                  <wp:docPr id="41" name="Рисунок 41" descr="литейная модель завит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литейная модель завитка"/>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73755" cy="3785584"/>
                          </a:xfrm>
                          <a:prstGeom prst="rect">
                            <a:avLst/>
                          </a:prstGeom>
                          <a:noFill/>
                          <a:ln>
                            <a:noFill/>
                          </a:ln>
                        </pic:spPr>
                      </pic:pic>
                    </a:graphicData>
                  </a:graphic>
                </wp:inline>
              </w:drawing>
            </w:r>
          </w:p>
        </w:tc>
      </w:tr>
      <w:tr w:rsidR="00144170" w:rsidRPr="00144170" w:rsidTr="00AD5E41">
        <w:tc>
          <w:tcPr>
            <w:tcW w:w="4785" w:type="dxa"/>
          </w:tcPr>
          <w:p w:rsidR="00144170" w:rsidRPr="00144170" w:rsidRDefault="00144170" w:rsidP="00C245FB">
            <w:pPr>
              <w:spacing w:after="0" w:line="240" w:lineRule="auto"/>
              <w:ind w:firstLine="709"/>
              <w:jc w:val="center"/>
              <w:rPr>
                <w:rFonts w:ascii="Times New Roman" w:hAnsi="Times New Roman"/>
                <w:sz w:val="28"/>
                <w:szCs w:val="28"/>
              </w:rPr>
            </w:pPr>
            <w:r w:rsidRPr="00144170">
              <w:rPr>
                <w:rFonts w:ascii="Times New Roman" w:hAnsi="Times New Roman"/>
                <w:sz w:val="28"/>
                <w:szCs w:val="28"/>
              </w:rPr>
              <w:t>а</w:t>
            </w:r>
          </w:p>
        </w:tc>
        <w:tc>
          <w:tcPr>
            <w:tcW w:w="4786" w:type="dxa"/>
          </w:tcPr>
          <w:p w:rsidR="00144170" w:rsidRPr="00144170" w:rsidRDefault="00144170" w:rsidP="00C245FB">
            <w:pPr>
              <w:spacing w:after="0" w:line="240" w:lineRule="auto"/>
              <w:ind w:firstLine="709"/>
              <w:jc w:val="center"/>
              <w:rPr>
                <w:rFonts w:ascii="Times New Roman" w:hAnsi="Times New Roman"/>
                <w:sz w:val="28"/>
                <w:szCs w:val="28"/>
              </w:rPr>
            </w:pPr>
            <w:r w:rsidRPr="00144170">
              <w:rPr>
                <w:rFonts w:ascii="Times New Roman" w:hAnsi="Times New Roman"/>
                <w:sz w:val="28"/>
                <w:szCs w:val="28"/>
              </w:rPr>
              <w:t>б</w:t>
            </w:r>
          </w:p>
        </w:tc>
      </w:tr>
    </w:tbl>
    <w:p w:rsidR="00144170" w:rsidRPr="00144170" w:rsidRDefault="00144170" w:rsidP="00144170">
      <w:pPr>
        <w:spacing w:after="0" w:line="240" w:lineRule="auto"/>
        <w:ind w:firstLine="709"/>
        <w:jc w:val="both"/>
        <w:rPr>
          <w:rFonts w:ascii="Times New Roman" w:hAnsi="Times New Roman"/>
          <w:sz w:val="28"/>
          <w:szCs w:val="28"/>
        </w:rPr>
      </w:pPr>
      <w:r w:rsidRPr="00144170">
        <w:rPr>
          <w:rFonts w:ascii="Times New Roman" w:hAnsi="Times New Roman"/>
          <w:sz w:val="28"/>
          <w:szCs w:val="28"/>
        </w:rPr>
        <w:t>а - 3</w:t>
      </w:r>
      <w:r w:rsidRPr="00144170">
        <w:rPr>
          <w:rFonts w:ascii="Times New Roman" w:hAnsi="Times New Roman"/>
          <w:sz w:val="28"/>
          <w:szCs w:val="28"/>
          <w:lang w:val="en-US"/>
        </w:rPr>
        <w:t>D</w:t>
      </w:r>
      <w:r w:rsidRPr="00144170">
        <w:rPr>
          <w:rFonts w:ascii="Times New Roman" w:hAnsi="Times New Roman"/>
          <w:sz w:val="28"/>
          <w:szCs w:val="28"/>
        </w:rPr>
        <w:t>-модель торического узла; б - литейная модель, распечатанная на 3</w:t>
      </w:r>
      <w:r w:rsidRPr="00144170">
        <w:rPr>
          <w:rFonts w:ascii="Times New Roman" w:hAnsi="Times New Roman"/>
          <w:sz w:val="28"/>
          <w:szCs w:val="28"/>
          <w:lang w:val="en-US"/>
        </w:rPr>
        <w:t>D</w:t>
      </w:r>
      <w:r w:rsidRPr="00144170">
        <w:rPr>
          <w:rFonts w:ascii="Times New Roman" w:hAnsi="Times New Roman"/>
          <w:sz w:val="28"/>
          <w:szCs w:val="28"/>
        </w:rPr>
        <w:t>-принтере</w:t>
      </w:r>
    </w:p>
    <w:p w:rsidR="00144170" w:rsidRPr="00144170" w:rsidRDefault="00144170" w:rsidP="00144170">
      <w:pPr>
        <w:spacing w:after="0" w:line="240" w:lineRule="auto"/>
        <w:ind w:firstLine="709"/>
        <w:jc w:val="both"/>
        <w:rPr>
          <w:rFonts w:ascii="Times New Roman" w:hAnsi="Times New Roman"/>
          <w:sz w:val="28"/>
          <w:szCs w:val="28"/>
        </w:rPr>
      </w:pPr>
      <w:r w:rsidRPr="00144170">
        <w:rPr>
          <w:rFonts w:ascii="Times New Roman" w:hAnsi="Times New Roman"/>
          <w:sz w:val="28"/>
          <w:szCs w:val="28"/>
        </w:rPr>
        <w:t xml:space="preserve">Рисунок </w:t>
      </w:r>
      <w:r w:rsidR="00C245FB">
        <w:rPr>
          <w:rFonts w:ascii="Times New Roman" w:hAnsi="Times New Roman"/>
          <w:sz w:val="28"/>
          <w:szCs w:val="28"/>
          <w:lang w:val="ru-RU"/>
        </w:rPr>
        <w:t>12</w:t>
      </w:r>
      <w:r w:rsidRPr="00144170">
        <w:rPr>
          <w:rFonts w:ascii="Times New Roman" w:hAnsi="Times New Roman"/>
          <w:sz w:val="28"/>
          <w:szCs w:val="28"/>
        </w:rPr>
        <w:t xml:space="preserve"> - Литейная модель торического узла с литниковой системой для получения отливки методом вакуумного литья</w:t>
      </w:r>
    </w:p>
    <w:p w:rsidR="005066AC" w:rsidRPr="00144170" w:rsidRDefault="005066AC" w:rsidP="00B30B4C">
      <w:pPr>
        <w:spacing w:after="0" w:line="240" w:lineRule="auto"/>
        <w:ind w:firstLine="709"/>
        <w:jc w:val="both"/>
        <w:rPr>
          <w:rFonts w:ascii="Times New Roman" w:hAnsi="Times New Roman"/>
          <w:sz w:val="28"/>
          <w:szCs w:val="28"/>
        </w:rPr>
      </w:pPr>
    </w:p>
    <w:p w:rsidR="00965CEB" w:rsidRPr="00965CEB" w:rsidRDefault="004829B1" w:rsidP="00965CEB">
      <w:pPr>
        <w:tabs>
          <w:tab w:val="left" w:pos="709"/>
        </w:tabs>
        <w:spacing w:after="0" w:line="240" w:lineRule="auto"/>
        <w:ind w:firstLine="709"/>
        <w:contextualSpacing/>
        <w:jc w:val="both"/>
        <w:rPr>
          <w:rFonts w:ascii="Times New Roman" w:eastAsia="Arial Unicode MS" w:hAnsi="Times New Roman"/>
          <w:color w:val="000000"/>
          <w:sz w:val="28"/>
          <w:szCs w:val="24"/>
          <w:lang w:val="ru-RU" w:bidi="en-US"/>
        </w:rPr>
      </w:pPr>
      <w:r w:rsidRPr="004829B1">
        <w:rPr>
          <w:rFonts w:ascii="Times New Roman" w:eastAsia="Arial Unicode MS" w:hAnsi="Times New Roman"/>
          <w:color w:val="000000"/>
          <w:sz w:val="28"/>
          <w:szCs w:val="24"/>
          <w:lang w:bidi="en-US"/>
        </w:rPr>
        <w:t>Разработана литейная модель, обеспечивающая одновременное получение восьми цилиндрических отливок диаметром 8 мм и рабочей длиной 70 мм (рисунок 1</w:t>
      </w:r>
      <w:r w:rsidR="00C245FB">
        <w:rPr>
          <w:rFonts w:ascii="Times New Roman" w:eastAsia="Arial Unicode MS" w:hAnsi="Times New Roman"/>
          <w:color w:val="000000"/>
          <w:sz w:val="28"/>
          <w:szCs w:val="24"/>
          <w:lang w:val="ru-RU" w:bidi="en-US"/>
        </w:rPr>
        <w:t>3</w:t>
      </w:r>
      <w:r w:rsidRPr="004829B1">
        <w:rPr>
          <w:rFonts w:ascii="Times New Roman" w:eastAsia="Arial Unicode MS" w:hAnsi="Times New Roman"/>
          <w:color w:val="000000"/>
          <w:sz w:val="28"/>
          <w:szCs w:val="24"/>
          <w:lang w:bidi="en-US"/>
        </w:rPr>
        <w:t xml:space="preserve">). </w:t>
      </w:r>
      <w:r w:rsidR="00B30B4C" w:rsidRPr="00E92EBB">
        <w:rPr>
          <w:rFonts w:ascii="Times New Roman" w:eastAsia="Arial Unicode MS" w:hAnsi="Times New Roman"/>
          <w:color w:val="000000"/>
          <w:sz w:val="28"/>
          <w:szCs w:val="24"/>
          <w:lang w:bidi="en-US"/>
        </w:rPr>
        <w:t>В качестве печатающего агента использовали фотополимерную смолу</w:t>
      </w:r>
      <w:r w:rsidR="00B30B4C" w:rsidRPr="004829B1">
        <w:rPr>
          <w:rFonts w:ascii="Times New Roman" w:eastAsia="Arial Unicode MS" w:hAnsi="Times New Roman"/>
          <w:color w:val="000000"/>
          <w:sz w:val="28"/>
          <w:szCs w:val="24"/>
          <w:lang w:val="ru-RU" w:bidi="en-US"/>
        </w:rPr>
        <w:t xml:space="preserve"> CrealityTransparent</w:t>
      </w:r>
      <w:r w:rsidR="00B30B4C" w:rsidRPr="00E92EBB">
        <w:rPr>
          <w:rFonts w:ascii="Times New Roman" w:eastAsia="Arial Unicode MS" w:hAnsi="Times New Roman"/>
          <w:color w:val="000000"/>
          <w:sz w:val="28"/>
          <w:szCs w:val="24"/>
          <w:lang w:bidi="en-US"/>
        </w:rPr>
        <w:t>.</w:t>
      </w:r>
      <w:r w:rsidR="0045282E" w:rsidRPr="00E92EBB">
        <w:rPr>
          <w:rFonts w:ascii="Times New Roman" w:eastAsia="Arial Unicode MS" w:hAnsi="Times New Roman"/>
          <w:color w:val="000000"/>
          <w:sz w:val="28"/>
          <w:szCs w:val="24"/>
          <w:lang w:val="ru-RU" w:bidi="en-US"/>
        </w:rPr>
        <w:t xml:space="preserve"> </w:t>
      </w:r>
      <w:r w:rsidR="00965CEB" w:rsidRPr="00E92EBB">
        <w:rPr>
          <w:rFonts w:ascii="Times New Roman" w:eastAsia="Arial Unicode MS" w:hAnsi="Times New Roman"/>
          <w:color w:val="000000"/>
          <w:sz w:val="28"/>
          <w:szCs w:val="24"/>
          <w:lang w:val="ru-RU" w:bidi="en-US"/>
        </w:rPr>
        <w:t>Фотополимер Creality Fast Resin UV Curable Resin — это современный материал для 3D-печати,</w:t>
      </w:r>
      <w:r w:rsidR="00965CEB" w:rsidRPr="00965CEB">
        <w:rPr>
          <w:rFonts w:ascii="Times New Roman" w:eastAsia="Arial Unicode MS" w:hAnsi="Times New Roman"/>
          <w:color w:val="000000"/>
          <w:sz w:val="28"/>
          <w:szCs w:val="24"/>
          <w:lang w:val="ru-RU" w:bidi="en-US"/>
        </w:rPr>
        <w:t xml:space="preserve"> предназначенный для использования с DLP и LCD принтерами, которые применяют ультрафиолетовое излучение для отверждения. Данный фотополимер разработан специально для обеспечения быстрого и эффективного процесса печати с минимальной усадкой и высокой точностью.</w:t>
      </w:r>
      <w:r w:rsidR="00965CEB">
        <w:rPr>
          <w:rFonts w:ascii="Times New Roman" w:eastAsia="Arial Unicode MS" w:hAnsi="Times New Roman"/>
          <w:color w:val="000000"/>
          <w:sz w:val="28"/>
          <w:szCs w:val="24"/>
          <w:lang w:val="ru-RU" w:bidi="en-US"/>
        </w:rPr>
        <w:t xml:space="preserve"> Э</w:t>
      </w:r>
      <w:r w:rsidR="00965CEB" w:rsidRPr="00965CEB">
        <w:rPr>
          <w:rFonts w:ascii="Times New Roman" w:eastAsia="Arial Unicode MS" w:hAnsi="Times New Roman"/>
          <w:color w:val="000000"/>
          <w:sz w:val="28"/>
          <w:szCs w:val="24"/>
          <w:lang w:val="ru-RU" w:bidi="en-US"/>
        </w:rPr>
        <w:t>тот фотополимер обладает быстрой реакцией на ультрафиолетовое излучение, что сокращает время печати и ускоряет процесс создания моделей.</w:t>
      </w:r>
      <w:r w:rsidR="00965CEB">
        <w:rPr>
          <w:rFonts w:ascii="Times New Roman" w:eastAsia="Arial Unicode MS" w:hAnsi="Times New Roman"/>
          <w:color w:val="000000"/>
          <w:sz w:val="28"/>
          <w:szCs w:val="24"/>
          <w:lang w:val="ru-RU" w:bidi="en-US"/>
        </w:rPr>
        <w:t xml:space="preserve"> </w:t>
      </w:r>
      <w:r w:rsidR="00965CEB" w:rsidRPr="00965CEB">
        <w:rPr>
          <w:rFonts w:ascii="Times New Roman" w:eastAsia="Arial Unicode MS" w:hAnsi="Times New Roman"/>
          <w:color w:val="000000"/>
          <w:sz w:val="28"/>
          <w:szCs w:val="24"/>
          <w:lang w:val="ru-RU" w:bidi="en-US"/>
        </w:rPr>
        <w:t>Creality Fast Resin UV Curable Resin обеспечивает высокий уровень детализации и позволяет печатать сложные и мелкоразмерные элементы с высокой точностью.</w:t>
      </w:r>
      <w:r w:rsidR="00965CEB">
        <w:rPr>
          <w:rFonts w:ascii="Times New Roman" w:eastAsia="Arial Unicode MS" w:hAnsi="Times New Roman"/>
          <w:color w:val="000000"/>
          <w:sz w:val="28"/>
          <w:szCs w:val="24"/>
          <w:lang w:val="ru-RU" w:bidi="en-US"/>
        </w:rPr>
        <w:t xml:space="preserve"> </w:t>
      </w:r>
      <w:r w:rsidR="00965CEB" w:rsidRPr="00965CEB">
        <w:rPr>
          <w:rFonts w:ascii="Times New Roman" w:eastAsia="Arial Unicode MS" w:hAnsi="Times New Roman"/>
          <w:color w:val="000000"/>
          <w:sz w:val="28"/>
          <w:szCs w:val="24"/>
          <w:lang w:val="ru-RU" w:bidi="en-US"/>
        </w:rPr>
        <w:t>Это делает материал идеальным для создания прототипов, ювелирных изделий, миниатюр, деталей для моделизма и других объектов, требующих высокой точности.</w:t>
      </w:r>
      <w:r w:rsidR="00965CEB">
        <w:rPr>
          <w:rFonts w:ascii="Times New Roman" w:eastAsia="Arial Unicode MS" w:hAnsi="Times New Roman"/>
          <w:color w:val="000000"/>
          <w:sz w:val="28"/>
          <w:szCs w:val="24"/>
          <w:lang w:val="ru-RU" w:bidi="en-US"/>
        </w:rPr>
        <w:t xml:space="preserve"> </w:t>
      </w:r>
      <w:r w:rsidR="00965CEB" w:rsidRPr="00965CEB">
        <w:rPr>
          <w:rFonts w:ascii="Times New Roman" w:eastAsia="Arial Unicode MS" w:hAnsi="Times New Roman"/>
          <w:color w:val="000000"/>
          <w:sz w:val="28"/>
          <w:szCs w:val="24"/>
          <w:lang w:val="ru-RU" w:bidi="en-US"/>
        </w:rPr>
        <w:t>Отвержденный фотополимер обладает хорошей механической прочностью и устойчивостью к внешним воздействиям.</w:t>
      </w:r>
      <w:r w:rsidR="00965CEB">
        <w:rPr>
          <w:rFonts w:ascii="Times New Roman" w:eastAsia="Arial Unicode MS" w:hAnsi="Times New Roman"/>
          <w:color w:val="000000"/>
          <w:sz w:val="28"/>
          <w:szCs w:val="24"/>
          <w:lang w:val="ru-RU" w:bidi="en-US"/>
        </w:rPr>
        <w:t xml:space="preserve"> </w:t>
      </w:r>
      <w:r w:rsidR="00965CEB" w:rsidRPr="00965CEB">
        <w:rPr>
          <w:rFonts w:ascii="Times New Roman" w:eastAsia="Arial Unicode MS" w:hAnsi="Times New Roman"/>
          <w:color w:val="000000"/>
          <w:sz w:val="28"/>
          <w:szCs w:val="24"/>
          <w:lang w:val="ru-RU" w:bidi="en-US"/>
        </w:rPr>
        <w:t>Модели, изготовленные из этого материала, демонстрируют стабильность размеров и формы.</w:t>
      </w:r>
      <w:r w:rsidR="00965CEB">
        <w:rPr>
          <w:rFonts w:ascii="Times New Roman" w:eastAsia="Arial Unicode MS" w:hAnsi="Times New Roman"/>
          <w:color w:val="000000"/>
          <w:sz w:val="28"/>
          <w:szCs w:val="24"/>
          <w:lang w:val="ru-RU" w:bidi="en-US"/>
        </w:rPr>
        <w:t xml:space="preserve"> </w:t>
      </w:r>
      <w:r w:rsidR="00965CEB" w:rsidRPr="00965CEB">
        <w:rPr>
          <w:rFonts w:ascii="Times New Roman" w:eastAsia="Arial Unicode MS" w:hAnsi="Times New Roman"/>
          <w:color w:val="000000"/>
          <w:sz w:val="28"/>
          <w:szCs w:val="24"/>
          <w:lang w:val="ru-RU" w:bidi="en-US"/>
        </w:rPr>
        <w:t xml:space="preserve">Одно из ключевых преимуществ этого фотополимера — минимальная усадка при </w:t>
      </w:r>
      <w:r w:rsidR="00965CEB" w:rsidRPr="00965CEB">
        <w:rPr>
          <w:rFonts w:ascii="Times New Roman" w:eastAsia="Arial Unicode MS" w:hAnsi="Times New Roman"/>
          <w:color w:val="000000"/>
          <w:sz w:val="28"/>
          <w:szCs w:val="24"/>
          <w:lang w:val="ru-RU" w:bidi="en-US"/>
        </w:rPr>
        <w:lastRenderedPageBreak/>
        <w:t>отверждении. Это помогает избегать деформаций и обеспечивает предсказуемые результаты при печати.</w:t>
      </w:r>
      <w:r w:rsidR="00965CEB">
        <w:rPr>
          <w:rFonts w:ascii="Times New Roman" w:eastAsia="Arial Unicode MS" w:hAnsi="Times New Roman"/>
          <w:color w:val="000000"/>
          <w:sz w:val="28"/>
          <w:szCs w:val="24"/>
          <w:lang w:val="ru-RU" w:bidi="en-US"/>
        </w:rPr>
        <w:t xml:space="preserve"> </w:t>
      </w:r>
      <w:r w:rsidR="00965CEB" w:rsidRPr="00965CEB">
        <w:rPr>
          <w:rFonts w:ascii="Times New Roman" w:eastAsia="Arial Unicode MS" w:hAnsi="Times New Roman"/>
          <w:color w:val="000000"/>
          <w:sz w:val="28"/>
          <w:szCs w:val="24"/>
          <w:lang w:val="ru-RU" w:bidi="en-US"/>
        </w:rPr>
        <w:t>Creality Fast Resin UV Curable Resin совместим с большинством LCD/DLP 3D-принтеров, использующих ультрафиолетовый свет с длиной волны 405 нм.</w:t>
      </w:r>
      <w:r w:rsidR="00965CEB">
        <w:rPr>
          <w:rFonts w:ascii="Times New Roman" w:eastAsia="Arial Unicode MS" w:hAnsi="Times New Roman"/>
          <w:color w:val="000000"/>
          <w:sz w:val="28"/>
          <w:szCs w:val="24"/>
          <w:lang w:val="ru-RU" w:bidi="en-US"/>
        </w:rPr>
        <w:t xml:space="preserve"> </w:t>
      </w:r>
      <w:r w:rsidR="006823F5" w:rsidRPr="006823F5">
        <w:rPr>
          <w:rFonts w:ascii="Times New Roman" w:eastAsia="Arial Unicode MS" w:hAnsi="Times New Roman"/>
          <w:color w:val="000000"/>
          <w:sz w:val="28"/>
          <w:szCs w:val="24"/>
          <w:lang w:val="ru-RU" w:bidi="en-US"/>
        </w:rPr>
        <w:t>[</w:t>
      </w:r>
      <w:r w:rsidR="00F50058">
        <w:rPr>
          <w:rFonts w:ascii="Times New Roman" w:eastAsia="Arial Unicode MS" w:hAnsi="Times New Roman"/>
          <w:color w:val="000000"/>
          <w:sz w:val="28"/>
          <w:szCs w:val="24"/>
          <w:lang w:val="ru-RU" w:bidi="en-US"/>
        </w:rPr>
        <w:fldChar w:fldCharType="begin"/>
      </w:r>
      <w:r w:rsidR="00C577EB">
        <w:rPr>
          <w:rFonts w:ascii="Times New Roman" w:eastAsia="Arial Unicode MS" w:hAnsi="Times New Roman"/>
          <w:color w:val="000000"/>
          <w:sz w:val="28"/>
          <w:szCs w:val="24"/>
          <w:lang w:val="ru-RU" w:bidi="en-US"/>
        </w:rPr>
        <w:instrText xml:space="preserve"> REF Creality3D \r \h </w:instrText>
      </w:r>
      <w:r w:rsidR="00F50058">
        <w:rPr>
          <w:rFonts w:ascii="Times New Roman" w:eastAsia="Arial Unicode MS" w:hAnsi="Times New Roman"/>
          <w:color w:val="000000"/>
          <w:sz w:val="28"/>
          <w:szCs w:val="24"/>
          <w:lang w:val="ru-RU" w:bidi="en-US"/>
        </w:rPr>
      </w:r>
      <w:r w:rsidR="00F50058">
        <w:rPr>
          <w:rFonts w:ascii="Times New Roman" w:eastAsia="Arial Unicode MS" w:hAnsi="Times New Roman"/>
          <w:color w:val="000000"/>
          <w:sz w:val="28"/>
          <w:szCs w:val="24"/>
          <w:lang w:val="ru-RU" w:bidi="en-US"/>
        </w:rPr>
        <w:fldChar w:fldCharType="separate"/>
      </w:r>
      <w:r w:rsidR="006B31FA">
        <w:rPr>
          <w:rFonts w:ascii="Times New Roman" w:eastAsia="Arial Unicode MS" w:hAnsi="Times New Roman"/>
          <w:color w:val="000000"/>
          <w:sz w:val="28"/>
          <w:szCs w:val="24"/>
          <w:lang w:val="ru-RU" w:bidi="en-US"/>
        </w:rPr>
        <w:t>173</w:t>
      </w:r>
      <w:r w:rsidR="00F50058">
        <w:rPr>
          <w:rFonts w:ascii="Times New Roman" w:eastAsia="Arial Unicode MS" w:hAnsi="Times New Roman"/>
          <w:color w:val="000000"/>
          <w:sz w:val="28"/>
          <w:szCs w:val="24"/>
          <w:lang w:val="ru-RU" w:bidi="en-US"/>
        </w:rPr>
        <w:fldChar w:fldCharType="end"/>
      </w:r>
      <w:r w:rsidR="006823F5" w:rsidRPr="006823F5">
        <w:rPr>
          <w:rFonts w:ascii="Times New Roman" w:eastAsia="Arial Unicode MS" w:hAnsi="Times New Roman"/>
          <w:color w:val="000000"/>
          <w:sz w:val="28"/>
          <w:szCs w:val="24"/>
          <w:lang w:val="ru-RU" w:bidi="en-US"/>
        </w:rPr>
        <w:t>]</w:t>
      </w:r>
      <w:r w:rsidR="00965CEB" w:rsidRPr="00965CEB">
        <w:rPr>
          <w:rFonts w:ascii="Times New Roman" w:eastAsia="Arial Unicode MS" w:hAnsi="Times New Roman"/>
          <w:color w:val="000000"/>
          <w:sz w:val="28"/>
          <w:szCs w:val="24"/>
          <w:lang w:val="ru-RU" w:bidi="en-US"/>
        </w:rPr>
        <w:t>.</w:t>
      </w:r>
      <w:r w:rsidR="00965CEB">
        <w:rPr>
          <w:rFonts w:ascii="Times New Roman" w:eastAsia="Arial Unicode MS" w:hAnsi="Times New Roman"/>
          <w:color w:val="000000"/>
          <w:sz w:val="28"/>
          <w:szCs w:val="24"/>
          <w:lang w:val="ru-RU" w:bidi="en-US"/>
        </w:rPr>
        <w:t xml:space="preserve"> </w:t>
      </w:r>
    </w:p>
    <w:p w:rsidR="00B30B4C" w:rsidRPr="005C6B36" w:rsidRDefault="00B30B4C" w:rsidP="00B30B4C">
      <w:pPr>
        <w:tabs>
          <w:tab w:val="left" w:pos="709"/>
        </w:tabs>
        <w:spacing w:after="0" w:line="240" w:lineRule="auto"/>
        <w:ind w:firstLine="709"/>
        <w:contextualSpacing/>
        <w:jc w:val="both"/>
        <w:rPr>
          <w:rFonts w:ascii="Times New Roman" w:hAnsi="Times New Roman"/>
          <w:sz w:val="28"/>
          <w:szCs w:val="28"/>
        </w:rPr>
      </w:pPr>
    </w:p>
    <w:p w:rsidR="00B30B4C" w:rsidRPr="00FE3DEF" w:rsidRDefault="00B30B4C" w:rsidP="00B30B4C">
      <w:pPr>
        <w:spacing w:after="0" w:line="240" w:lineRule="auto"/>
        <w:ind w:firstLine="709"/>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1722295" cy="2297927"/>
            <wp:effectExtent l="0" t="0" r="0" b="0"/>
            <wp:docPr id="25" name="Рисунок 109" descr="C:\Users\Маржан\Downloads\WhatsApp Image 2025-01-06 at 17.23.3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descr="C:\Users\Маржан\Downloads\WhatsApp Image 2025-01-06 at 17.23.30 (1).jpeg"/>
                    <pic:cNvPicPr>
                      <a:picLocks noChangeAspect="1" noChangeArrowheads="1"/>
                    </pic:cNvPicPr>
                  </pic:nvPicPr>
                  <pic:blipFill>
                    <a:blip r:embed="rId33" cstate="print"/>
                    <a:srcRect/>
                    <a:stretch>
                      <a:fillRect/>
                    </a:stretch>
                  </pic:blipFill>
                  <pic:spPr bwMode="auto">
                    <a:xfrm>
                      <a:off x="0" y="0"/>
                      <a:ext cx="1726968" cy="2304161"/>
                    </a:xfrm>
                    <a:prstGeom prst="rect">
                      <a:avLst/>
                    </a:prstGeom>
                    <a:noFill/>
                    <a:ln w="9525">
                      <a:noFill/>
                      <a:miter lim="800000"/>
                      <a:headEnd/>
                      <a:tailEnd/>
                    </a:ln>
                  </pic:spPr>
                </pic:pic>
              </a:graphicData>
            </a:graphic>
          </wp:inline>
        </w:drawing>
      </w:r>
    </w:p>
    <w:p w:rsidR="0045282E" w:rsidRDefault="0045282E" w:rsidP="00B30B4C">
      <w:pPr>
        <w:spacing w:after="0" w:line="240" w:lineRule="auto"/>
        <w:ind w:firstLine="709"/>
        <w:jc w:val="both"/>
        <w:rPr>
          <w:rFonts w:ascii="Times New Roman" w:hAnsi="Times New Roman"/>
          <w:sz w:val="28"/>
          <w:szCs w:val="28"/>
          <w:lang w:val="ru-RU"/>
        </w:rPr>
      </w:pPr>
    </w:p>
    <w:p w:rsidR="007B331F" w:rsidRPr="00E92EBB" w:rsidRDefault="007B331F" w:rsidP="007B331F">
      <w:pPr>
        <w:spacing w:after="0" w:line="240" w:lineRule="auto"/>
        <w:ind w:firstLine="709"/>
        <w:jc w:val="center"/>
        <w:rPr>
          <w:rFonts w:ascii="Times New Roman" w:hAnsi="Times New Roman"/>
          <w:sz w:val="28"/>
          <w:szCs w:val="28"/>
        </w:rPr>
      </w:pPr>
      <w:r>
        <w:rPr>
          <w:rFonts w:ascii="Times New Roman" w:hAnsi="Times New Roman"/>
          <w:sz w:val="28"/>
          <w:szCs w:val="28"/>
          <w:lang w:val="ru-RU"/>
        </w:rPr>
        <w:t>Р</w:t>
      </w:r>
      <w:r w:rsidRPr="00E92EBB">
        <w:rPr>
          <w:rFonts w:ascii="Times New Roman" w:hAnsi="Times New Roman"/>
          <w:sz w:val="28"/>
          <w:szCs w:val="28"/>
          <w:lang w:val="ru-RU"/>
        </w:rPr>
        <w:t>исунок 1</w:t>
      </w:r>
      <w:r w:rsidR="00C245FB">
        <w:rPr>
          <w:rFonts w:ascii="Times New Roman" w:hAnsi="Times New Roman"/>
          <w:sz w:val="28"/>
          <w:szCs w:val="28"/>
          <w:lang w:val="ru-RU"/>
        </w:rPr>
        <w:t>3</w:t>
      </w:r>
      <w:r w:rsidRPr="00E92EBB">
        <w:rPr>
          <w:rFonts w:ascii="Times New Roman" w:hAnsi="Times New Roman"/>
          <w:sz w:val="28"/>
          <w:szCs w:val="28"/>
          <w:lang w:val="ru-RU"/>
        </w:rPr>
        <w:t xml:space="preserve"> – Распечатка </w:t>
      </w:r>
      <w:r w:rsidRPr="00E92EBB">
        <w:rPr>
          <w:rFonts w:ascii="Times New Roman" w:eastAsia="Arial Unicode MS" w:hAnsi="Times New Roman"/>
          <w:color w:val="000000"/>
          <w:sz w:val="28"/>
          <w:szCs w:val="24"/>
          <w:lang w:bidi="en-US"/>
        </w:rPr>
        <w:t xml:space="preserve">литейной модели для </w:t>
      </w:r>
      <w:r w:rsidR="004829B1" w:rsidRPr="00E92EBB">
        <w:rPr>
          <w:rFonts w:ascii="Times New Roman" w:eastAsia="Arial Unicode MS" w:hAnsi="Times New Roman"/>
          <w:color w:val="000000"/>
          <w:sz w:val="28"/>
          <w:szCs w:val="24"/>
          <w:lang w:bidi="en-US"/>
        </w:rPr>
        <w:t>одновременного получения</w:t>
      </w:r>
      <w:r w:rsidRPr="00E92EBB">
        <w:rPr>
          <w:rFonts w:ascii="Times New Roman" w:eastAsia="Arial Unicode MS" w:hAnsi="Times New Roman"/>
          <w:color w:val="000000"/>
          <w:sz w:val="28"/>
          <w:szCs w:val="24"/>
          <w:lang w:bidi="en-US"/>
        </w:rPr>
        <w:t xml:space="preserve"> 8 цилиндричеких отливок</w:t>
      </w:r>
    </w:p>
    <w:p w:rsidR="007B331F" w:rsidRPr="00E92EBB" w:rsidRDefault="007B331F" w:rsidP="007B331F">
      <w:pPr>
        <w:spacing w:after="0" w:line="240" w:lineRule="auto"/>
        <w:ind w:firstLine="709"/>
        <w:jc w:val="both"/>
        <w:rPr>
          <w:rFonts w:ascii="Times New Roman" w:hAnsi="Times New Roman"/>
          <w:sz w:val="28"/>
          <w:szCs w:val="28"/>
        </w:rPr>
      </w:pPr>
    </w:p>
    <w:p w:rsidR="00B30B4C" w:rsidRPr="00E92EBB" w:rsidRDefault="00B30B4C" w:rsidP="00B30B4C">
      <w:pPr>
        <w:spacing w:after="0" w:line="240" w:lineRule="auto"/>
        <w:ind w:firstLine="709"/>
        <w:jc w:val="both"/>
        <w:rPr>
          <w:rFonts w:ascii="Times New Roman" w:hAnsi="Times New Roman"/>
          <w:sz w:val="28"/>
          <w:szCs w:val="28"/>
        </w:rPr>
      </w:pPr>
      <w:r w:rsidRPr="00E92EBB">
        <w:rPr>
          <w:rFonts w:ascii="Times New Roman" w:hAnsi="Times New Roman"/>
          <w:sz w:val="28"/>
          <w:szCs w:val="28"/>
        </w:rPr>
        <w:t>Таким образом, в результате проведенных исследований и опытно-конструкторских работ спроектированы и распечатаны с использованием выжигаемой Fun To Do Castable Blend и конструкционной "Ой-Все! красный" фотополимерных смол 3D-модели тотальных не цементируемых тазобедренных эндопротезов с различной конфигурацией поверхности в местах крепления на костной ткани. Отработаны оптимальные режимы печати.</w:t>
      </w:r>
    </w:p>
    <w:p w:rsidR="00B30B4C" w:rsidRPr="00E92EBB" w:rsidRDefault="00B30B4C" w:rsidP="00B30B4C">
      <w:pPr>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Распечатывание разработан</w:t>
      </w:r>
      <w:r w:rsidR="00343E30">
        <w:rPr>
          <w:rFonts w:ascii="Times New Roman" w:hAnsi="Times New Roman"/>
          <w:sz w:val="28"/>
          <w:szCs w:val="28"/>
        </w:rPr>
        <w:t xml:space="preserve">ных 3D-моделей бедренной ножки и </w:t>
      </w:r>
      <w:r w:rsidRPr="00E92EBB">
        <w:rPr>
          <w:rFonts w:ascii="Times New Roman" w:hAnsi="Times New Roman"/>
          <w:sz w:val="28"/>
          <w:szCs w:val="28"/>
        </w:rPr>
        <w:t>цилиндрических образцов осуществляли с использованием 3D-принтера Russian DLP и фотополимерного 3D принтера Anycubic Photon Mono X.</w:t>
      </w:r>
    </w:p>
    <w:p w:rsidR="00B30B4C" w:rsidRPr="00E92EBB" w:rsidRDefault="00B30B4C" w:rsidP="00B30B4C">
      <w:pPr>
        <w:tabs>
          <w:tab w:val="left" w:pos="7371"/>
        </w:tabs>
        <w:spacing w:after="0" w:line="240" w:lineRule="auto"/>
        <w:ind w:firstLine="567"/>
        <w:contextualSpacing/>
        <w:jc w:val="both"/>
        <w:rPr>
          <w:rFonts w:ascii="Times New Roman" w:hAnsi="Times New Roman"/>
          <w:sz w:val="28"/>
          <w:szCs w:val="28"/>
        </w:rPr>
      </w:pPr>
      <w:r w:rsidRPr="00E92EBB">
        <w:rPr>
          <w:rFonts w:ascii="Times New Roman" w:hAnsi="Times New Roman"/>
          <w:i/>
          <w:sz w:val="28"/>
          <w:szCs w:val="28"/>
        </w:rPr>
        <w:t xml:space="preserve">3D принтер Russian DLP </w:t>
      </w:r>
      <w:r w:rsidRPr="00E92EBB">
        <w:rPr>
          <w:rFonts w:ascii="Times New Roman" w:hAnsi="Times New Roman"/>
          <w:sz w:val="28"/>
          <w:szCs w:val="28"/>
        </w:rPr>
        <w:t>является одним из лучших 3D принтером, печатающим объекты высокого качества по технологии SLA/DLP и оснащенным мощным Full HD проектором</w:t>
      </w:r>
      <w:r w:rsidR="009C26F8" w:rsidRPr="00E92EBB">
        <w:rPr>
          <w:rFonts w:ascii="Times New Roman" w:hAnsi="Times New Roman"/>
          <w:sz w:val="28"/>
          <w:szCs w:val="28"/>
          <w:lang w:val="ru-RU"/>
        </w:rPr>
        <w:t xml:space="preserve"> </w:t>
      </w:r>
      <w:r w:rsidR="007B331F" w:rsidRPr="00E92EBB">
        <w:rPr>
          <w:rFonts w:ascii="Times New Roman" w:hAnsi="Times New Roman"/>
          <w:sz w:val="28"/>
          <w:szCs w:val="28"/>
          <w:lang w:val="ru-RU"/>
        </w:rPr>
        <w:t xml:space="preserve"> </w:t>
      </w:r>
      <w:r w:rsidR="009C26F8" w:rsidRPr="00E92EBB">
        <w:rPr>
          <w:rFonts w:ascii="Times New Roman" w:hAnsi="Times New Roman"/>
          <w:sz w:val="28"/>
          <w:szCs w:val="28"/>
          <w:lang w:val="ru-RU"/>
        </w:rPr>
        <w:t>[</w:t>
      </w:r>
      <w:r w:rsidR="00C0541D">
        <w:fldChar w:fldCharType="begin"/>
      </w:r>
      <w:r w:rsidR="00C0541D">
        <w:instrText xml:space="preserve"> REF RussianDLP \r \h  \* MERGEFORMAT </w:instrText>
      </w:r>
      <w:r w:rsidR="00C0541D">
        <w:fldChar w:fldCharType="separate"/>
      </w:r>
      <w:r w:rsidR="006B31FA" w:rsidRPr="006B31FA">
        <w:rPr>
          <w:rFonts w:ascii="Times New Roman" w:hAnsi="Times New Roman"/>
          <w:sz w:val="28"/>
          <w:szCs w:val="28"/>
          <w:lang w:val="ru-RU"/>
        </w:rPr>
        <w:t>174</w:t>
      </w:r>
      <w:r w:rsidR="00C0541D">
        <w:fldChar w:fldCharType="end"/>
      </w:r>
      <w:r w:rsidR="009C26F8" w:rsidRPr="00E92EBB">
        <w:rPr>
          <w:rFonts w:ascii="Times New Roman" w:hAnsi="Times New Roman"/>
          <w:sz w:val="28"/>
          <w:szCs w:val="28"/>
          <w:lang w:val="ru-RU"/>
        </w:rPr>
        <w:t>]</w:t>
      </w:r>
      <w:r w:rsidRPr="00E92EBB">
        <w:rPr>
          <w:rFonts w:ascii="Times New Roman" w:hAnsi="Times New Roman"/>
          <w:sz w:val="28"/>
          <w:szCs w:val="28"/>
        </w:rPr>
        <w:t>.</w:t>
      </w:r>
    </w:p>
    <w:p w:rsidR="00B30B4C" w:rsidRPr="00E92EBB" w:rsidRDefault="00B30B4C" w:rsidP="00B30B4C">
      <w:pPr>
        <w:tabs>
          <w:tab w:val="left" w:pos="7371"/>
        </w:tabs>
        <w:spacing w:after="0" w:line="240" w:lineRule="auto"/>
        <w:ind w:firstLine="709"/>
        <w:contextualSpacing/>
        <w:jc w:val="both"/>
        <w:rPr>
          <w:rFonts w:ascii="Times New Roman" w:hAnsi="Times New Roman"/>
          <w:sz w:val="28"/>
          <w:szCs w:val="28"/>
        </w:rPr>
      </w:pPr>
      <w:r w:rsidRPr="00E92EBB">
        <w:rPr>
          <w:rFonts w:ascii="Times New Roman" w:hAnsi="Times New Roman"/>
          <w:sz w:val="28"/>
          <w:szCs w:val="28"/>
        </w:rPr>
        <w:t>Фотополимерный 3D принтер Anycubic Photon Mono X имеет самую большую среди фотополимерных принтеров область печати, равную 192х120х250 мм и увеличенную в три раза, за счет применения инновационного LCD экрана, скорость печати</w:t>
      </w:r>
      <w:r w:rsidR="009C26F8" w:rsidRPr="00E92EBB">
        <w:rPr>
          <w:rFonts w:ascii="Times New Roman" w:hAnsi="Times New Roman"/>
          <w:sz w:val="28"/>
          <w:szCs w:val="28"/>
          <w:lang w:val="ru-RU"/>
        </w:rPr>
        <w:t xml:space="preserve"> [</w:t>
      </w:r>
      <w:r w:rsidR="00C0541D">
        <w:fldChar w:fldCharType="begin"/>
      </w:r>
      <w:r w:rsidR="00C0541D">
        <w:instrText xml:space="preserve"> REF AnycubicPhoton \r \h  \* MERGEFORMAT </w:instrText>
      </w:r>
      <w:r w:rsidR="00C0541D">
        <w:fldChar w:fldCharType="separate"/>
      </w:r>
      <w:r w:rsidR="006B31FA" w:rsidRPr="006B31FA">
        <w:rPr>
          <w:rFonts w:ascii="Times New Roman" w:hAnsi="Times New Roman"/>
          <w:sz w:val="28"/>
          <w:szCs w:val="28"/>
          <w:lang w:val="ru-RU"/>
        </w:rPr>
        <w:t>175</w:t>
      </w:r>
      <w:r w:rsidR="00C0541D">
        <w:fldChar w:fldCharType="end"/>
      </w:r>
      <w:r w:rsidR="009C26F8" w:rsidRPr="00E92EBB">
        <w:rPr>
          <w:rFonts w:ascii="Times New Roman" w:hAnsi="Times New Roman"/>
          <w:sz w:val="28"/>
          <w:szCs w:val="28"/>
          <w:lang w:val="ru-RU"/>
        </w:rPr>
        <w:t>]</w:t>
      </w:r>
      <w:r w:rsidRPr="00E92EBB">
        <w:rPr>
          <w:rFonts w:ascii="Times New Roman" w:hAnsi="Times New Roman"/>
          <w:sz w:val="28"/>
          <w:szCs w:val="28"/>
        </w:rPr>
        <w:t>.</w:t>
      </w:r>
    </w:p>
    <w:p w:rsidR="00B30B4C" w:rsidRDefault="007B331F" w:rsidP="00B30B4C">
      <w:pPr>
        <w:tabs>
          <w:tab w:val="left" w:pos="7371"/>
        </w:tabs>
        <w:spacing w:after="0" w:line="240" w:lineRule="auto"/>
        <w:ind w:firstLine="567"/>
        <w:contextualSpacing/>
        <w:jc w:val="both"/>
        <w:rPr>
          <w:rFonts w:ascii="Times New Roman" w:hAnsi="Times New Roman"/>
          <w:sz w:val="28"/>
          <w:szCs w:val="28"/>
        </w:rPr>
      </w:pPr>
      <w:r w:rsidRPr="00E92EBB">
        <w:rPr>
          <w:rFonts w:ascii="Times New Roman" w:hAnsi="Times New Roman"/>
          <w:sz w:val="28"/>
          <w:szCs w:val="28"/>
        </w:rPr>
        <w:t>На рисунках</w:t>
      </w:r>
      <w:r w:rsidR="00B30B4C" w:rsidRPr="00E92EBB">
        <w:rPr>
          <w:rFonts w:ascii="Times New Roman" w:hAnsi="Times New Roman"/>
          <w:sz w:val="28"/>
          <w:szCs w:val="28"/>
        </w:rPr>
        <w:t xml:space="preserve"> </w:t>
      </w:r>
      <w:r w:rsidRPr="00E92EBB">
        <w:rPr>
          <w:rFonts w:ascii="Times New Roman" w:hAnsi="Times New Roman"/>
          <w:sz w:val="28"/>
          <w:szCs w:val="28"/>
          <w:lang w:val="ru-RU"/>
        </w:rPr>
        <w:t>1</w:t>
      </w:r>
      <w:r w:rsidR="00C245FB">
        <w:rPr>
          <w:rFonts w:ascii="Times New Roman" w:hAnsi="Times New Roman"/>
          <w:sz w:val="28"/>
          <w:szCs w:val="28"/>
          <w:lang w:val="ru-RU"/>
        </w:rPr>
        <w:t>4</w:t>
      </w:r>
      <w:r w:rsidRPr="00E92EBB">
        <w:rPr>
          <w:rFonts w:ascii="Times New Roman" w:hAnsi="Times New Roman"/>
          <w:sz w:val="28"/>
          <w:szCs w:val="28"/>
          <w:lang w:val="ru-RU"/>
        </w:rPr>
        <w:t xml:space="preserve"> и 1</w:t>
      </w:r>
      <w:r w:rsidR="00C245FB">
        <w:rPr>
          <w:rFonts w:ascii="Times New Roman" w:hAnsi="Times New Roman"/>
          <w:sz w:val="28"/>
          <w:szCs w:val="28"/>
          <w:lang w:val="ru-RU"/>
        </w:rPr>
        <w:t>5</w:t>
      </w:r>
      <w:r w:rsidR="00B30B4C" w:rsidRPr="00E92EBB">
        <w:rPr>
          <w:rFonts w:ascii="Times New Roman" w:hAnsi="Times New Roman"/>
          <w:sz w:val="28"/>
          <w:szCs w:val="28"/>
        </w:rPr>
        <w:t xml:space="preserve"> наглядно представлены 3D принтер Russian DLP и фотополимерный 3D принтер Anycubic Photon Mono X, применяемые в данном исследовании.</w:t>
      </w:r>
    </w:p>
    <w:p w:rsidR="00B30B4C" w:rsidRDefault="00B30B4C" w:rsidP="00B30B4C">
      <w:pPr>
        <w:tabs>
          <w:tab w:val="left" w:pos="7371"/>
        </w:tabs>
        <w:spacing w:after="0" w:line="240" w:lineRule="auto"/>
        <w:contextualSpacing/>
        <w:jc w:val="both"/>
        <w:rPr>
          <w:rFonts w:ascii="Times New Roman" w:hAnsi="Times New Roman"/>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B30B4C" w:rsidTr="0005229F">
        <w:tc>
          <w:tcPr>
            <w:tcW w:w="4785" w:type="dxa"/>
          </w:tcPr>
          <w:p w:rsidR="00B30B4C" w:rsidRDefault="00B30B4C" w:rsidP="0005229F">
            <w:pPr>
              <w:tabs>
                <w:tab w:val="left" w:pos="7371"/>
              </w:tabs>
              <w:contextualSpacing/>
              <w:jc w:val="center"/>
              <w:rPr>
                <w:rFonts w:ascii="Times New Roman" w:hAnsi="Times New Roman"/>
                <w:sz w:val="28"/>
                <w:szCs w:val="28"/>
              </w:rPr>
            </w:pPr>
            <w:r>
              <w:rPr>
                <w:rFonts w:ascii="Times New Roman" w:hAnsi="Times New Roman"/>
                <w:noProof/>
                <w:sz w:val="28"/>
                <w:szCs w:val="28"/>
                <w:lang w:val="ru-RU" w:eastAsia="ru-RU"/>
              </w:rPr>
              <w:lastRenderedPageBreak/>
              <w:drawing>
                <wp:inline distT="0" distB="0" distL="0" distR="0">
                  <wp:extent cx="2105798" cy="2014014"/>
                  <wp:effectExtent l="0" t="0" r="0" b="0"/>
                  <wp:docPr id="69" name="Рисунок 75" descr="3D принтер Russian D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descr="3D принтер Russian DLP"/>
                          <pic:cNvPicPr>
                            <a:picLocks noChangeAspect="1" noChangeArrowheads="1"/>
                          </pic:cNvPicPr>
                        </pic:nvPicPr>
                        <pic:blipFill>
                          <a:blip r:embed="rId34"/>
                          <a:srcRect/>
                          <a:stretch>
                            <a:fillRect/>
                          </a:stretch>
                        </pic:blipFill>
                        <pic:spPr bwMode="auto">
                          <a:xfrm>
                            <a:off x="0" y="0"/>
                            <a:ext cx="2113731" cy="2021602"/>
                          </a:xfrm>
                          <a:prstGeom prst="rect">
                            <a:avLst/>
                          </a:prstGeom>
                          <a:noFill/>
                          <a:ln w="9525">
                            <a:noFill/>
                            <a:miter lim="800000"/>
                            <a:headEnd/>
                            <a:tailEnd/>
                          </a:ln>
                        </pic:spPr>
                      </pic:pic>
                    </a:graphicData>
                  </a:graphic>
                </wp:inline>
              </w:drawing>
            </w:r>
          </w:p>
          <w:p w:rsidR="00B30B4C" w:rsidRDefault="007B331F" w:rsidP="00C245FB">
            <w:pPr>
              <w:tabs>
                <w:tab w:val="left" w:pos="7371"/>
              </w:tabs>
              <w:contextualSpacing/>
              <w:jc w:val="center"/>
              <w:rPr>
                <w:rFonts w:ascii="Times New Roman" w:hAnsi="Times New Roman"/>
                <w:sz w:val="28"/>
                <w:szCs w:val="28"/>
              </w:rPr>
            </w:pPr>
            <w:r>
              <w:rPr>
                <w:rFonts w:ascii="Times New Roman" w:hAnsi="Times New Roman"/>
                <w:sz w:val="28"/>
                <w:szCs w:val="28"/>
              </w:rPr>
              <w:t>Рисунок 1</w:t>
            </w:r>
            <w:r w:rsidR="00C245FB">
              <w:rPr>
                <w:rFonts w:ascii="Times New Roman" w:hAnsi="Times New Roman"/>
                <w:sz w:val="28"/>
                <w:szCs w:val="28"/>
                <w:lang w:val="ru-RU"/>
              </w:rPr>
              <w:t>4</w:t>
            </w:r>
            <w:r w:rsidR="00B30B4C" w:rsidRPr="006D6EE0">
              <w:rPr>
                <w:rFonts w:ascii="Times New Roman" w:hAnsi="Times New Roman"/>
                <w:sz w:val="28"/>
                <w:szCs w:val="28"/>
              </w:rPr>
              <w:t xml:space="preserve"> – 3D принтер Russian DLP</w:t>
            </w:r>
          </w:p>
        </w:tc>
        <w:tc>
          <w:tcPr>
            <w:tcW w:w="4786" w:type="dxa"/>
          </w:tcPr>
          <w:p w:rsidR="00B30B4C" w:rsidRDefault="00B30B4C" w:rsidP="0005229F">
            <w:pPr>
              <w:tabs>
                <w:tab w:val="left" w:pos="7371"/>
              </w:tabs>
              <w:contextualSpacing/>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1464351" cy="2013585"/>
                  <wp:effectExtent l="0" t="0" r="0" b="0"/>
                  <wp:docPr id="70" name="Рисунок 2" descr="F:\HP\ПО ДИССЕР\anycubic-photon-mono-x-1-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HP\ПО ДИССЕР\anycubic-photon-mono-x-1-min.jpg"/>
                          <pic:cNvPicPr>
                            <a:picLocks noChangeAspect="1" noChangeArrowheads="1"/>
                          </pic:cNvPicPr>
                        </pic:nvPicPr>
                        <pic:blipFill>
                          <a:blip r:embed="rId35"/>
                          <a:srcRect l="27752" r="27264"/>
                          <a:stretch>
                            <a:fillRect/>
                          </a:stretch>
                        </pic:blipFill>
                        <pic:spPr bwMode="auto">
                          <a:xfrm>
                            <a:off x="0" y="0"/>
                            <a:ext cx="1470274" cy="2021730"/>
                          </a:xfrm>
                          <a:prstGeom prst="rect">
                            <a:avLst/>
                          </a:prstGeom>
                          <a:noFill/>
                          <a:ln w="9525">
                            <a:noFill/>
                            <a:miter lim="800000"/>
                            <a:headEnd/>
                            <a:tailEnd/>
                          </a:ln>
                        </pic:spPr>
                      </pic:pic>
                    </a:graphicData>
                  </a:graphic>
                </wp:inline>
              </w:drawing>
            </w:r>
          </w:p>
          <w:p w:rsidR="00B30B4C" w:rsidRDefault="00B30B4C" w:rsidP="00C245FB">
            <w:pPr>
              <w:tabs>
                <w:tab w:val="left" w:pos="7371"/>
              </w:tabs>
              <w:contextualSpacing/>
              <w:jc w:val="center"/>
              <w:rPr>
                <w:rFonts w:ascii="Times New Roman" w:hAnsi="Times New Roman"/>
                <w:sz w:val="28"/>
                <w:szCs w:val="28"/>
              </w:rPr>
            </w:pPr>
            <w:r>
              <w:rPr>
                <w:rFonts w:ascii="Times New Roman" w:hAnsi="Times New Roman"/>
                <w:sz w:val="28"/>
                <w:szCs w:val="28"/>
              </w:rPr>
              <w:t>Рисунок</w:t>
            </w:r>
            <w:r w:rsidR="007B331F">
              <w:rPr>
                <w:rFonts w:ascii="Times New Roman" w:hAnsi="Times New Roman"/>
                <w:sz w:val="28"/>
                <w:szCs w:val="28"/>
                <w:lang w:val="ru-RU"/>
              </w:rPr>
              <w:t xml:space="preserve"> </w:t>
            </w:r>
            <w:r>
              <w:rPr>
                <w:rFonts w:ascii="Times New Roman" w:hAnsi="Times New Roman"/>
                <w:sz w:val="28"/>
                <w:szCs w:val="28"/>
              </w:rPr>
              <w:t xml:space="preserve"> </w:t>
            </w:r>
            <w:r w:rsidR="007B331F">
              <w:rPr>
                <w:rFonts w:ascii="Times New Roman" w:hAnsi="Times New Roman"/>
                <w:sz w:val="28"/>
                <w:szCs w:val="28"/>
                <w:lang w:val="ru-RU"/>
              </w:rPr>
              <w:t>1</w:t>
            </w:r>
            <w:r w:rsidR="00C245FB">
              <w:rPr>
                <w:rFonts w:ascii="Times New Roman" w:hAnsi="Times New Roman"/>
                <w:sz w:val="28"/>
                <w:szCs w:val="28"/>
                <w:lang w:val="ru-RU"/>
              </w:rPr>
              <w:t>5</w:t>
            </w:r>
            <w:r w:rsidR="007B331F">
              <w:rPr>
                <w:rFonts w:ascii="Times New Roman" w:hAnsi="Times New Roman"/>
                <w:sz w:val="28"/>
                <w:szCs w:val="28"/>
                <w:lang w:val="ru-RU"/>
              </w:rPr>
              <w:t xml:space="preserve"> </w:t>
            </w:r>
            <w:r>
              <w:rPr>
                <w:rFonts w:ascii="Times New Roman" w:hAnsi="Times New Roman"/>
                <w:sz w:val="28"/>
                <w:szCs w:val="28"/>
              </w:rPr>
              <w:t xml:space="preserve">– </w:t>
            </w:r>
            <w:r w:rsidRPr="00177EB0">
              <w:rPr>
                <w:rFonts w:ascii="Times New Roman" w:hAnsi="Times New Roman"/>
                <w:sz w:val="28"/>
                <w:szCs w:val="28"/>
              </w:rPr>
              <w:t>Фотополимерный 3D принтер Anycubic Photon Mono X</w:t>
            </w:r>
          </w:p>
        </w:tc>
      </w:tr>
    </w:tbl>
    <w:p w:rsidR="00B30B4C" w:rsidRPr="006D6EE0" w:rsidRDefault="00B30B4C" w:rsidP="00B30B4C">
      <w:pPr>
        <w:tabs>
          <w:tab w:val="left" w:pos="7371"/>
        </w:tabs>
        <w:spacing w:after="0" w:line="240" w:lineRule="auto"/>
        <w:contextualSpacing/>
        <w:jc w:val="both"/>
        <w:rPr>
          <w:rFonts w:ascii="Times New Roman" w:hAnsi="Times New Roman"/>
          <w:sz w:val="28"/>
          <w:szCs w:val="28"/>
        </w:rPr>
      </w:pPr>
    </w:p>
    <w:p w:rsidR="00B30B4C" w:rsidRPr="00E92EBB" w:rsidRDefault="00B30B4C" w:rsidP="00B30B4C">
      <w:pPr>
        <w:tabs>
          <w:tab w:val="left" w:pos="7371"/>
        </w:tabs>
        <w:spacing w:after="0" w:line="240" w:lineRule="auto"/>
        <w:ind w:firstLine="743"/>
        <w:contextualSpacing/>
        <w:jc w:val="both"/>
        <w:rPr>
          <w:rFonts w:ascii="Times New Roman" w:hAnsi="Times New Roman"/>
          <w:sz w:val="28"/>
          <w:szCs w:val="28"/>
        </w:rPr>
      </w:pPr>
      <w:r w:rsidRPr="00E92EBB">
        <w:rPr>
          <w:rFonts w:ascii="Times New Roman" w:hAnsi="Times New Roman"/>
          <w:sz w:val="28"/>
          <w:szCs w:val="28"/>
        </w:rPr>
        <w:t>Применение 3D принтеров в данном исследовании предоставило ряд преимуществ, а именно:</w:t>
      </w:r>
    </w:p>
    <w:p w:rsidR="00B30B4C" w:rsidRPr="00E92EBB" w:rsidRDefault="00B30B4C" w:rsidP="00FF704D">
      <w:pPr>
        <w:pStyle w:val="a6"/>
        <w:numPr>
          <w:ilvl w:val="0"/>
          <w:numId w:val="17"/>
        </w:numPr>
        <w:tabs>
          <w:tab w:val="left" w:pos="7371"/>
        </w:tabs>
        <w:spacing w:after="0" w:line="240" w:lineRule="auto"/>
        <w:jc w:val="both"/>
        <w:rPr>
          <w:rFonts w:ascii="Times New Roman" w:hAnsi="Times New Roman"/>
          <w:sz w:val="28"/>
          <w:szCs w:val="28"/>
        </w:rPr>
      </w:pPr>
      <w:r w:rsidRPr="00E92EBB">
        <w:rPr>
          <w:rFonts w:ascii="Times New Roman" w:hAnsi="Times New Roman"/>
          <w:sz w:val="28"/>
          <w:szCs w:val="28"/>
        </w:rPr>
        <w:t>Высокая скорость и качество печати за счет применения технологии DLP и проектора HD-формата;</w:t>
      </w:r>
    </w:p>
    <w:p w:rsidR="00B30B4C" w:rsidRPr="00E92EBB" w:rsidRDefault="00B30B4C" w:rsidP="00FF704D">
      <w:pPr>
        <w:pStyle w:val="a6"/>
        <w:numPr>
          <w:ilvl w:val="0"/>
          <w:numId w:val="17"/>
        </w:numPr>
        <w:tabs>
          <w:tab w:val="left" w:pos="7371"/>
        </w:tabs>
        <w:spacing w:after="0" w:line="240" w:lineRule="auto"/>
        <w:jc w:val="both"/>
        <w:rPr>
          <w:rFonts w:ascii="Times New Roman" w:hAnsi="Times New Roman"/>
          <w:sz w:val="28"/>
          <w:szCs w:val="28"/>
        </w:rPr>
      </w:pPr>
      <w:r w:rsidRPr="00E92EBB">
        <w:rPr>
          <w:rFonts w:ascii="Times New Roman" w:hAnsi="Times New Roman"/>
          <w:sz w:val="28"/>
          <w:szCs w:val="28"/>
        </w:rPr>
        <w:t xml:space="preserve">Простота управления 3D принтера и программного обеспечения; </w:t>
      </w:r>
    </w:p>
    <w:p w:rsidR="00B30B4C" w:rsidRPr="00E92EBB" w:rsidRDefault="00B30B4C" w:rsidP="00FF704D">
      <w:pPr>
        <w:pStyle w:val="a6"/>
        <w:numPr>
          <w:ilvl w:val="0"/>
          <w:numId w:val="17"/>
        </w:numPr>
        <w:tabs>
          <w:tab w:val="left" w:pos="7371"/>
        </w:tabs>
        <w:spacing w:after="0" w:line="240" w:lineRule="auto"/>
        <w:jc w:val="both"/>
        <w:rPr>
          <w:rFonts w:ascii="Times New Roman" w:hAnsi="Times New Roman"/>
          <w:sz w:val="28"/>
          <w:szCs w:val="28"/>
        </w:rPr>
      </w:pPr>
      <w:r w:rsidRPr="00E92EBB">
        <w:rPr>
          <w:rFonts w:ascii="Times New Roman" w:hAnsi="Times New Roman"/>
          <w:sz w:val="28"/>
          <w:szCs w:val="28"/>
        </w:rPr>
        <w:t>Сверхточное прототипирование;</w:t>
      </w:r>
    </w:p>
    <w:p w:rsidR="00B30B4C" w:rsidRPr="00E92EBB" w:rsidRDefault="00B30B4C" w:rsidP="00FF704D">
      <w:pPr>
        <w:pStyle w:val="a6"/>
        <w:numPr>
          <w:ilvl w:val="0"/>
          <w:numId w:val="17"/>
        </w:numPr>
        <w:tabs>
          <w:tab w:val="left" w:pos="7371"/>
        </w:tabs>
        <w:spacing w:after="0" w:line="240" w:lineRule="auto"/>
        <w:jc w:val="both"/>
        <w:rPr>
          <w:rFonts w:ascii="Times New Roman" w:hAnsi="Times New Roman"/>
          <w:sz w:val="28"/>
          <w:szCs w:val="28"/>
        </w:rPr>
      </w:pPr>
      <w:r w:rsidRPr="00E92EBB">
        <w:rPr>
          <w:rFonts w:ascii="Times New Roman" w:hAnsi="Times New Roman"/>
          <w:sz w:val="28"/>
          <w:szCs w:val="28"/>
        </w:rPr>
        <w:t>Большая рабочая камера 96х54х180 мм с возможностью увеличения области до 135х75х180 мм.</w:t>
      </w:r>
    </w:p>
    <w:p w:rsidR="00B30B4C" w:rsidRDefault="00B30B4C" w:rsidP="00B30B4C">
      <w:pPr>
        <w:spacing w:after="0" w:line="240" w:lineRule="auto"/>
        <w:ind w:firstLine="709"/>
        <w:jc w:val="both"/>
        <w:rPr>
          <w:rFonts w:ascii="Times New Roman" w:hAnsi="Times New Roman"/>
          <w:sz w:val="28"/>
          <w:szCs w:val="28"/>
        </w:rPr>
      </w:pPr>
    </w:p>
    <w:p w:rsidR="00B30B4C" w:rsidRPr="00647446" w:rsidRDefault="00B30B4C" w:rsidP="00B30B4C">
      <w:pPr>
        <w:spacing w:after="0" w:line="240" w:lineRule="auto"/>
        <w:jc w:val="both"/>
        <w:rPr>
          <w:rFonts w:ascii="Times New Roman" w:hAnsi="Times New Roman"/>
          <w:b/>
          <w:bCs/>
          <w:i/>
          <w:sz w:val="28"/>
          <w:szCs w:val="28"/>
        </w:rPr>
      </w:pPr>
      <w:r>
        <w:rPr>
          <w:rFonts w:ascii="Times New Roman" w:hAnsi="Times New Roman"/>
          <w:b/>
          <w:bCs/>
          <w:sz w:val="28"/>
          <w:szCs w:val="28"/>
        </w:rPr>
        <w:t xml:space="preserve">2.3.4 </w:t>
      </w:r>
      <w:r w:rsidRPr="00647446">
        <w:rPr>
          <w:rFonts w:ascii="Times New Roman" w:hAnsi="Times New Roman"/>
          <w:b/>
          <w:bCs/>
          <w:sz w:val="28"/>
          <w:szCs w:val="28"/>
        </w:rPr>
        <w:t>Проектирование и изготовление литниковой системы литейной формы</w:t>
      </w:r>
    </w:p>
    <w:p w:rsidR="00B30B4C" w:rsidRDefault="00B30B4C" w:rsidP="00B30B4C">
      <w:pPr>
        <w:suppressAutoHyphens/>
        <w:spacing w:after="0" w:line="240" w:lineRule="auto"/>
        <w:ind w:firstLine="709"/>
        <w:jc w:val="both"/>
      </w:pPr>
      <w:r>
        <w:rPr>
          <w:rFonts w:ascii="Times New Roman" w:hAnsi="Times New Roman"/>
          <w:sz w:val="28"/>
          <w:szCs w:val="28"/>
        </w:rPr>
        <w:t>В ходе данного исследования была спроектирована и изготовлена литниковая система, поскольку к</w:t>
      </w:r>
      <w:r w:rsidRPr="00C837F5">
        <w:rPr>
          <w:rFonts w:ascii="Times New Roman" w:hAnsi="Times New Roman"/>
          <w:sz w:val="28"/>
          <w:szCs w:val="28"/>
        </w:rPr>
        <w:t xml:space="preserve">ачество отливки зависит от надежности работы ЛС. </w:t>
      </w:r>
      <w:r>
        <w:rPr>
          <w:rFonts w:ascii="Times New Roman" w:hAnsi="Times New Roman"/>
          <w:sz w:val="28"/>
          <w:szCs w:val="28"/>
        </w:rPr>
        <w:t xml:space="preserve">Литниковая система в ходе изготовления </w:t>
      </w:r>
      <w:r w:rsidRPr="00C837F5">
        <w:rPr>
          <w:rFonts w:ascii="Times New Roman" w:hAnsi="Times New Roman"/>
          <w:sz w:val="28"/>
          <w:szCs w:val="28"/>
        </w:rPr>
        <w:t>литейной форм</w:t>
      </w:r>
      <w:r>
        <w:rPr>
          <w:rFonts w:ascii="Times New Roman" w:hAnsi="Times New Roman"/>
          <w:sz w:val="28"/>
          <w:szCs w:val="28"/>
        </w:rPr>
        <w:t>ы представляет собой</w:t>
      </w:r>
      <w:r w:rsidRPr="00C837F5">
        <w:rPr>
          <w:rFonts w:ascii="Times New Roman" w:hAnsi="Times New Roman"/>
          <w:sz w:val="28"/>
          <w:szCs w:val="28"/>
        </w:rPr>
        <w:t xml:space="preserve"> систему каналов, предназначенную для подвода жидкого металла в полость формы и обеспечения ее заполнения, а также питания отливки при затвердевании.</w:t>
      </w:r>
      <w:r>
        <w:rPr>
          <w:rFonts w:ascii="Times New Roman" w:hAnsi="Times New Roman"/>
          <w:sz w:val="28"/>
          <w:szCs w:val="28"/>
        </w:rPr>
        <w:t xml:space="preserve"> </w:t>
      </w:r>
      <w:r w:rsidRPr="00C837F5">
        <w:rPr>
          <w:rFonts w:ascii="Times New Roman" w:hAnsi="Times New Roman"/>
          <w:sz w:val="28"/>
          <w:szCs w:val="28"/>
        </w:rPr>
        <w:t>Литниковая система включает подводящие (чашу, стояк, питатели) и питающие (прибыль, выпор) элементы.</w:t>
      </w:r>
    </w:p>
    <w:p w:rsidR="008A48C6" w:rsidRPr="008A48C6" w:rsidRDefault="008A48C6" w:rsidP="00B30B4C">
      <w:pPr>
        <w:suppressAutoHyphens/>
        <w:spacing w:after="0" w:line="240" w:lineRule="auto"/>
        <w:ind w:firstLine="709"/>
        <w:jc w:val="both"/>
        <w:rPr>
          <w:rFonts w:ascii="Times New Roman" w:hAnsi="Times New Roman"/>
          <w:sz w:val="28"/>
          <w:szCs w:val="28"/>
        </w:rPr>
      </w:pPr>
      <w:r w:rsidRPr="008A48C6">
        <w:rPr>
          <w:rFonts w:ascii="Times New Roman" w:hAnsi="Times New Roman"/>
          <w:sz w:val="28"/>
          <w:szCs w:val="28"/>
        </w:rPr>
        <w:t>В рамках данного исследования при литье титана в атмосфере аргона применяли нижний подвод расплава, обеспечивающий спокойное заполнение литейной формы и способствующий эффективному выносу неметаллических включений и засоров. При литье в вакууме использовали как нижний, так и верхний подвод металла, что позволяло оценить влияние схемы заполнения формы на условия кристаллизации, качество поверхности и структуру получаемых титановых отливок.</w:t>
      </w:r>
    </w:p>
    <w:p w:rsidR="00B30B4C" w:rsidRPr="005857CE" w:rsidRDefault="00B30B4C" w:rsidP="00B30B4C">
      <w:pPr>
        <w:suppressAutoHyphens/>
        <w:spacing w:after="0" w:line="240" w:lineRule="auto"/>
        <w:ind w:firstLine="709"/>
        <w:jc w:val="both"/>
        <w:rPr>
          <w:rFonts w:ascii="Times New Roman" w:hAnsi="Times New Roman"/>
          <w:sz w:val="28"/>
          <w:szCs w:val="28"/>
        </w:rPr>
      </w:pPr>
      <w:r w:rsidRPr="00047909">
        <w:rPr>
          <w:rFonts w:ascii="Times New Roman" w:hAnsi="Times New Roman"/>
          <w:sz w:val="28"/>
          <w:szCs w:val="28"/>
        </w:rPr>
        <w:t>При изготовлении отливок применяются рассредоточенные</w:t>
      </w:r>
      <w:r w:rsidR="00D050F9" w:rsidRPr="00D050F9">
        <w:rPr>
          <w:rFonts w:ascii="Times New Roman" w:hAnsi="Times New Roman"/>
          <w:sz w:val="28"/>
          <w:szCs w:val="28"/>
          <w:lang w:val="ru-RU"/>
        </w:rPr>
        <w:t xml:space="preserve"> </w:t>
      </w:r>
      <w:r w:rsidRPr="00047909">
        <w:rPr>
          <w:rFonts w:ascii="Times New Roman" w:hAnsi="Times New Roman"/>
          <w:sz w:val="28"/>
          <w:szCs w:val="28"/>
        </w:rPr>
        <w:t>литниковые ходы, что необходимо для улучшения заполнения формы и</w:t>
      </w:r>
      <w:r w:rsidR="00D050F9" w:rsidRPr="00D050F9">
        <w:rPr>
          <w:rFonts w:ascii="Times New Roman" w:hAnsi="Times New Roman"/>
          <w:sz w:val="28"/>
          <w:szCs w:val="28"/>
          <w:lang w:val="ru-RU"/>
        </w:rPr>
        <w:t xml:space="preserve"> </w:t>
      </w:r>
      <w:r w:rsidRPr="00047909">
        <w:rPr>
          <w:rFonts w:ascii="Times New Roman" w:hAnsi="Times New Roman"/>
          <w:sz w:val="28"/>
          <w:szCs w:val="28"/>
        </w:rPr>
        <w:t>устранения пороков из-за затвердевшей корки металла.</w:t>
      </w:r>
      <w:r w:rsidR="00D050F9" w:rsidRPr="00D050F9">
        <w:rPr>
          <w:rFonts w:ascii="Times New Roman" w:hAnsi="Times New Roman"/>
          <w:sz w:val="28"/>
          <w:szCs w:val="28"/>
          <w:lang w:val="ru-RU"/>
        </w:rPr>
        <w:t xml:space="preserve"> </w:t>
      </w:r>
      <w:r w:rsidRPr="00054B57">
        <w:rPr>
          <w:rFonts w:ascii="Times New Roman" w:hAnsi="Times New Roman"/>
          <w:sz w:val="28"/>
          <w:szCs w:val="28"/>
        </w:rPr>
        <w:t>Литники</w:t>
      </w:r>
      <w:r w:rsidRPr="005857CE">
        <w:rPr>
          <w:rFonts w:ascii="Times New Roman" w:hAnsi="Times New Roman"/>
          <w:sz w:val="28"/>
          <w:szCs w:val="28"/>
        </w:rPr>
        <w:t xml:space="preserve"> подводятся в</w:t>
      </w:r>
      <w:r w:rsidR="00D050F9" w:rsidRPr="00D050F9">
        <w:rPr>
          <w:rFonts w:ascii="Times New Roman" w:hAnsi="Times New Roman"/>
          <w:sz w:val="28"/>
          <w:szCs w:val="28"/>
          <w:lang w:val="ru-RU"/>
        </w:rPr>
        <w:t xml:space="preserve"> </w:t>
      </w:r>
      <w:r w:rsidRPr="005857CE">
        <w:rPr>
          <w:rFonts w:ascii="Times New Roman" w:hAnsi="Times New Roman"/>
          <w:sz w:val="28"/>
          <w:szCs w:val="28"/>
        </w:rPr>
        <w:t>прибыли, чем улучшается их работа и уменьшается возможность поражения отливки засорами (прибыль выполняет еще роль</w:t>
      </w:r>
      <w:r w:rsidR="00D050F9" w:rsidRPr="00D050F9">
        <w:rPr>
          <w:rFonts w:ascii="Times New Roman" w:hAnsi="Times New Roman"/>
          <w:sz w:val="28"/>
          <w:szCs w:val="28"/>
          <w:lang w:val="ru-RU"/>
        </w:rPr>
        <w:t xml:space="preserve"> </w:t>
      </w:r>
      <w:r w:rsidRPr="005857CE">
        <w:rPr>
          <w:rFonts w:ascii="Times New Roman" w:hAnsi="Times New Roman"/>
          <w:sz w:val="28"/>
          <w:szCs w:val="28"/>
        </w:rPr>
        <w:t>шлакоуловителя).</w:t>
      </w:r>
    </w:p>
    <w:p w:rsidR="00B30B4C" w:rsidRDefault="00B30B4C" w:rsidP="00B30B4C">
      <w:pPr>
        <w:suppressAutoHyphens/>
        <w:spacing w:after="0" w:line="240" w:lineRule="auto"/>
        <w:jc w:val="both"/>
        <w:rPr>
          <w:rFonts w:ascii="Times New Roman" w:hAnsi="Times New Roman"/>
          <w:sz w:val="28"/>
          <w:szCs w:val="28"/>
        </w:rPr>
      </w:pPr>
      <w:r>
        <w:rPr>
          <w:rFonts w:ascii="Times New Roman" w:hAnsi="Times New Roman"/>
          <w:sz w:val="28"/>
          <w:szCs w:val="28"/>
        </w:rPr>
        <w:lastRenderedPageBreak/>
        <w:tab/>
        <w:t>Основными задачами проектирования и изготовления литниковой</w:t>
      </w:r>
      <w:r w:rsidRPr="005857CE">
        <w:rPr>
          <w:rFonts w:ascii="Times New Roman" w:hAnsi="Times New Roman"/>
          <w:sz w:val="28"/>
          <w:szCs w:val="28"/>
        </w:rPr>
        <w:t xml:space="preserve"> систем</w:t>
      </w:r>
      <w:r>
        <w:rPr>
          <w:rFonts w:ascii="Times New Roman" w:hAnsi="Times New Roman"/>
          <w:sz w:val="28"/>
          <w:szCs w:val="28"/>
        </w:rPr>
        <w:t>ы</w:t>
      </w:r>
      <w:r w:rsidRPr="005857CE">
        <w:rPr>
          <w:rFonts w:ascii="Times New Roman" w:hAnsi="Times New Roman"/>
          <w:sz w:val="28"/>
          <w:szCs w:val="28"/>
        </w:rPr>
        <w:t xml:space="preserve"> для лит</w:t>
      </w:r>
      <w:r>
        <w:rPr>
          <w:rFonts w:ascii="Times New Roman" w:hAnsi="Times New Roman"/>
          <w:sz w:val="28"/>
          <w:szCs w:val="28"/>
        </w:rPr>
        <w:t>ейной формы в рамках данного исследования стали:</w:t>
      </w:r>
    </w:p>
    <w:p w:rsidR="00B30B4C" w:rsidRPr="00E34235" w:rsidRDefault="00B30B4C" w:rsidP="00FF704D">
      <w:pPr>
        <w:pStyle w:val="a6"/>
        <w:numPr>
          <w:ilvl w:val="0"/>
          <w:numId w:val="18"/>
        </w:numPr>
        <w:suppressAutoHyphens/>
        <w:spacing w:after="0" w:line="240" w:lineRule="auto"/>
        <w:jc w:val="both"/>
        <w:rPr>
          <w:rFonts w:ascii="Times New Roman" w:hAnsi="Times New Roman"/>
          <w:sz w:val="28"/>
          <w:szCs w:val="28"/>
        </w:rPr>
      </w:pPr>
      <w:r w:rsidRPr="00E34235">
        <w:rPr>
          <w:rFonts w:ascii="Times New Roman" w:hAnsi="Times New Roman"/>
          <w:sz w:val="28"/>
          <w:szCs w:val="28"/>
        </w:rPr>
        <w:t>Обеспечение спокойного, плавного, безударного поступления металла в полость ЛФ;</w:t>
      </w:r>
    </w:p>
    <w:p w:rsidR="00B30B4C" w:rsidRPr="00E34235" w:rsidRDefault="00B30B4C" w:rsidP="00FF704D">
      <w:pPr>
        <w:pStyle w:val="a6"/>
        <w:numPr>
          <w:ilvl w:val="0"/>
          <w:numId w:val="18"/>
        </w:numPr>
        <w:suppressAutoHyphens/>
        <w:spacing w:after="0" w:line="240" w:lineRule="auto"/>
        <w:jc w:val="both"/>
        <w:rPr>
          <w:rFonts w:ascii="Times New Roman" w:hAnsi="Times New Roman"/>
          <w:sz w:val="28"/>
          <w:szCs w:val="28"/>
        </w:rPr>
      </w:pPr>
      <w:r w:rsidRPr="00E34235">
        <w:rPr>
          <w:rFonts w:ascii="Times New Roman" w:hAnsi="Times New Roman"/>
          <w:sz w:val="28"/>
          <w:szCs w:val="28"/>
        </w:rPr>
        <w:t xml:space="preserve">Обеспечение хорошего заполнения металлом всей полости ЛФ; </w:t>
      </w:r>
    </w:p>
    <w:p w:rsidR="00B30B4C" w:rsidRPr="00E34235" w:rsidRDefault="00B30B4C" w:rsidP="00FF704D">
      <w:pPr>
        <w:pStyle w:val="a6"/>
        <w:numPr>
          <w:ilvl w:val="0"/>
          <w:numId w:val="18"/>
        </w:numPr>
        <w:suppressAutoHyphens/>
        <w:spacing w:after="0" w:line="240" w:lineRule="auto"/>
        <w:jc w:val="both"/>
        <w:rPr>
          <w:rFonts w:ascii="Times New Roman" w:hAnsi="Times New Roman"/>
          <w:sz w:val="28"/>
          <w:szCs w:val="28"/>
        </w:rPr>
      </w:pPr>
      <w:r w:rsidRPr="00E34235">
        <w:rPr>
          <w:rFonts w:ascii="Times New Roman" w:hAnsi="Times New Roman"/>
          <w:sz w:val="28"/>
          <w:szCs w:val="28"/>
        </w:rPr>
        <w:t>Обеспечение заданной направленности развития кристаллизации сплава и затвердевания металла в ЛФ;</w:t>
      </w:r>
    </w:p>
    <w:p w:rsidR="00B30B4C" w:rsidRPr="00E34235" w:rsidRDefault="00B30B4C" w:rsidP="00FF704D">
      <w:pPr>
        <w:pStyle w:val="a6"/>
        <w:numPr>
          <w:ilvl w:val="0"/>
          <w:numId w:val="18"/>
        </w:numPr>
        <w:suppressAutoHyphens/>
        <w:spacing w:after="0" w:line="240" w:lineRule="auto"/>
        <w:jc w:val="both"/>
        <w:rPr>
          <w:rFonts w:ascii="Times New Roman" w:hAnsi="Times New Roman"/>
          <w:sz w:val="28"/>
          <w:szCs w:val="28"/>
        </w:rPr>
      </w:pPr>
      <w:r w:rsidRPr="00E34235">
        <w:rPr>
          <w:rFonts w:ascii="Times New Roman" w:hAnsi="Times New Roman"/>
          <w:sz w:val="28"/>
          <w:szCs w:val="28"/>
        </w:rPr>
        <w:t>Обеспечение невозможности проникновения в полость формы различных включений (формовочной смеси, шлака) с задержкой неметаллических включений, находящихся в металле, и препятствия возникновения новых загрязнений, которые могут появиться в процессе заполнения формы как результат взаимодействия сплава с кислородом воздуха или вследствие размыва формы;</w:t>
      </w:r>
    </w:p>
    <w:p w:rsidR="00B30B4C" w:rsidRPr="00E34235" w:rsidRDefault="00B30B4C" w:rsidP="00FF704D">
      <w:pPr>
        <w:pStyle w:val="a6"/>
        <w:numPr>
          <w:ilvl w:val="0"/>
          <w:numId w:val="18"/>
        </w:numPr>
        <w:suppressAutoHyphens/>
        <w:spacing w:after="0" w:line="240" w:lineRule="auto"/>
        <w:jc w:val="both"/>
        <w:rPr>
          <w:rFonts w:ascii="Times New Roman" w:hAnsi="Times New Roman"/>
          <w:sz w:val="28"/>
          <w:szCs w:val="28"/>
        </w:rPr>
      </w:pPr>
      <w:r w:rsidRPr="00E34235">
        <w:rPr>
          <w:rFonts w:ascii="Times New Roman" w:hAnsi="Times New Roman"/>
          <w:sz w:val="28"/>
          <w:szCs w:val="28"/>
        </w:rPr>
        <w:t xml:space="preserve">Оптимизация расходов металла на заполнение литниковой системы. </w:t>
      </w:r>
    </w:p>
    <w:p w:rsidR="00B30B4C" w:rsidRDefault="00B30B4C" w:rsidP="00B30B4C">
      <w:pPr>
        <w:spacing w:after="0" w:line="240" w:lineRule="auto"/>
        <w:ind w:firstLine="708"/>
        <w:jc w:val="both"/>
        <w:rPr>
          <w:rFonts w:ascii="Times New Roman" w:hAnsi="Times New Roman"/>
          <w:bCs/>
          <w:sz w:val="28"/>
          <w:szCs w:val="28"/>
        </w:rPr>
      </w:pPr>
      <w:r>
        <w:rPr>
          <w:rFonts w:ascii="Times New Roman" w:hAnsi="Times New Roman"/>
          <w:bCs/>
          <w:sz w:val="28"/>
          <w:szCs w:val="28"/>
        </w:rPr>
        <w:t xml:space="preserve">Кроме того, в рамках данного исследования основными критериями проектирования и изготовления </w:t>
      </w:r>
      <w:r w:rsidRPr="00DE164B">
        <w:rPr>
          <w:rFonts w:ascii="Times New Roman" w:hAnsi="Times New Roman"/>
          <w:bCs/>
          <w:sz w:val="28"/>
          <w:szCs w:val="28"/>
        </w:rPr>
        <w:t xml:space="preserve">ЛС для получения отливок </w:t>
      </w:r>
      <w:r>
        <w:rPr>
          <w:rFonts w:ascii="Times New Roman" w:hAnsi="Times New Roman"/>
          <w:bCs/>
          <w:sz w:val="28"/>
          <w:szCs w:val="28"/>
        </w:rPr>
        <w:t>эндопротез</w:t>
      </w:r>
      <w:r w:rsidRPr="00DE164B">
        <w:rPr>
          <w:rFonts w:ascii="Times New Roman" w:hAnsi="Times New Roman"/>
          <w:bCs/>
          <w:sz w:val="28"/>
          <w:szCs w:val="28"/>
        </w:rPr>
        <w:t xml:space="preserve">ов </w:t>
      </w:r>
      <w:r>
        <w:rPr>
          <w:rFonts w:ascii="Times New Roman" w:hAnsi="Times New Roman"/>
          <w:bCs/>
          <w:sz w:val="28"/>
          <w:szCs w:val="28"/>
        </w:rPr>
        <w:t>в рамках данного исследования являются</w:t>
      </w:r>
      <w:r w:rsidRPr="00DE164B">
        <w:rPr>
          <w:rFonts w:ascii="Times New Roman" w:hAnsi="Times New Roman"/>
          <w:bCs/>
          <w:sz w:val="28"/>
          <w:szCs w:val="28"/>
        </w:rPr>
        <w:t xml:space="preserve">: </w:t>
      </w:r>
    </w:p>
    <w:p w:rsidR="00B30B4C" w:rsidRPr="00054B57" w:rsidRDefault="00B30B4C" w:rsidP="00FF704D">
      <w:pPr>
        <w:pStyle w:val="a6"/>
        <w:numPr>
          <w:ilvl w:val="0"/>
          <w:numId w:val="19"/>
        </w:numPr>
        <w:spacing w:after="0" w:line="240" w:lineRule="auto"/>
        <w:jc w:val="both"/>
        <w:rPr>
          <w:rFonts w:ascii="Times New Roman" w:hAnsi="Times New Roman"/>
          <w:bCs/>
          <w:sz w:val="28"/>
          <w:szCs w:val="28"/>
        </w:rPr>
      </w:pPr>
      <w:r w:rsidRPr="00054B57">
        <w:rPr>
          <w:rFonts w:ascii="Times New Roman" w:hAnsi="Times New Roman"/>
          <w:bCs/>
          <w:sz w:val="28"/>
          <w:szCs w:val="28"/>
        </w:rPr>
        <w:t xml:space="preserve">объем заливаемого расплава; </w:t>
      </w:r>
    </w:p>
    <w:p w:rsidR="00B30B4C" w:rsidRPr="00054B57" w:rsidRDefault="00B30B4C" w:rsidP="00FF704D">
      <w:pPr>
        <w:pStyle w:val="a6"/>
        <w:numPr>
          <w:ilvl w:val="0"/>
          <w:numId w:val="19"/>
        </w:numPr>
        <w:spacing w:after="0" w:line="240" w:lineRule="auto"/>
        <w:jc w:val="both"/>
        <w:rPr>
          <w:rFonts w:ascii="Times New Roman" w:hAnsi="Times New Roman"/>
          <w:bCs/>
          <w:sz w:val="28"/>
          <w:szCs w:val="28"/>
        </w:rPr>
      </w:pPr>
      <w:r w:rsidRPr="00054B57">
        <w:rPr>
          <w:rFonts w:ascii="Times New Roman" w:hAnsi="Times New Roman"/>
          <w:bCs/>
          <w:sz w:val="28"/>
          <w:szCs w:val="28"/>
        </w:rPr>
        <w:t xml:space="preserve">конфигурация элементов тазобедренного </w:t>
      </w:r>
      <w:r>
        <w:rPr>
          <w:rFonts w:ascii="Times New Roman" w:hAnsi="Times New Roman"/>
          <w:bCs/>
          <w:sz w:val="28"/>
          <w:szCs w:val="28"/>
        </w:rPr>
        <w:t>эндопротез</w:t>
      </w:r>
      <w:r w:rsidRPr="00054B57">
        <w:rPr>
          <w:rFonts w:ascii="Times New Roman" w:hAnsi="Times New Roman"/>
          <w:bCs/>
          <w:sz w:val="28"/>
          <w:szCs w:val="28"/>
        </w:rPr>
        <w:t xml:space="preserve">а; </w:t>
      </w:r>
    </w:p>
    <w:p w:rsidR="00B30B4C" w:rsidRPr="00054B57" w:rsidRDefault="00B30B4C" w:rsidP="00FF704D">
      <w:pPr>
        <w:pStyle w:val="a6"/>
        <w:numPr>
          <w:ilvl w:val="0"/>
          <w:numId w:val="19"/>
        </w:numPr>
        <w:spacing w:after="0" w:line="240" w:lineRule="auto"/>
        <w:jc w:val="both"/>
        <w:rPr>
          <w:rFonts w:ascii="Times New Roman" w:hAnsi="Times New Roman"/>
          <w:bCs/>
          <w:sz w:val="28"/>
          <w:szCs w:val="28"/>
        </w:rPr>
      </w:pPr>
      <w:r w:rsidRPr="00054B57">
        <w:rPr>
          <w:rFonts w:ascii="Times New Roman" w:hAnsi="Times New Roman"/>
          <w:bCs/>
          <w:sz w:val="28"/>
          <w:szCs w:val="28"/>
        </w:rPr>
        <w:t xml:space="preserve">способ литья. </w:t>
      </w:r>
    </w:p>
    <w:p w:rsidR="00B30B4C" w:rsidRPr="006B31FA" w:rsidRDefault="00B30B4C" w:rsidP="00B30B4C">
      <w:pPr>
        <w:spacing w:after="0" w:line="240" w:lineRule="auto"/>
        <w:ind w:firstLine="708"/>
        <w:jc w:val="both"/>
        <w:rPr>
          <w:rFonts w:ascii="Times New Roman" w:hAnsi="Times New Roman"/>
          <w:bCs/>
          <w:sz w:val="28"/>
          <w:szCs w:val="28"/>
        </w:rPr>
      </w:pPr>
      <w:r w:rsidRPr="006B31FA">
        <w:rPr>
          <w:rFonts w:ascii="Times New Roman" w:hAnsi="Times New Roman"/>
          <w:bCs/>
          <w:sz w:val="28"/>
          <w:szCs w:val="28"/>
        </w:rPr>
        <w:t xml:space="preserve">Так, в ходе проектирования литниковой системы, объем заливаемого расплава был определен техническими возможностями оборудования, используемого для плавления титана. </w:t>
      </w:r>
      <w:r w:rsidR="00F47E50" w:rsidRPr="006B31FA">
        <w:rPr>
          <w:rFonts w:ascii="Times New Roman" w:hAnsi="Times New Roman"/>
          <w:bCs/>
          <w:sz w:val="28"/>
          <w:szCs w:val="28"/>
        </w:rPr>
        <w:t>Объем жидкого металла, получаемого при вакуумно-дуговой плавке, достигал 400±50 см³, тогда как при плавке в индукционной вакуумной печи УИПВ-0,001 он составлял 60–65 см³. С учетом того, что выгрузка расплава в обоих случаях происходила практически мгновенно (0,5–1 с), размеры чаши-накопителя рассчитывали исходя из максимального объема металла, обр</w:t>
      </w:r>
      <w:r w:rsidR="006B31FA" w:rsidRPr="006B31FA">
        <w:rPr>
          <w:rFonts w:ascii="Times New Roman" w:hAnsi="Times New Roman"/>
          <w:bCs/>
          <w:sz w:val="28"/>
          <w:szCs w:val="28"/>
        </w:rPr>
        <w:t>азующегося в процессе плавления [</w:t>
      </w:r>
      <w:r w:rsidR="006B31FA" w:rsidRPr="006B31FA">
        <w:rPr>
          <w:rFonts w:ascii="Times New Roman" w:hAnsi="Times New Roman"/>
          <w:bCs/>
          <w:sz w:val="28"/>
          <w:szCs w:val="28"/>
        </w:rPr>
        <w:fldChar w:fldCharType="begin"/>
      </w:r>
      <w:r w:rsidR="006B31FA" w:rsidRPr="006B31FA">
        <w:rPr>
          <w:rFonts w:ascii="Times New Roman" w:hAnsi="Times New Roman"/>
          <w:bCs/>
          <w:sz w:val="28"/>
          <w:szCs w:val="28"/>
        </w:rPr>
        <w:instrText xml:space="preserve"> REF Отчет2019 \r \h </w:instrText>
      </w:r>
      <w:r w:rsidR="006B31FA" w:rsidRPr="006B31FA">
        <w:rPr>
          <w:rFonts w:ascii="Times New Roman" w:hAnsi="Times New Roman"/>
          <w:bCs/>
          <w:sz w:val="28"/>
          <w:szCs w:val="28"/>
        </w:rPr>
      </w:r>
      <w:r w:rsidR="006B31FA">
        <w:rPr>
          <w:rFonts w:ascii="Times New Roman" w:hAnsi="Times New Roman"/>
          <w:bCs/>
          <w:sz w:val="28"/>
          <w:szCs w:val="28"/>
        </w:rPr>
        <w:instrText xml:space="preserve"> \* MERGEFORMAT </w:instrText>
      </w:r>
      <w:r w:rsidR="006B31FA" w:rsidRPr="006B31FA">
        <w:rPr>
          <w:rFonts w:ascii="Times New Roman" w:hAnsi="Times New Roman"/>
          <w:bCs/>
          <w:sz w:val="28"/>
          <w:szCs w:val="28"/>
        </w:rPr>
        <w:fldChar w:fldCharType="separate"/>
      </w:r>
      <w:r w:rsidR="006B31FA">
        <w:rPr>
          <w:rFonts w:ascii="Times New Roman" w:hAnsi="Times New Roman"/>
          <w:bCs/>
          <w:sz w:val="28"/>
          <w:szCs w:val="28"/>
        </w:rPr>
        <w:t>172</w:t>
      </w:r>
      <w:r w:rsidR="006B31FA" w:rsidRPr="006B31FA">
        <w:rPr>
          <w:rFonts w:ascii="Times New Roman" w:hAnsi="Times New Roman"/>
          <w:bCs/>
          <w:sz w:val="28"/>
          <w:szCs w:val="28"/>
        </w:rPr>
        <w:fldChar w:fldCharType="end"/>
      </w:r>
      <w:r w:rsidR="006B31FA" w:rsidRPr="006B31FA">
        <w:rPr>
          <w:rFonts w:ascii="Times New Roman" w:hAnsi="Times New Roman"/>
          <w:bCs/>
          <w:sz w:val="28"/>
          <w:szCs w:val="28"/>
        </w:rPr>
        <w:t>]</w:t>
      </w:r>
      <w:r w:rsidRPr="006B31FA">
        <w:rPr>
          <w:rFonts w:ascii="Times New Roman" w:hAnsi="Times New Roman"/>
          <w:bCs/>
          <w:sz w:val="28"/>
          <w:szCs w:val="28"/>
        </w:rPr>
        <w:t xml:space="preserve">. </w:t>
      </w:r>
    </w:p>
    <w:p w:rsidR="00B30B4C" w:rsidRPr="006B31FA" w:rsidRDefault="00B30B4C" w:rsidP="006B31FA">
      <w:pPr>
        <w:spacing w:after="0" w:line="240" w:lineRule="auto"/>
        <w:ind w:firstLine="708"/>
        <w:jc w:val="both"/>
        <w:rPr>
          <w:rFonts w:ascii="Times New Roman" w:hAnsi="Times New Roman"/>
          <w:sz w:val="28"/>
          <w:szCs w:val="28"/>
          <w:lang w:val="ru-RU"/>
        </w:rPr>
      </w:pPr>
      <w:r w:rsidRPr="006B31FA">
        <w:rPr>
          <w:rFonts w:ascii="Times New Roman" w:hAnsi="Times New Roman"/>
          <w:bCs/>
          <w:sz w:val="28"/>
          <w:szCs w:val="28"/>
        </w:rPr>
        <w:t xml:space="preserve">Ввиду того, что расплав титана не содержит на поверхности шлаков и неметаллических включений вследствие высокой химической активности, то в конструкции литниковой системы шлакоуловитель не был предусмотрен. </w:t>
      </w:r>
      <w:r w:rsidR="0011260A" w:rsidRPr="006B31FA">
        <w:rPr>
          <w:rFonts w:ascii="Times New Roman" w:hAnsi="Times New Roman"/>
          <w:bCs/>
          <w:sz w:val="28"/>
          <w:szCs w:val="28"/>
        </w:rPr>
        <w:t>В связи с этим от чаши был предусмотрен литниковый стояк, соединенный с питателем, который обеспечивал подачу расплава непосредственно в полость литейной формы. Особенности геометрии бедренной ножки, имеющей вытянутую форму, позволили осуществлять заполнение формы через один литниковый вход. Для тонкостенного вертлужного компонента применяли либо два питателя, подведенных к стенкам, либо один питатель увеличенного диаметра, расположенный вдоль оси полусферы и направленный к внутренней поверхности формы.</w:t>
      </w:r>
      <w:r w:rsidRPr="006B31FA">
        <w:rPr>
          <w:rFonts w:ascii="Times New Roman" w:hAnsi="Times New Roman"/>
          <w:bCs/>
          <w:sz w:val="28"/>
          <w:szCs w:val="28"/>
        </w:rPr>
        <w:tab/>
      </w:r>
      <w:r w:rsidRPr="006B31FA">
        <w:rPr>
          <w:rFonts w:ascii="Times New Roman" w:hAnsi="Times New Roman"/>
          <w:sz w:val="28"/>
          <w:szCs w:val="28"/>
        </w:rPr>
        <w:t xml:space="preserve">Для сопоставления результатов литья в литейные формы, полученные из моделей, выполненных из фотополимера и из воска, была построена и распечатана мастер-модель (рисунок </w:t>
      </w:r>
      <w:r w:rsidR="00C245FB" w:rsidRPr="006B31FA">
        <w:rPr>
          <w:rFonts w:ascii="Times New Roman" w:hAnsi="Times New Roman"/>
          <w:sz w:val="28"/>
          <w:szCs w:val="28"/>
          <w:lang w:val="ru-RU"/>
        </w:rPr>
        <w:t>16</w:t>
      </w:r>
      <w:r w:rsidRPr="006B31FA">
        <w:rPr>
          <w:rFonts w:ascii="Times New Roman" w:hAnsi="Times New Roman"/>
          <w:sz w:val="28"/>
          <w:szCs w:val="28"/>
        </w:rPr>
        <w:t xml:space="preserve">а). </w:t>
      </w:r>
      <w:r w:rsidR="0011260A" w:rsidRPr="006B31FA">
        <w:rPr>
          <w:rFonts w:ascii="Times New Roman" w:hAnsi="Times New Roman"/>
          <w:sz w:val="28"/>
          <w:szCs w:val="28"/>
        </w:rPr>
        <w:t xml:space="preserve">На основе изготовленной модели были получены силиконовые формы, </w:t>
      </w:r>
      <w:r w:rsidR="0011260A" w:rsidRPr="006B31FA">
        <w:rPr>
          <w:rFonts w:ascii="Times New Roman" w:hAnsi="Times New Roman"/>
          <w:sz w:val="28"/>
          <w:szCs w:val="28"/>
        </w:rPr>
        <w:lastRenderedPageBreak/>
        <w:t>предназначенные для изготовления парафиновых или восковых моделей компонентов тазобедренного эндопротеза</w:t>
      </w:r>
      <w:r w:rsidR="00C245FB" w:rsidRPr="006B31FA">
        <w:rPr>
          <w:rFonts w:ascii="Times New Roman" w:hAnsi="Times New Roman"/>
          <w:sz w:val="28"/>
          <w:szCs w:val="28"/>
        </w:rPr>
        <w:t xml:space="preserve"> (рисунок 16</w:t>
      </w:r>
      <w:r w:rsidRPr="006B31FA">
        <w:rPr>
          <w:rFonts w:ascii="Times New Roman" w:hAnsi="Times New Roman"/>
          <w:sz w:val="28"/>
          <w:szCs w:val="28"/>
        </w:rPr>
        <w:t>б)</w:t>
      </w:r>
      <w:r w:rsidR="00D374BE" w:rsidRPr="006B31FA">
        <w:rPr>
          <w:rFonts w:ascii="Times New Roman" w:hAnsi="Times New Roman"/>
          <w:sz w:val="28"/>
          <w:szCs w:val="28"/>
          <w:lang w:val="ru-RU"/>
        </w:rPr>
        <w:t xml:space="preserve"> </w:t>
      </w:r>
      <w:r w:rsidR="006B31FA" w:rsidRPr="006B31FA">
        <w:rPr>
          <w:rFonts w:ascii="Times New Roman" w:hAnsi="Times New Roman"/>
          <w:sz w:val="28"/>
          <w:szCs w:val="28"/>
          <w:lang w:val="ru-RU"/>
        </w:rPr>
        <w:t>[</w:t>
      </w:r>
      <w:r w:rsidR="006B31FA" w:rsidRPr="006B31FA">
        <w:rPr>
          <w:rFonts w:ascii="Times New Roman" w:hAnsi="Times New Roman"/>
          <w:sz w:val="28"/>
          <w:szCs w:val="28"/>
          <w:lang w:val="ru-RU"/>
        </w:rPr>
        <w:fldChar w:fldCharType="begin"/>
      </w:r>
      <w:r w:rsidR="006B31FA" w:rsidRPr="006B31FA">
        <w:rPr>
          <w:rFonts w:ascii="Times New Roman" w:hAnsi="Times New Roman"/>
          <w:sz w:val="28"/>
          <w:szCs w:val="28"/>
          <w:lang w:val="ru-RU"/>
        </w:rPr>
        <w:instrText xml:space="preserve"> REF Отчет2019 \r \h </w:instrText>
      </w:r>
      <w:r w:rsidR="006B31FA" w:rsidRPr="006B31FA">
        <w:rPr>
          <w:rFonts w:ascii="Times New Roman" w:hAnsi="Times New Roman"/>
          <w:sz w:val="28"/>
          <w:szCs w:val="28"/>
          <w:lang w:val="ru-RU"/>
        </w:rPr>
      </w:r>
      <w:r w:rsidR="006B31FA">
        <w:rPr>
          <w:rFonts w:ascii="Times New Roman" w:hAnsi="Times New Roman"/>
          <w:sz w:val="28"/>
          <w:szCs w:val="28"/>
          <w:lang w:val="ru-RU"/>
        </w:rPr>
        <w:instrText xml:space="preserve"> \* MERGEFORMAT </w:instrText>
      </w:r>
      <w:r w:rsidR="006B31FA" w:rsidRPr="006B31FA">
        <w:rPr>
          <w:rFonts w:ascii="Times New Roman" w:hAnsi="Times New Roman"/>
          <w:sz w:val="28"/>
          <w:szCs w:val="28"/>
          <w:lang w:val="ru-RU"/>
        </w:rPr>
        <w:fldChar w:fldCharType="separate"/>
      </w:r>
      <w:r w:rsidR="006B31FA">
        <w:rPr>
          <w:rFonts w:ascii="Times New Roman" w:hAnsi="Times New Roman"/>
          <w:sz w:val="28"/>
          <w:szCs w:val="28"/>
          <w:lang w:val="ru-RU"/>
        </w:rPr>
        <w:t>172</w:t>
      </w:r>
      <w:r w:rsidR="006B31FA" w:rsidRPr="006B31FA">
        <w:rPr>
          <w:rFonts w:ascii="Times New Roman" w:hAnsi="Times New Roman"/>
          <w:sz w:val="28"/>
          <w:szCs w:val="28"/>
          <w:lang w:val="ru-RU"/>
        </w:rPr>
        <w:fldChar w:fldCharType="end"/>
      </w:r>
      <w:r w:rsidR="006B31FA" w:rsidRPr="006B31FA">
        <w:rPr>
          <w:rFonts w:ascii="Times New Roman" w:hAnsi="Times New Roman"/>
          <w:sz w:val="28"/>
          <w:szCs w:val="28"/>
          <w:lang w:val="ru-RU"/>
        </w:rPr>
        <w:t xml:space="preserve">]. </w:t>
      </w:r>
    </w:p>
    <w:p w:rsidR="00B30B4C" w:rsidRPr="00FE3DEF" w:rsidRDefault="00B30B4C" w:rsidP="00B30B4C">
      <w:pPr>
        <w:spacing w:after="0" w:line="240" w:lineRule="auto"/>
        <w:rPr>
          <w:rFonts w:ascii="Times New Roman" w:hAnsi="Times New Roman"/>
          <w:sz w:val="28"/>
          <w:szCs w:val="28"/>
        </w:rPr>
      </w:pPr>
    </w:p>
    <w:p w:rsidR="00B30B4C" w:rsidRPr="00FE3DEF" w:rsidRDefault="00B30B4C" w:rsidP="00B30B4C">
      <w:pPr>
        <w:spacing w:after="0" w:line="240" w:lineRule="auto"/>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3477801" cy="2234317"/>
            <wp:effectExtent l="0" t="0" r="0" b="0"/>
            <wp:docPr id="27" name="Рисунок 29"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8"/>
                    <pic:cNvPicPr>
                      <a:picLocks noChangeAspect="1" noChangeArrowheads="1"/>
                    </pic:cNvPicPr>
                  </pic:nvPicPr>
                  <pic:blipFill>
                    <a:blip r:embed="rId36" cstate="print"/>
                    <a:srcRect/>
                    <a:stretch>
                      <a:fillRect/>
                    </a:stretch>
                  </pic:blipFill>
                  <pic:spPr bwMode="auto">
                    <a:xfrm>
                      <a:off x="0" y="0"/>
                      <a:ext cx="3526725" cy="2265748"/>
                    </a:xfrm>
                    <a:prstGeom prst="rect">
                      <a:avLst/>
                    </a:prstGeom>
                    <a:noFill/>
                    <a:ln w="9525">
                      <a:noFill/>
                      <a:miter lim="800000"/>
                      <a:headEnd/>
                      <a:tailEnd/>
                    </a:ln>
                  </pic:spPr>
                </pic:pic>
              </a:graphicData>
            </a:graphic>
          </wp:inline>
        </w:drawing>
      </w:r>
    </w:p>
    <w:p w:rsidR="00B30B4C" w:rsidRPr="00FE3DEF" w:rsidRDefault="00B30B4C" w:rsidP="00B30B4C">
      <w:pPr>
        <w:spacing w:after="0" w:line="240" w:lineRule="auto"/>
        <w:jc w:val="center"/>
        <w:rPr>
          <w:rFonts w:ascii="Times New Roman" w:hAnsi="Times New Roman"/>
          <w:sz w:val="28"/>
          <w:szCs w:val="28"/>
        </w:rPr>
      </w:pPr>
    </w:p>
    <w:p w:rsidR="00B30B4C" w:rsidRPr="00FE3DEF" w:rsidRDefault="00B30B4C" w:rsidP="00B30B4C">
      <w:pPr>
        <w:spacing w:after="0" w:line="240" w:lineRule="auto"/>
        <w:ind w:firstLine="709"/>
        <w:jc w:val="both"/>
        <w:rPr>
          <w:rFonts w:ascii="Times New Roman" w:hAnsi="Times New Roman"/>
          <w:sz w:val="28"/>
          <w:szCs w:val="28"/>
        </w:rPr>
      </w:pPr>
      <w:r w:rsidRPr="00FE3DEF">
        <w:rPr>
          <w:rFonts w:ascii="Times New Roman" w:hAnsi="Times New Roman"/>
          <w:sz w:val="28"/>
          <w:szCs w:val="28"/>
        </w:rPr>
        <w:t>а - 3</w:t>
      </w:r>
      <w:r w:rsidRPr="00FE3DEF">
        <w:rPr>
          <w:rFonts w:ascii="Times New Roman" w:hAnsi="Times New Roman"/>
          <w:sz w:val="28"/>
          <w:szCs w:val="28"/>
          <w:lang w:val="en-US"/>
        </w:rPr>
        <w:t>D</w:t>
      </w:r>
      <w:r w:rsidRPr="00FE3DEF">
        <w:rPr>
          <w:rFonts w:ascii="Times New Roman" w:hAnsi="Times New Roman"/>
          <w:sz w:val="28"/>
          <w:szCs w:val="28"/>
        </w:rPr>
        <w:t>-модель мастер-модели для получения силиконовой формы; б - силиконовая форма с моделями компонентов эндопротеза, отлитыми из парафина</w:t>
      </w:r>
    </w:p>
    <w:p w:rsidR="00B30B4C" w:rsidRPr="00FE3DEF" w:rsidRDefault="00B30B4C" w:rsidP="00B30B4C">
      <w:pPr>
        <w:spacing w:after="0" w:line="240" w:lineRule="auto"/>
        <w:jc w:val="both"/>
        <w:rPr>
          <w:rFonts w:ascii="Times New Roman" w:hAnsi="Times New Roman"/>
          <w:sz w:val="28"/>
          <w:szCs w:val="28"/>
        </w:rPr>
      </w:pPr>
    </w:p>
    <w:p w:rsidR="00B30B4C" w:rsidRDefault="00C267A6" w:rsidP="00B30B4C">
      <w:pPr>
        <w:spacing w:after="0" w:line="240" w:lineRule="auto"/>
        <w:jc w:val="center"/>
        <w:rPr>
          <w:rFonts w:ascii="Times New Roman" w:hAnsi="Times New Roman"/>
          <w:sz w:val="28"/>
          <w:szCs w:val="28"/>
        </w:rPr>
      </w:pPr>
      <w:r>
        <w:rPr>
          <w:rFonts w:ascii="Times New Roman" w:hAnsi="Times New Roman"/>
          <w:sz w:val="28"/>
          <w:szCs w:val="28"/>
        </w:rPr>
        <w:t>Рисунок 1</w:t>
      </w:r>
      <w:r w:rsidR="00C245FB">
        <w:rPr>
          <w:rFonts w:ascii="Times New Roman" w:hAnsi="Times New Roman"/>
          <w:sz w:val="28"/>
          <w:szCs w:val="28"/>
          <w:lang w:val="ru-RU"/>
        </w:rPr>
        <w:t>6</w:t>
      </w:r>
      <w:r w:rsidR="00B30B4C" w:rsidRPr="00FE3DEF">
        <w:rPr>
          <w:rFonts w:ascii="Times New Roman" w:hAnsi="Times New Roman"/>
          <w:sz w:val="28"/>
          <w:szCs w:val="28"/>
        </w:rPr>
        <w:t xml:space="preserve"> – Получение из парафина моделей компонентов тазобедренного эндопротеза</w:t>
      </w:r>
    </w:p>
    <w:p w:rsidR="00B30B4C" w:rsidRPr="00FE3DEF" w:rsidRDefault="00B30B4C" w:rsidP="00B30B4C">
      <w:pPr>
        <w:spacing w:after="0" w:line="240" w:lineRule="auto"/>
        <w:jc w:val="center"/>
        <w:rPr>
          <w:rFonts w:ascii="Times New Roman" w:hAnsi="Times New Roman"/>
          <w:sz w:val="28"/>
          <w:szCs w:val="28"/>
        </w:rPr>
      </w:pPr>
    </w:p>
    <w:p w:rsidR="00B30B4C" w:rsidRDefault="0011260A" w:rsidP="00B30B4C">
      <w:pPr>
        <w:spacing w:after="0" w:line="240" w:lineRule="auto"/>
        <w:ind w:firstLine="709"/>
        <w:jc w:val="both"/>
        <w:rPr>
          <w:rFonts w:ascii="Times New Roman" w:hAnsi="Times New Roman"/>
          <w:sz w:val="28"/>
          <w:szCs w:val="28"/>
        </w:rPr>
      </w:pPr>
      <w:r w:rsidRPr="006B31FA">
        <w:rPr>
          <w:rFonts w:ascii="Times New Roman" w:hAnsi="Times New Roman"/>
          <w:sz w:val="28"/>
          <w:szCs w:val="28"/>
        </w:rPr>
        <w:t xml:space="preserve">Литейные модели, изготовленные методом 3D-печати из фотополимерного материала, а также полученные литьем парафина в силиконовые формы, соединяли с парафиновой литниковой системой, параметры которой были рассчитаны для литья титана в вакуумной индукционной печи </w:t>
      </w:r>
      <w:r w:rsidR="00B30B4C" w:rsidRPr="006B31FA">
        <w:rPr>
          <w:rFonts w:ascii="Times New Roman" w:hAnsi="Times New Roman"/>
          <w:sz w:val="28"/>
          <w:szCs w:val="28"/>
        </w:rPr>
        <w:t xml:space="preserve">(рисунок </w:t>
      </w:r>
      <w:r w:rsidR="00C267A6" w:rsidRPr="006B31FA">
        <w:rPr>
          <w:rFonts w:ascii="Times New Roman" w:hAnsi="Times New Roman"/>
          <w:sz w:val="28"/>
          <w:szCs w:val="28"/>
          <w:lang w:val="ru-RU"/>
        </w:rPr>
        <w:t>1</w:t>
      </w:r>
      <w:r w:rsidR="00C245FB" w:rsidRPr="006B31FA">
        <w:rPr>
          <w:rFonts w:ascii="Times New Roman" w:hAnsi="Times New Roman"/>
          <w:sz w:val="28"/>
          <w:szCs w:val="28"/>
          <w:lang w:val="ru-RU"/>
        </w:rPr>
        <w:t>7</w:t>
      </w:r>
      <w:r w:rsidR="00B30B4C" w:rsidRPr="006B31FA">
        <w:rPr>
          <w:rFonts w:ascii="Times New Roman" w:hAnsi="Times New Roman"/>
          <w:sz w:val="28"/>
          <w:szCs w:val="28"/>
        </w:rPr>
        <w:t>)</w:t>
      </w:r>
      <w:r w:rsidR="00F44B23" w:rsidRPr="006B31FA">
        <w:rPr>
          <w:rFonts w:ascii="Times New Roman" w:hAnsi="Times New Roman"/>
          <w:sz w:val="28"/>
          <w:szCs w:val="28"/>
          <w:lang w:val="ru-RU"/>
        </w:rPr>
        <w:t xml:space="preserve"> </w:t>
      </w:r>
      <w:r w:rsidR="006B31FA" w:rsidRPr="006B31FA">
        <w:rPr>
          <w:rFonts w:ascii="Times New Roman" w:hAnsi="Times New Roman"/>
          <w:sz w:val="28"/>
          <w:szCs w:val="28"/>
          <w:lang w:val="ru-RU"/>
        </w:rPr>
        <w:t>[</w:t>
      </w:r>
      <w:r w:rsidR="006B31FA" w:rsidRPr="006B31FA">
        <w:rPr>
          <w:rFonts w:ascii="Times New Roman" w:hAnsi="Times New Roman"/>
          <w:sz w:val="28"/>
          <w:szCs w:val="28"/>
          <w:lang w:val="ru-RU"/>
        </w:rPr>
        <w:fldChar w:fldCharType="begin"/>
      </w:r>
      <w:r w:rsidR="006B31FA" w:rsidRPr="006B31FA">
        <w:rPr>
          <w:rFonts w:ascii="Times New Roman" w:hAnsi="Times New Roman"/>
          <w:sz w:val="28"/>
          <w:szCs w:val="28"/>
          <w:lang w:val="ru-RU"/>
        </w:rPr>
        <w:instrText xml:space="preserve"> REF Отчет2019 \r \h </w:instrText>
      </w:r>
      <w:r w:rsidR="006B31FA" w:rsidRPr="006B31FA">
        <w:rPr>
          <w:rFonts w:ascii="Times New Roman" w:hAnsi="Times New Roman"/>
          <w:sz w:val="28"/>
          <w:szCs w:val="28"/>
          <w:lang w:val="ru-RU"/>
        </w:rPr>
      </w:r>
      <w:r w:rsidR="006B31FA">
        <w:rPr>
          <w:rFonts w:ascii="Times New Roman" w:hAnsi="Times New Roman"/>
          <w:sz w:val="28"/>
          <w:szCs w:val="28"/>
          <w:lang w:val="ru-RU"/>
        </w:rPr>
        <w:instrText xml:space="preserve"> \* MERGEFORMAT </w:instrText>
      </w:r>
      <w:r w:rsidR="006B31FA" w:rsidRPr="006B31FA">
        <w:rPr>
          <w:rFonts w:ascii="Times New Roman" w:hAnsi="Times New Roman"/>
          <w:sz w:val="28"/>
          <w:szCs w:val="28"/>
          <w:lang w:val="ru-RU"/>
        </w:rPr>
        <w:fldChar w:fldCharType="separate"/>
      </w:r>
      <w:r w:rsidR="006B31FA">
        <w:rPr>
          <w:rFonts w:ascii="Times New Roman" w:hAnsi="Times New Roman"/>
          <w:sz w:val="28"/>
          <w:szCs w:val="28"/>
          <w:lang w:val="ru-RU"/>
        </w:rPr>
        <w:t>172</w:t>
      </w:r>
      <w:r w:rsidR="006B31FA" w:rsidRPr="006B31FA">
        <w:rPr>
          <w:rFonts w:ascii="Times New Roman" w:hAnsi="Times New Roman"/>
          <w:sz w:val="28"/>
          <w:szCs w:val="28"/>
          <w:lang w:val="ru-RU"/>
        </w:rPr>
        <w:fldChar w:fldCharType="end"/>
      </w:r>
      <w:r w:rsidR="006B31FA">
        <w:rPr>
          <w:rFonts w:ascii="Times New Roman" w:hAnsi="Times New Roman"/>
          <w:sz w:val="28"/>
          <w:szCs w:val="28"/>
          <w:lang w:val="ru-RU"/>
        </w:rPr>
        <w:t>].</w:t>
      </w:r>
      <w:r w:rsidR="00B30B4C" w:rsidRPr="00FE3DEF">
        <w:rPr>
          <w:rFonts w:ascii="Times New Roman" w:hAnsi="Times New Roman"/>
          <w:sz w:val="28"/>
          <w:szCs w:val="28"/>
        </w:rPr>
        <w:t xml:space="preserve"> </w:t>
      </w:r>
    </w:p>
    <w:p w:rsidR="0011260A" w:rsidRPr="00FE3DEF" w:rsidRDefault="0011260A" w:rsidP="00B30B4C">
      <w:pPr>
        <w:spacing w:after="0" w:line="240" w:lineRule="auto"/>
        <w:ind w:firstLine="709"/>
        <w:jc w:val="both"/>
        <w:rPr>
          <w:rFonts w:ascii="Times New Roman" w:hAnsi="Times New Roman"/>
          <w:sz w:val="28"/>
          <w:szCs w:val="28"/>
        </w:rPr>
      </w:pPr>
    </w:p>
    <w:p w:rsidR="00B30B4C" w:rsidRPr="00FE3DEF" w:rsidRDefault="00B30B4C" w:rsidP="00B30B4C">
      <w:pPr>
        <w:spacing w:after="0" w:line="240" w:lineRule="auto"/>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2772137" cy="2782956"/>
            <wp:effectExtent l="0" t="0" r="0" b="0"/>
            <wp:docPr id="28" name="Рисунок 28"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9"/>
                    <pic:cNvPicPr>
                      <a:picLocks noChangeAspect="1" noChangeArrowheads="1"/>
                    </pic:cNvPicPr>
                  </pic:nvPicPr>
                  <pic:blipFill>
                    <a:blip r:embed="rId37" cstate="print"/>
                    <a:srcRect/>
                    <a:stretch>
                      <a:fillRect/>
                    </a:stretch>
                  </pic:blipFill>
                  <pic:spPr bwMode="auto">
                    <a:xfrm>
                      <a:off x="0" y="0"/>
                      <a:ext cx="2788852" cy="2799736"/>
                    </a:xfrm>
                    <a:prstGeom prst="rect">
                      <a:avLst/>
                    </a:prstGeom>
                    <a:noFill/>
                    <a:ln w="9525">
                      <a:noFill/>
                      <a:miter lim="800000"/>
                      <a:headEnd/>
                      <a:tailEnd/>
                    </a:ln>
                  </pic:spPr>
                </pic:pic>
              </a:graphicData>
            </a:graphic>
          </wp:inline>
        </w:drawing>
      </w:r>
    </w:p>
    <w:p w:rsidR="00B30B4C" w:rsidRPr="00FE3DEF" w:rsidRDefault="00B30B4C" w:rsidP="00B30B4C">
      <w:pPr>
        <w:spacing w:after="0" w:line="240" w:lineRule="auto"/>
        <w:ind w:firstLine="709"/>
        <w:rPr>
          <w:rFonts w:ascii="Times New Roman" w:hAnsi="Times New Roman"/>
          <w:sz w:val="28"/>
          <w:szCs w:val="28"/>
        </w:rPr>
      </w:pPr>
      <w:r w:rsidRPr="00FE3DEF">
        <w:rPr>
          <w:rFonts w:ascii="Times New Roman" w:hAnsi="Times New Roman"/>
          <w:sz w:val="28"/>
          <w:szCs w:val="28"/>
        </w:rPr>
        <w:t>а, в - проект; б, г - полученная модель</w:t>
      </w:r>
    </w:p>
    <w:p w:rsidR="00B30B4C" w:rsidRPr="00FE3DEF" w:rsidRDefault="00B30B4C" w:rsidP="00B30B4C">
      <w:pPr>
        <w:spacing w:after="0" w:line="240" w:lineRule="auto"/>
        <w:rPr>
          <w:rFonts w:ascii="Times New Roman" w:hAnsi="Times New Roman"/>
          <w:sz w:val="28"/>
          <w:szCs w:val="28"/>
        </w:rPr>
      </w:pPr>
    </w:p>
    <w:p w:rsidR="00B30B4C" w:rsidRPr="00FE3DEF" w:rsidRDefault="00B30B4C" w:rsidP="00B30B4C">
      <w:pPr>
        <w:spacing w:after="0" w:line="240" w:lineRule="auto"/>
        <w:jc w:val="center"/>
        <w:rPr>
          <w:rFonts w:ascii="Times New Roman" w:hAnsi="Times New Roman"/>
          <w:sz w:val="28"/>
          <w:szCs w:val="28"/>
        </w:rPr>
      </w:pPr>
      <w:r w:rsidRPr="00FE3DEF">
        <w:rPr>
          <w:rFonts w:ascii="Times New Roman" w:hAnsi="Times New Roman"/>
          <w:sz w:val="28"/>
          <w:szCs w:val="28"/>
        </w:rPr>
        <w:lastRenderedPageBreak/>
        <w:t xml:space="preserve">Рисунок </w:t>
      </w:r>
      <w:r w:rsidR="00C267A6">
        <w:rPr>
          <w:rFonts w:ascii="Times New Roman" w:hAnsi="Times New Roman"/>
          <w:sz w:val="28"/>
          <w:szCs w:val="28"/>
          <w:lang w:val="ru-RU"/>
        </w:rPr>
        <w:t>1</w:t>
      </w:r>
      <w:r w:rsidR="00C245FB">
        <w:rPr>
          <w:rFonts w:ascii="Times New Roman" w:hAnsi="Times New Roman"/>
          <w:sz w:val="28"/>
          <w:szCs w:val="28"/>
          <w:lang w:val="ru-RU"/>
        </w:rPr>
        <w:t>7</w:t>
      </w:r>
      <w:r w:rsidRPr="00FE3DEF">
        <w:rPr>
          <w:rFonts w:ascii="Times New Roman" w:hAnsi="Times New Roman"/>
          <w:sz w:val="28"/>
          <w:szCs w:val="28"/>
        </w:rPr>
        <w:t xml:space="preserve"> – 3</w:t>
      </w:r>
      <w:r w:rsidRPr="00FE3DEF">
        <w:rPr>
          <w:rFonts w:ascii="Times New Roman" w:hAnsi="Times New Roman"/>
          <w:sz w:val="28"/>
          <w:szCs w:val="28"/>
          <w:lang w:val="en-US"/>
        </w:rPr>
        <w:t>D</w:t>
      </w:r>
      <w:r w:rsidRPr="00FE3DEF">
        <w:rPr>
          <w:rFonts w:ascii="Times New Roman" w:hAnsi="Times New Roman"/>
          <w:sz w:val="28"/>
          <w:szCs w:val="28"/>
        </w:rPr>
        <w:t>-модель литниковой системы для отливки компонентов тазобедренного сустава в вакуумной индукционной печи</w:t>
      </w:r>
    </w:p>
    <w:p w:rsidR="00B30B4C" w:rsidRDefault="00B30B4C" w:rsidP="00B30B4C">
      <w:pPr>
        <w:spacing w:after="0" w:line="240" w:lineRule="auto"/>
        <w:ind w:firstLine="709"/>
        <w:jc w:val="both"/>
        <w:rPr>
          <w:rFonts w:ascii="Times New Roman" w:hAnsi="Times New Roman"/>
          <w:sz w:val="28"/>
          <w:szCs w:val="28"/>
        </w:rPr>
      </w:pPr>
    </w:p>
    <w:p w:rsidR="00B30B4C" w:rsidRPr="00E92EBB" w:rsidRDefault="00B30B4C" w:rsidP="00B30B4C">
      <w:pPr>
        <w:spacing w:after="0" w:line="240" w:lineRule="auto"/>
        <w:ind w:firstLine="709"/>
        <w:jc w:val="both"/>
        <w:rPr>
          <w:rFonts w:ascii="Times New Roman" w:hAnsi="Times New Roman"/>
          <w:sz w:val="28"/>
          <w:szCs w:val="28"/>
        </w:rPr>
      </w:pPr>
      <w:r w:rsidRPr="00E92EBB">
        <w:rPr>
          <w:rFonts w:ascii="Times New Roman" w:hAnsi="Times New Roman"/>
          <w:sz w:val="28"/>
          <w:szCs w:val="28"/>
        </w:rPr>
        <w:t xml:space="preserve">Таким образом, в результате проведенных работ с учетом ряда критериев спроектирована и изготовлена литниковая система различной конфигурации для получения отливок компонентов тотального тазобедренного сустава с применением технологии литья по выжигаемым </w:t>
      </w:r>
      <w:r w:rsidRPr="006B31FA">
        <w:rPr>
          <w:rFonts w:ascii="Times New Roman" w:hAnsi="Times New Roman"/>
          <w:sz w:val="28"/>
          <w:szCs w:val="28"/>
        </w:rPr>
        <w:t>моделям</w:t>
      </w:r>
      <w:r w:rsidR="008F4474" w:rsidRPr="006B31FA">
        <w:rPr>
          <w:rFonts w:ascii="Times New Roman" w:hAnsi="Times New Roman"/>
          <w:sz w:val="28"/>
          <w:szCs w:val="28"/>
          <w:lang w:val="ru-RU"/>
        </w:rPr>
        <w:t xml:space="preserve"> </w:t>
      </w:r>
      <w:r w:rsidR="008F4474" w:rsidRPr="006B31FA">
        <w:rPr>
          <w:rFonts w:ascii="Times New Roman" w:hAnsi="Times New Roman"/>
          <w:sz w:val="28"/>
          <w:szCs w:val="28"/>
        </w:rPr>
        <w:t>Литейные модели, изготовленные методом 3D-печати из фотополимерного материала, а также полученные литьем парафина в силиконовые формы, соединяли с парафиновой литниковой системой, параметры которой были рассчитаны для литья титана в вакуумной индукционной печи</w:t>
      </w:r>
      <w:r w:rsidR="006B31FA" w:rsidRPr="006B31FA">
        <w:rPr>
          <w:rFonts w:ascii="Times New Roman" w:hAnsi="Times New Roman"/>
          <w:sz w:val="28"/>
          <w:szCs w:val="28"/>
          <w:lang w:val="ru-RU"/>
        </w:rPr>
        <w:t xml:space="preserve"> [</w:t>
      </w:r>
      <w:r w:rsidR="006B31FA" w:rsidRPr="006B31FA">
        <w:rPr>
          <w:rFonts w:ascii="Times New Roman" w:hAnsi="Times New Roman"/>
          <w:sz w:val="28"/>
          <w:szCs w:val="28"/>
          <w:lang w:val="ru-RU"/>
        </w:rPr>
        <w:fldChar w:fldCharType="begin"/>
      </w:r>
      <w:r w:rsidR="006B31FA" w:rsidRPr="006B31FA">
        <w:rPr>
          <w:rFonts w:ascii="Times New Roman" w:hAnsi="Times New Roman"/>
          <w:sz w:val="28"/>
          <w:szCs w:val="28"/>
          <w:lang w:val="ru-RU"/>
        </w:rPr>
        <w:instrText xml:space="preserve"> REF Отчет2019 \r \h </w:instrText>
      </w:r>
      <w:r w:rsidR="006B31FA" w:rsidRPr="006B31FA">
        <w:rPr>
          <w:rFonts w:ascii="Times New Roman" w:hAnsi="Times New Roman"/>
          <w:sz w:val="28"/>
          <w:szCs w:val="28"/>
          <w:lang w:val="ru-RU"/>
        </w:rPr>
      </w:r>
      <w:r w:rsidR="006B31FA">
        <w:rPr>
          <w:rFonts w:ascii="Times New Roman" w:hAnsi="Times New Roman"/>
          <w:sz w:val="28"/>
          <w:szCs w:val="28"/>
          <w:lang w:val="ru-RU"/>
        </w:rPr>
        <w:instrText xml:space="preserve"> \* MERGEFORMAT </w:instrText>
      </w:r>
      <w:r w:rsidR="006B31FA" w:rsidRPr="006B31FA">
        <w:rPr>
          <w:rFonts w:ascii="Times New Roman" w:hAnsi="Times New Roman"/>
          <w:sz w:val="28"/>
          <w:szCs w:val="28"/>
          <w:lang w:val="ru-RU"/>
        </w:rPr>
        <w:fldChar w:fldCharType="separate"/>
      </w:r>
      <w:r w:rsidR="006B31FA">
        <w:rPr>
          <w:rFonts w:ascii="Times New Roman" w:hAnsi="Times New Roman"/>
          <w:sz w:val="28"/>
          <w:szCs w:val="28"/>
          <w:lang w:val="ru-RU"/>
        </w:rPr>
        <w:t>172</w:t>
      </w:r>
      <w:r w:rsidR="006B31FA" w:rsidRPr="006B31FA">
        <w:rPr>
          <w:rFonts w:ascii="Times New Roman" w:hAnsi="Times New Roman"/>
          <w:sz w:val="28"/>
          <w:szCs w:val="28"/>
          <w:lang w:val="ru-RU"/>
        </w:rPr>
        <w:fldChar w:fldCharType="end"/>
      </w:r>
      <w:r w:rsidR="006B31FA" w:rsidRPr="006B31FA">
        <w:rPr>
          <w:rFonts w:ascii="Times New Roman" w:hAnsi="Times New Roman"/>
          <w:sz w:val="28"/>
          <w:szCs w:val="28"/>
          <w:lang w:val="ru-RU"/>
        </w:rPr>
        <w:t>].</w:t>
      </w:r>
    </w:p>
    <w:p w:rsidR="00B30B4C" w:rsidRPr="00E92EBB" w:rsidRDefault="00B30B4C" w:rsidP="00B30B4C">
      <w:pPr>
        <w:spacing w:after="0" w:line="240" w:lineRule="auto"/>
        <w:ind w:firstLine="709"/>
        <w:jc w:val="both"/>
        <w:rPr>
          <w:rFonts w:ascii="Times New Roman" w:hAnsi="Times New Roman"/>
          <w:sz w:val="28"/>
          <w:szCs w:val="28"/>
        </w:rPr>
      </w:pPr>
      <w:r w:rsidRPr="00E92EBB">
        <w:rPr>
          <w:rFonts w:ascii="Times New Roman" w:hAnsi="Times New Roman"/>
          <w:sz w:val="28"/>
          <w:szCs w:val="28"/>
        </w:rPr>
        <w:t xml:space="preserve">Учитывая сложную конфигурацию литейных моделей и необходимость заполнения формовочным материалом небольших полостей можно выделить требования к способу формовки. Для того чтобы обеспечить заполнение полостей, удаление газовых выделений вязкость должна быть оптимальной для равномерного покрытия модели, обычно это в диапазоне </w:t>
      </w:r>
      <w:r w:rsidR="00142BC2" w:rsidRPr="00E92EBB">
        <w:rPr>
          <w:rFonts w:ascii="Times New Roman" w:hAnsi="Times New Roman"/>
          <w:sz w:val="28"/>
          <w:szCs w:val="28"/>
          <w:lang w:val="ru-RU"/>
        </w:rPr>
        <w:t>12</w:t>
      </w:r>
      <w:r w:rsidRPr="00E92EBB">
        <w:rPr>
          <w:rFonts w:ascii="Times New Roman" w:hAnsi="Times New Roman"/>
          <w:sz w:val="28"/>
          <w:szCs w:val="28"/>
        </w:rPr>
        <w:t>-</w:t>
      </w:r>
      <w:r w:rsidR="00142BC2" w:rsidRPr="00E92EBB">
        <w:rPr>
          <w:rFonts w:ascii="Times New Roman" w:hAnsi="Times New Roman"/>
          <w:sz w:val="28"/>
          <w:szCs w:val="28"/>
          <w:lang w:val="ru-RU"/>
        </w:rPr>
        <w:t xml:space="preserve">28 </w:t>
      </w:r>
      <w:r w:rsidR="00201D0D">
        <w:rPr>
          <w:rFonts w:ascii="Times New Roman" w:hAnsi="Times New Roman"/>
          <w:sz w:val="28"/>
          <w:szCs w:val="28"/>
          <w:lang w:val="ru-RU"/>
        </w:rPr>
        <w:t>М</w:t>
      </w:r>
      <w:r w:rsidR="00142BC2" w:rsidRPr="00E92EBB">
        <w:rPr>
          <w:rFonts w:ascii="Times New Roman" w:hAnsi="Times New Roman"/>
          <w:sz w:val="28"/>
          <w:szCs w:val="28"/>
          <w:lang w:val="ru-RU"/>
        </w:rPr>
        <w:t>Па</w:t>
      </w:r>
      <w:r w:rsidR="00142BC2" w:rsidRPr="00E92EBB">
        <w:rPr>
          <w:rFonts w:ascii="Times New Roman" w:hAnsi="Times New Roman" w:cs="Times New Roman"/>
          <w:sz w:val="28"/>
          <w:szCs w:val="28"/>
          <w:lang w:val="ru-RU"/>
        </w:rPr>
        <w:t>·</w:t>
      </w:r>
      <w:r w:rsidR="00142BC2" w:rsidRPr="00E92EBB">
        <w:rPr>
          <w:rFonts w:ascii="Times New Roman" w:hAnsi="Times New Roman"/>
          <w:sz w:val="28"/>
          <w:szCs w:val="28"/>
          <w:lang w:val="ru-RU"/>
        </w:rPr>
        <w:t>с</w:t>
      </w:r>
      <w:r w:rsidRPr="00E92EBB">
        <w:rPr>
          <w:rFonts w:ascii="Times New Roman" w:hAnsi="Times New Roman"/>
          <w:sz w:val="28"/>
          <w:szCs w:val="28"/>
        </w:rPr>
        <w:t xml:space="preserve"> по В3-4.</w:t>
      </w:r>
    </w:p>
    <w:p w:rsidR="00B30B4C" w:rsidRPr="00E92EBB" w:rsidRDefault="00B30B4C" w:rsidP="00B30B4C">
      <w:pPr>
        <w:spacing w:after="0" w:line="240" w:lineRule="auto"/>
        <w:jc w:val="both"/>
        <w:rPr>
          <w:rFonts w:ascii="Times New Roman" w:hAnsi="Times New Roman"/>
          <w:b/>
          <w:sz w:val="28"/>
          <w:szCs w:val="28"/>
        </w:rPr>
      </w:pPr>
    </w:p>
    <w:p w:rsidR="00B30B4C" w:rsidRPr="00E92EBB" w:rsidRDefault="00B30B4C" w:rsidP="00B30B4C">
      <w:pPr>
        <w:spacing w:after="0" w:line="240" w:lineRule="auto"/>
        <w:jc w:val="both"/>
        <w:rPr>
          <w:rFonts w:ascii="Times New Roman" w:hAnsi="Times New Roman"/>
          <w:b/>
          <w:sz w:val="28"/>
          <w:szCs w:val="28"/>
        </w:rPr>
      </w:pPr>
      <w:r w:rsidRPr="00E92EBB">
        <w:rPr>
          <w:rFonts w:ascii="Times New Roman" w:hAnsi="Times New Roman"/>
          <w:b/>
          <w:sz w:val="28"/>
          <w:szCs w:val="28"/>
        </w:rPr>
        <w:t>2.4 Выбор связующих компонентов для данного экспериментального исследования</w:t>
      </w:r>
    </w:p>
    <w:p w:rsidR="00B30B4C" w:rsidRPr="00E92EBB" w:rsidRDefault="00B30B4C" w:rsidP="00B30B4C">
      <w:pPr>
        <w:spacing w:after="0" w:line="240" w:lineRule="auto"/>
        <w:ind w:firstLine="708"/>
        <w:jc w:val="both"/>
        <w:rPr>
          <w:rFonts w:ascii="Times New Roman" w:hAnsi="Times New Roman"/>
          <w:sz w:val="28"/>
          <w:szCs w:val="28"/>
        </w:rPr>
      </w:pPr>
      <w:r w:rsidRPr="00E92EBB">
        <w:rPr>
          <w:rFonts w:ascii="Times New Roman" w:hAnsi="Times New Roman"/>
          <w:sz w:val="28"/>
          <w:szCs w:val="28"/>
        </w:rPr>
        <w:t>В рамках данного экспериментального исследования изучалась возможность использования</w:t>
      </w:r>
      <w:r w:rsidR="00EC50B9">
        <w:rPr>
          <w:rFonts w:ascii="Times New Roman" w:hAnsi="Times New Roman"/>
          <w:sz w:val="28"/>
          <w:szCs w:val="28"/>
          <w:lang w:val="ru-RU"/>
        </w:rPr>
        <w:t xml:space="preserve"> </w:t>
      </w:r>
      <w:r w:rsidR="00EC50B9" w:rsidRPr="00E92EBB">
        <w:rPr>
          <w:rFonts w:ascii="Times New Roman" w:hAnsi="Times New Roman"/>
          <w:sz w:val="28"/>
          <w:szCs w:val="28"/>
        </w:rPr>
        <w:t>ортофосфорн</w:t>
      </w:r>
      <w:r w:rsidR="00EC50B9">
        <w:rPr>
          <w:rFonts w:ascii="Times New Roman" w:hAnsi="Times New Roman"/>
          <w:sz w:val="28"/>
          <w:szCs w:val="28"/>
          <w:lang w:val="ru-RU"/>
        </w:rPr>
        <w:t>ой</w:t>
      </w:r>
      <w:r w:rsidR="00EC50B9" w:rsidRPr="00E92EBB">
        <w:rPr>
          <w:rFonts w:ascii="Times New Roman" w:hAnsi="Times New Roman"/>
          <w:sz w:val="28"/>
          <w:szCs w:val="28"/>
        </w:rPr>
        <w:t xml:space="preserve"> кислот</w:t>
      </w:r>
      <w:r w:rsidR="00EC50B9">
        <w:rPr>
          <w:rFonts w:ascii="Times New Roman" w:hAnsi="Times New Roman"/>
          <w:sz w:val="28"/>
          <w:szCs w:val="28"/>
          <w:lang w:val="ru-RU"/>
        </w:rPr>
        <w:t>ы</w:t>
      </w:r>
      <w:r w:rsidR="00EC50B9" w:rsidRPr="00E92EBB">
        <w:rPr>
          <w:rFonts w:ascii="Times New Roman" w:hAnsi="Times New Roman"/>
          <w:sz w:val="28"/>
          <w:szCs w:val="28"/>
          <w:lang w:val="ru-RU"/>
        </w:rPr>
        <w:t xml:space="preserve">, </w:t>
      </w:r>
      <w:r w:rsidR="00EC50B9">
        <w:rPr>
          <w:rFonts w:ascii="Times New Roman" w:hAnsi="Times New Roman"/>
          <w:sz w:val="28"/>
          <w:szCs w:val="28"/>
          <w:lang w:val="ru-RU"/>
        </w:rPr>
        <w:t xml:space="preserve">титаната натрия, </w:t>
      </w:r>
      <w:r w:rsidR="00EC50B9" w:rsidRPr="00E92EBB">
        <w:rPr>
          <w:rFonts w:ascii="Times New Roman" w:hAnsi="Times New Roman"/>
          <w:sz w:val="28"/>
          <w:szCs w:val="28"/>
          <w:lang w:val="ru-RU"/>
        </w:rPr>
        <w:t>метилцеллюлоз</w:t>
      </w:r>
      <w:r w:rsidR="00EC50B9">
        <w:rPr>
          <w:rFonts w:ascii="Times New Roman" w:hAnsi="Times New Roman"/>
          <w:sz w:val="28"/>
          <w:szCs w:val="28"/>
          <w:lang w:val="ru-RU"/>
        </w:rPr>
        <w:t>ы</w:t>
      </w:r>
      <w:r w:rsidR="00EC50B9" w:rsidRPr="00E92EBB">
        <w:rPr>
          <w:rFonts w:ascii="Times New Roman" w:hAnsi="Times New Roman"/>
          <w:sz w:val="28"/>
          <w:szCs w:val="28"/>
          <w:lang w:val="ru-RU"/>
        </w:rPr>
        <w:t>, углеродн</w:t>
      </w:r>
      <w:r w:rsidR="00EC50B9">
        <w:rPr>
          <w:rFonts w:ascii="Times New Roman" w:hAnsi="Times New Roman"/>
          <w:sz w:val="28"/>
          <w:szCs w:val="28"/>
          <w:lang w:val="ru-RU"/>
        </w:rPr>
        <w:t>ого волокна</w:t>
      </w:r>
      <w:r w:rsidRPr="00E92EBB">
        <w:rPr>
          <w:rFonts w:ascii="Times New Roman" w:hAnsi="Times New Roman"/>
          <w:sz w:val="28"/>
          <w:szCs w:val="28"/>
        </w:rPr>
        <w:t xml:space="preserve"> в качестве связующих компонентов</w:t>
      </w:r>
      <w:r w:rsidR="00EC50B9">
        <w:rPr>
          <w:rFonts w:ascii="Times New Roman" w:hAnsi="Times New Roman"/>
          <w:sz w:val="28"/>
          <w:szCs w:val="28"/>
          <w:lang w:val="ru-RU"/>
        </w:rPr>
        <w:t>, поскольку</w:t>
      </w:r>
      <w:r w:rsidR="00C338A5">
        <w:rPr>
          <w:rFonts w:ascii="Times New Roman" w:hAnsi="Times New Roman"/>
          <w:sz w:val="28"/>
          <w:szCs w:val="28"/>
          <w:lang w:val="ru-RU"/>
        </w:rPr>
        <w:t xml:space="preserve"> </w:t>
      </w:r>
      <w:r w:rsidRPr="00E92EBB">
        <w:rPr>
          <w:rFonts w:ascii="Times New Roman" w:hAnsi="Times New Roman"/>
          <w:sz w:val="28"/>
          <w:szCs w:val="28"/>
        </w:rPr>
        <w:t xml:space="preserve">они мало изучены как связующие компоненты для изготовления литейных форм в </w:t>
      </w:r>
      <w:r w:rsidR="006E3F3C" w:rsidRPr="00E92EBB">
        <w:rPr>
          <w:rFonts w:ascii="Times New Roman" w:hAnsi="Times New Roman"/>
          <w:sz w:val="28"/>
          <w:szCs w:val="28"/>
          <w:lang w:val="ru-RU"/>
        </w:rPr>
        <w:t>литейной</w:t>
      </w:r>
      <w:r w:rsidRPr="00E92EBB">
        <w:rPr>
          <w:rFonts w:ascii="Times New Roman" w:hAnsi="Times New Roman"/>
          <w:sz w:val="28"/>
          <w:szCs w:val="28"/>
        </w:rPr>
        <w:t xml:space="preserve"> промышленности. </w:t>
      </w:r>
    </w:p>
    <w:p w:rsidR="00B30B4C" w:rsidRPr="00E92EBB" w:rsidRDefault="00B30B4C" w:rsidP="00B30B4C">
      <w:pPr>
        <w:spacing w:after="0" w:line="240" w:lineRule="auto"/>
        <w:ind w:firstLine="708"/>
        <w:jc w:val="both"/>
        <w:rPr>
          <w:rFonts w:ascii="Times New Roman" w:hAnsi="Times New Roman"/>
          <w:sz w:val="28"/>
          <w:szCs w:val="28"/>
        </w:rPr>
      </w:pPr>
      <w:r w:rsidRPr="00E92EBB">
        <w:rPr>
          <w:rFonts w:ascii="Times New Roman" w:hAnsi="Times New Roman"/>
          <w:sz w:val="28"/>
          <w:szCs w:val="28"/>
        </w:rPr>
        <w:t xml:space="preserve">Одним из направлений стал поиск режимов, технологий, составов смеси на </w:t>
      </w:r>
      <w:r w:rsidRPr="00C338A5">
        <w:rPr>
          <w:rFonts w:ascii="Times New Roman" w:hAnsi="Times New Roman"/>
          <w:sz w:val="28"/>
          <w:szCs w:val="28"/>
        </w:rPr>
        <w:t xml:space="preserve">основе </w:t>
      </w:r>
      <w:r w:rsidR="005A7642" w:rsidRPr="00C338A5">
        <w:rPr>
          <w:rFonts w:ascii="Times New Roman" w:hAnsi="Times New Roman"/>
          <w:sz w:val="28"/>
          <w:szCs w:val="28"/>
          <w:lang w:val="ru-RU"/>
        </w:rPr>
        <w:t>тугоплавких оксидов</w:t>
      </w:r>
      <w:r w:rsidRPr="00C338A5">
        <w:rPr>
          <w:rFonts w:ascii="Times New Roman" w:hAnsi="Times New Roman"/>
          <w:sz w:val="28"/>
          <w:szCs w:val="28"/>
        </w:rPr>
        <w:t xml:space="preserve">, которая была бы самоотверждаемой и обеспечивала бы получение литейных форм  по типу гипсовых. Чтобы минимально загрязнять </w:t>
      </w:r>
      <w:r w:rsidR="005A7642" w:rsidRPr="00C338A5">
        <w:rPr>
          <w:rFonts w:ascii="Times New Roman" w:hAnsi="Times New Roman"/>
          <w:sz w:val="28"/>
          <w:szCs w:val="28"/>
          <w:lang w:val="ru-RU"/>
        </w:rPr>
        <w:t>формовочный материал</w:t>
      </w:r>
      <w:r w:rsidRPr="00C338A5">
        <w:rPr>
          <w:rFonts w:ascii="Times New Roman" w:hAnsi="Times New Roman"/>
          <w:sz w:val="28"/>
          <w:szCs w:val="28"/>
        </w:rPr>
        <w:t>, и чтобы была возможность рециркуляции с минимальными затратами должна быть тугоплавкая</w:t>
      </w:r>
      <w:r w:rsidRPr="00E92EBB">
        <w:rPr>
          <w:rFonts w:ascii="Times New Roman" w:hAnsi="Times New Roman"/>
          <w:sz w:val="28"/>
          <w:szCs w:val="28"/>
        </w:rPr>
        <w:t xml:space="preserve"> связка, и которая обеспечит возможность переработки формовочного материала.</w:t>
      </w:r>
    </w:p>
    <w:p w:rsidR="00B30B4C" w:rsidRPr="00E92EBB" w:rsidRDefault="00B30B4C" w:rsidP="00B30B4C">
      <w:pPr>
        <w:spacing w:after="0" w:line="240" w:lineRule="auto"/>
        <w:ind w:firstLine="708"/>
        <w:jc w:val="both"/>
        <w:rPr>
          <w:rFonts w:ascii="Times New Roman" w:hAnsi="Times New Roman"/>
          <w:sz w:val="28"/>
          <w:szCs w:val="28"/>
        </w:rPr>
      </w:pPr>
      <w:r w:rsidRPr="00E92EBB">
        <w:rPr>
          <w:rFonts w:ascii="Times New Roman" w:hAnsi="Times New Roman"/>
          <w:sz w:val="28"/>
          <w:szCs w:val="28"/>
        </w:rPr>
        <w:t xml:space="preserve">В качестве такого связующего вещества использовали ортофосфорную кислоту. </w:t>
      </w:r>
    </w:p>
    <w:p w:rsidR="00B30B4C" w:rsidRPr="008A48C6" w:rsidRDefault="00B30B4C" w:rsidP="00B30B4C">
      <w:pPr>
        <w:spacing w:after="0" w:line="240" w:lineRule="auto"/>
        <w:ind w:firstLine="708"/>
        <w:jc w:val="both"/>
        <w:rPr>
          <w:rFonts w:ascii="Times New Roman" w:hAnsi="Times New Roman"/>
          <w:sz w:val="28"/>
          <w:szCs w:val="28"/>
          <w:lang w:val="ru-RU"/>
        </w:rPr>
      </w:pPr>
      <w:r w:rsidRPr="00E92EBB">
        <w:rPr>
          <w:rFonts w:ascii="Times New Roman" w:hAnsi="Times New Roman"/>
          <w:sz w:val="28"/>
          <w:szCs w:val="28"/>
        </w:rPr>
        <w:t>В настоящее время фосфатные связующие устойчиво занимают определенное место среди неорганических связующих. Они востребованы для получения керамических и жаростойких материалов, применяемых в металлургии, машиностроении, энергетике и производстве огнеупорных материалов и литейных изделий, промышленности строительных материалов</w:t>
      </w:r>
      <w:r w:rsidR="008A48C6">
        <w:rPr>
          <w:rFonts w:ascii="Times New Roman" w:hAnsi="Times New Roman"/>
          <w:sz w:val="28"/>
          <w:szCs w:val="28"/>
          <w:lang w:val="ru-RU"/>
        </w:rPr>
        <w:t xml:space="preserve"> </w:t>
      </w:r>
      <w:r w:rsidRPr="00E92EBB">
        <w:rPr>
          <w:rFonts w:ascii="Times New Roman" w:hAnsi="Times New Roman"/>
          <w:sz w:val="28"/>
          <w:szCs w:val="28"/>
        </w:rPr>
        <w:t>[</w:t>
      </w:r>
      <w:r w:rsidR="00C0541D">
        <w:fldChar w:fldCharType="begin"/>
      </w:r>
      <w:r w:rsidR="00C0541D">
        <w:instrText xml:space="preserve"> REF Плышевский \r \h  \* MERGEFORMAT </w:instrText>
      </w:r>
      <w:r w:rsidR="00C0541D">
        <w:fldChar w:fldCharType="separate"/>
      </w:r>
      <w:r w:rsidR="006B31FA" w:rsidRPr="006B31FA">
        <w:rPr>
          <w:rFonts w:ascii="Times New Roman" w:hAnsi="Times New Roman"/>
          <w:sz w:val="28"/>
          <w:szCs w:val="28"/>
        </w:rPr>
        <w:t>176</w:t>
      </w:r>
      <w:r w:rsidR="00C0541D">
        <w:fldChar w:fldCharType="end"/>
      </w:r>
      <w:bookmarkStart w:id="0" w:name="_GoBack"/>
      <w:bookmarkEnd w:id="0"/>
      <w:r w:rsidRPr="00E92EBB">
        <w:rPr>
          <w:rFonts w:ascii="Times New Roman" w:hAnsi="Times New Roman"/>
          <w:sz w:val="28"/>
          <w:szCs w:val="28"/>
        </w:rPr>
        <w:t xml:space="preserve">]. Фосфатными связующими называют структурированные растворы фосфатов в воде. К фундаментальным характеристикам фосфатных связующих относятся степень нейтрализации и кислотность. Степень нейтрализации соответствует соотношению количества оксида растворенного катиона метала к количеству фосфорного ангидрида </w:t>
      </w:r>
      <w:r w:rsidRPr="00E92EBB">
        <w:rPr>
          <w:rFonts w:ascii="Times New Roman" w:hAnsi="Times New Roman"/>
          <w:sz w:val="28"/>
          <w:szCs w:val="28"/>
        </w:rPr>
        <w:lastRenderedPageBreak/>
        <w:t>α=Me</w:t>
      </w:r>
      <w:r w:rsidRPr="00E92EBB">
        <w:rPr>
          <w:rFonts w:ascii="Times New Roman" w:hAnsi="Times New Roman"/>
          <w:sz w:val="28"/>
          <w:szCs w:val="28"/>
          <w:vertAlign w:val="subscript"/>
        </w:rPr>
        <w:t>n</w:t>
      </w:r>
      <w:r w:rsidRPr="00E92EBB">
        <w:rPr>
          <w:rFonts w:ascii="Times New Roman" w:hAnsi="Times New Roman"/>
          <w:sz w:val="28"/>
          <w:szCs w:val="28"/>
        </w:rPr>
        <w:t>O</w:t>
      </w:r>
      <w:r w:rsidRPr="00E92EBB">
        <w:rPr>
          <w:rFonts w:ascii="Times New Roman" w:hAnsi="Times New Roman"/>
          <w:sz w:val="28"/>
          <w:szCs w:val="28"/>
          <w:vertAlign w:val="subscript"/>
        </w:rPr>
        <w:t>m</w:t>
      </w:r>
      <w:r w:rsidRPr="00E92EBB">
        <w:rPr>
          <w:rFonts w:ascii="Times New Roman" w:hAnsi="Times New Roman"/>
          <w:sz w:val="28"/>
          <w:szCs w:val="28"/>
        </w:rPr>
        <w:t>/P</w:t>
      </w:r>
      <w:r w:rsidRPr="00E92EBB">
        <w:rPr>
          <w:rFonts w:ascii="Times New Roman" w:hAnsi="Times New Roman"/>
          <w:sz w:val="28"/>
          <w:szCs w:val="28"/>
          <w:vertAlign w:val="subscript"/>
        </w:rPr>
        <w:t>2</w:t>
      </w:r>
      <w:r w:rsidRPr="00E92EBB">
        <w:rPr>
          <w:rFonts w:ascii="Times New Roman" w:hAnsi="Times New Roman"/>
          <w:sz w:val="28"/>
          <w:szCs w:val="28"/>
        </w:rPr>
        <w:t>O</w:t>
      </w:r>
      <w:r w:rsidRPr="00E92EBB">
        <w:rPr>
          <w:rFonts w:ascii="Times New Roman" w:hAnsi="Times New Roman"/>
          <w:sz w:val="28"/>
          <w:szCs w:val="28"/>
          <w:vertAlign w:val="subscript"/>
        </w:rPr>
        <w:t>5</w:t>
      </w:r>
      <w:r w:rsidRPr="00E92EBB">
        <w:rPr>
          <w:rFonts w:ascii="Times New Roman" w:hAnsi="Times New Roman"/>
          <w:sz w:val="28"/>
          <w:szCs w:val="28"/>
        </w:rPr>
        <w:t>. Оптимальное значение α подбирается для каждого связующего в зависимости от его катионного состава и основывается на свойствах растворенных катионов. Кислотность в свою очередь для большинства связующих является динамическим показателем с максимумом изменения во времени. В случае фосфатных связующих и наполнителей, обладающих основными свойствами, происходит кислотно-основное взаимодействие, в результате которого на границе раздела фаз изменяется показатель рН. Снижение кислотности провоцирует катионную конденсацию и выделение цементирующей фазы, которая формирует адгезионный контакт</w:t>
      </w:r>
      <w:r w:rsidR="00142BC2" w:rsidRPr="00E92EBB">
        <w:rPr>
          <w:rFonts w:ascii="Times New Roman" w:hAnsi="Times New Roman"/>
          <w:sz w:val="28"/>
          <w:szCs w:val="28"/>
          <w:lang w:val="ru-RU"/>
        </w:rPr>
        <w:t xml:space="preserve"> </w:t>
      </w:r>
      <w:r w:rsidRPr="00E92EBB">
        <w:rPr>
          <w:rFonts w:ascii="Times New Roman" w:hAnsi="Times New Roman"/>
          <w:sz w:val="28"/>
          <w:szCs w:val="28"/>
        </w:rPr>
        <w:t>[</w:t>
      </w:r>
      <w:r w:rsidR="00C0541D">
        <w:fldChar w:fldCharType="begin"/>
      </w:r>
      <w:r w:rsidR="00C0541D">
        <w:instrText xml:space="preserve"> REF Тихоненко \r \h  \* MERGEFORMAT </w:instrText>
      </w:r>
      <w:r w:rsidR="00C0541D">
        <w:fldChar w:fldCharType="separate"/>
      </w:r>
      <w:r w:rsidR="006B31FA" w:rsidRPr="006B31FA">
        <w:rPr>
          <w:rFonts w:ascii="Times New Roman" w:hAnsi="Times New Roman"/>
          <w:sz w:val="28"/>
          <w:szCs w:val="28"/>
        </w:rPr>
        <w:t>177</w:t>
      </w:r>
      <w:r w:rsidR="00C0541D">
        <w:fldChar w:fldCharType="end"/>
      </w:r>
      <w:r w:rsidRPr="00E92EBB">
        <w:rPr>
          <w:rFonts w:ascii="Times New Roman" w:hAnsi="Times New Roman"/>
          <w:sz w:val="28"/>
          <w:szCs w:val="28"/>
        </w:rPr>
        <w:t>]</w:t>
      </w:r>
      <w:r w:rsidR="008A48C6">
        <w:rPr>
          <w:rFonts w:ascii="Times New Roman" w:hAnsi="Times New Roman"/>
          <w:sz w:val="28"/>
          <w:szCs w:val="28"/>
          <w:lang w:val="ru-RU"/>
        </w:rPr>
        <w:t>.</w:t>
      </w:r>
    </w:p>
    <w:p w:rsidR="00B30B4C" w:rsidRPr="00E92EBB" w:rsidRDefault="00B30B4C" w:rsidP="00B30B4C">
      <w:pPr>
        <w:spacing w:after="0" w:line="240" w:lineRule="auto"/>
        <w:ind w:firstLine="708"/>
        <w:jc w:val="both"/>
        <w:rPr>
          <w:rFonts w:ascii="Times New Roman" w:hAnsi="Times New Roman"/>
          <w:sz w:val="28"/>
          <w:szCs w:val="28"/>
        </w:rPr>
      </w:pPr>
      <w:r w:rsidRPr="00D12B3E">
        <w:rPr>
          <w:rFonts w:ascii="Times New Roman" w:hAnsi="Times New Roman"/>
          <w:sz w:val="28"/>
          <w:szCs w:val="28"/>
        </w:rPr>
        <w:t>Реакция между нитратом иттрия и ортофосфорной кислотой представляет собой процесс образования неорганической соли – фосфата иттрия, который сопровождается образованием фосфатной координационной связи. Эта реакция протекает по механизму ионного обмена, в ходе которого трехвалентные ионы иттрия координируются к атомам кислорода фосфат-аниона, формируя п</w:t>
      </w:r>
      <w:r w:rsidR="008A48C6" w:rsidRPr="00D12B3E">
        <w:rPr>
          <w:rFonts w:ascii="Times New Roman" w:hAnsi="Times New Roman"/>
          <w:sz w:val="28"/>
          <w:szCs w:val="28"/>
        </w:rPr>
        <w:t>рочную структуру фосфатной соли</w:t>
      </w:r>
      <w:r w:rsidR="008A48C6">
        <w:rPr>
          <w:rFonts w:ascii="Times New Roman" w:hAnsi="Times New Roman"/>
          <w:sz w:val="28"/>
          <w:szCs w:val="28"/>
        </w:rPr>
        <w:t xml:space="preserve"> </w:t>
      </w:r>
      <w:r w:rsidRPr="00E92EBB">
        <w:rPr>
          <w:rFonts w:ascii="Times New Roman" w:hAnsi="Times New Roman"/>
          <w:sz w:val="28"/>
          <w:szCs w:val="28"/>
        </w:rPr>
        <w:t>[</w:t>
      </w:r>
      <w:r w:rsidR="00C0541D">
        <w:fldChar w:fldCharType="begin"/>
      </w:r>
      <w:r w:rsidR="00C0541D">
        <w:instrText xml:space="preserve"> REF Гринвуд \r \h  \* MERGEFORMAT </w:instrText>
      </w:r>
      <w:r w:rsidR="00C0541D">
        <w:fldChar w:fldCharType="separate"/>
      </w:r>
      <w:r w:rsidR="006B31FA" w:rsidRPr="006B31FA">
        <w:rPr>
          <w:rFonts w:ascii="Times New Roman" w:hAnsi="Times New Roman"/>
          <w:sz w:val="28"/>
          <w:szCs w:val="28"/>
        </w:rPr>
        <w:t>178</w:t>
      </w:r>
      <w:r w:rsidR="00C0541D">
        <w:fldChar w:fldCharType="end"/>
      </w:r>
      <w:r w:rsidRPr="00E92EBB">
        <w:rPr>
          <w:rFonts w:ascii="Times New Roman" w:hAnsi="Times New Roman"/>
          <w:sz w:val="28"/>
          <w:szCs w:val="28"/>
        </w:rPr>
        <w:t>].</w:t>
      </w:r>
    </w:p>
    <w:p w:rsidR="00B30B4C" w:rsidRPr="00E92EBB" w:rsidRDefault="00B30B4C" w:rsidP="00B30B4C">
      <w:pPr>
        <w:spacing w:after="0" w:line="240" w:lineRule="auto"/>
        <w:ind w:firstLine="708"/>
        <w:jc w:val="both"/>
        <w:rPr>
          <w:rFonts w:ascii="Times New Roman" w:hAnsi="Times New Roman"/>
          <w:sz w:val="28"/>
          <w:szCs w:val="28"/>
        </w:rPr>
      </w:pPr>
    </w:p>
    <w:p w:rsidR="00D12B3E" w:rsidRPr="00C245FB" w:rsidRDefault="00D12B3E" w:rsidP="00D12B3E">
      <w:pPr>
        <w:spacing w:after="0" w:line="240" w:lineRule="auto"/>
        <w:ind w:firstLine="708"/>
        <w:jc w:val="both"/>
        <w:rPr>
          <w:rFonts w:ascii="Times New Roman" w:hAnsi="Times New Roman"/>
          <w:sz w:val="28"/>
          <w:szCs w:val="28"/>
          <w:lang w:val="en-US"/>
        </w:rPr>
      </w:pPr>
      <w:r w:rsidRPr="00D12B3E">
        <w:rPr>
          <w:rFonts w:ascii="Times New Roman" w:hAnsi="Times New Roman"/>
          <w:sz w:val="28"/>
          <w:szCs w:val="28"/>
          <w:lang w:val="en-US"/>
        </w:rPr>
        <w:t>Y(NO</w:t>
      </w:r>
      <w:r w:rsidRPr="00D12B3E">
        <w:rPr>
          <w:rFonts w:ascii="Times New Roman" w:hAnsi="Times New Roman"/>
          <w:sz w:val="28"/>
          <w:szCs w:val="28"/>
          <w:vertAlign w:val="subscript"/>
          <w:lang w:val="en-US"/>
        </w:rPr>
        <w:t>3</w:t>
      </w:r>
      <w:r w:rsidRPr="00D12B3E">
        <w:rPr>
          <w:rFonts w:ascii="Times New Roman" w:hAnsi="Times New Roman"/>
          <w:sz w:val="28"/>
          <w:szCs w:val="28"/>
          <w:lang w:val="en-US"/>
        </w:rPr>
        <w:t>)</w:t>
      </w:r>
      <w:r w:rsidRPr="00D12B3E">
        <w:rPr>
          <w:rFonts w:ascii="Times New Roman" w:hAnsi="Times New Roman"/>
          <w:sz w:val="28"/>
          <w:szCs w:val="28"/>
          <w:vertAlign w:val="subscript"/>
          <w:lang w:val="en-US"/>
        </w:rPr>
        <w:t>3</w:t>
      </w:r>
      <w:r w:rsidRPr="00D12B3E">
        <w:rPr>
          <w:rFonts w:ascii="Times New Roman" w:hAnsi="Times New Roman"/>
          <w:sz w:val="28"/>
          <w:szCs w:val="28"/>
          <w:lang w:val="en-US"/>
        </w:rPr>
        <w:t xml:space="preserve"> + H</w:t>
      </w:r>
      <w:r w:rsidRPr="00D12B3E">
        <w:rPr>
          <w:rFonts w:ascii="Times New Roman" w:hAnsi="Times New Roman"/>
          <w:sz w:val="28"/>
          <w:szCs w:val="28"/>
          <w:vertAlign w:val="subscript"/>
          <w:lang w:val="en-US"/>
        </w:rPr>
        <w:t>3</w:t>
      </w:r>
      <w:r w:rsidRPr="00D12B3E">
        <w:rPr>
          <w:rFonts w:ascii="Times New Roman" w:hAnsi="Times New Roman"/>
          <w:sz w:val="28"/>
          <w:szCs w:val="28"/>
          <w:lang w:val="en-US"/>
        </w:rPr>
        <w:t>PO</w:t>
      </w:r>
      <w:r w:rsidRPr="00D12B3E">
        <w:rPr>
          <w:rFonts w:ascii="Times New Roman" w:hAnsi="Times New Roman"/>
          <w:sz w:val="28"/>
          <w:szCs w:val="28"/>
          <w:vertAlign w:val="subscript"/>
          <w:lang w:val="en-US"/>
        </w:rPr>
        <w:t>4</w:t>
      </w:r>
      <w:r w:rsidRPr="00D12B3E">
        <w:rPr>
          <w:rFonts w:ascii="Times New Roman" w:hAnsi="Times New Roman"/>
          <w:sz w:val="28"/>
          <w:szCs w:val="28"/>
          <w:lang w:val="en-US"/>
        </w:rPr>
        <w:t xml:space="preserve"> + 3NH</w:t>
      </w:r>
      <w:r w:rsidRPr="00D12B3E">
        <w:rPr>
          <w:rFonts w:ascii="Times New Roman" w:hAnsi="Times New Roman"/>
          <w:sz w:val="28"/>
          <w:szCs w:val="28"/>
          <w:vertAlign w:val="subscript"/>
          <w:lang w:val="en-US"/>
        </w:rPr>
        <w:t>3</w:t>
      </w:r>
      <w:r w:rsidRPr="00D12B3E">
        <w:rPr>
          <w:rFonts w:ascii="Times New Roman" w:hAnsi="Times New Roman"/>
          <w:sz w:val="28"/>
          <w:szCs w:val="28"/>
          <w:lang w:val="en-US"/>
        </w:rPr>
        <w:t>*H</w:t>
      </w:r>
      <w:r w:rsidRPr="00D12B3E">
        <w:rPr>
          <w:rFonts w:ascii="Times New Roman" w:hAnsi="Times New Roman"/>
          <w:sz w:val="28"/>
          <w:szCs w:val="28"/>
          <w:vertAlign w:val="subscript"/>
          <w:lang w:val="en-US"/>
        </w:rPr>
        <w:t>2</w:t>
      </w:r>
      <w:r w:rsidRPr="00D12B3E">
        <w:rPr>
          <w:rFonts w:ascii="Times New Roman" w:hAnsi="Times New Roman"/>
          <w:sz w:val="28"/>
          <w:szCs w:val="28"/>
          <w:lang w:val="en-US"/>
        </w:rPr>
        <w:t>O → YPO</w:t>
      </w:r>
      <w:r w:rsidRPr="00D12B3E">
        <w:rPr>
          <w:rFonts w:ascii="Times New Roman" w:hAnsi="Times New Roman"/>
          <w:sz w:val="28"/>
          <w:szCs w:val="28"/>
          <w:vertAlign w:val="subscript"/>
          <w:lang w:val="en-US"/>
        </w:rPr>
        <w:t>4</w:t>
      </w:r>
      <w:r w:rsidRPr="00D12B3E">
        <w:rPr>
          <w:rFonts w:ascii="Times New Roman" w:hAnsi="Times New Roman"/>
          <w:sz w:val="28"/>
          <w:szCs w:val="28"/>
          <w:lang w:val="en-US"/>
        </w:rPr>
        <w:t xml:space="preserve"> + 3NH</w:t>
      </w:r>
      <w:r w:rsidRPr="00D12B3E">
        <w:rPr>
          <w:rFonts w:ascii="Times New Roman" w:hAnsi="Times New Roman"/>
          <w:sz w:val="28"/>
          <w:szCs w:val="28"/>
          <w:vertAlign w:val="subscript"/>
          <w:lang w:val="en-US"/>
        </w:rPr>
        <w:t>4</w:t>
      </w:r>
      <w:r w:rsidRPr="00D12B3E">
        <w:rPr>
          <w:rFonts w:ascii="Times New Roman" w:hAnsi="Times New Roman"/>
          <w:sz w:val="28"/>
          <w:szCs w:val="28"/>
          <w:lang w:val="en-US"/>
        </w:rPr>
        <w:t>NO</w:t>
      </w:r>
      <w:r w:rsidRPr="00D12B3E">
        <w:rPr>
          <w:rFonts w:ascii="Times New Roman" w:hAnsi="Times New Roman"/>
          <w:sz w:val="28"/>
          <w:szCs w:val="28"/>
          <w:vertAlign w:val="subscript"/>
          <w:lang w:val="en-US"/>
        </w:rPr>
        <w:t>3</w:t>
      </w:r>
      <w:r w:rsidRPr="00D12B3E">
        <w:rPr>
          <w:rFonts w:ascii="Times New Roman" w:hAnsi="Times New Roman"/>
          <w:sz w:val="28"/>
          <w:szCs w:val="28"/>
          <w:lang w:val="en-US"/>
        </w:rPr>
        <w:t xml:space="preserve"> + 3H</w:t>
      </w:r>
      <w:r w:rsidRPr="00D12B3E">
        <w:rPr>
          <w:rFonts w:ascii="Times New Roman" w:hAnsi="Times New Roman"/>
          <w:sz w:val="28"/>
          <w:szCs w:val="28"/>
          <w:vertAlign w:val="subscript"/>
          <w:lang w:val="en-US"/>
        </w:rPr>
        <w:t>2</w:t>
      </w:r>
      <w:r w:rsidRPr="00D12B3E">
        <w:rPr>
          <w:rFonts w:ascii="Times New Roman" w:hAnsi="Times New Roman"/>
          <w:sz w:val="28"/>
          <w:szCs w:val="28"/>
          <w:lang w:val="en-US"/>
        </w:rPr>
        <w:t>O</w:t>
      </w:r>
      <w:r w:rsidRPr="00D12B3E">
        <w:rPr>
          <w:rFonts w:ascii="Times New Roman" w:hAnsi="Times New Roman"/>
          <w:sz w:val="28"/>
          <w:szCs w:val="28"/>
        </w:rPr>
        <w:t xml:space="preserve">         </w:t>
      </w:r>
      <w:r w:rsidRPr="00C245FB">
        <w:rPr>
          <w:rFonts w:ascii="Times New Roman" w:hAnsi="Times New Roman"/>
          <w:sz w:val="28"/>
          <w:szCs w:val="28"/>
          <w:lang w:val="en-US"/>
        </w:rPr>
        <w:t xml:space="preserve"> (</w:t>
      </w:r>
      <w:r w:rsidRPr="008315C9">
        <w:rPr>
          <w:rFonts w:ascii="Times New Roman" w:hAnsi="Times New Roman"/>
          <w:sz w:val="28"/>
          <w:szCs w:val="28"/>
          <w:lang w:val="en-US"/>
        </w:rPr>
        <w:t>6</w:t>
      </w:r>
      <w:r w:rsidRPr="00C245FB">
        <w:rPr>
          <w:rFonts w:ascii="Times New Roman" w:hAnsi="Times New Roman"/>
          <w:sz w:val="28"/>
          <w:szCs w:val="28"/>
          <w:lang w:val="en-US"/>
        </w:rPr>
        <w:t>)</w:t>
      </w:r>
    </w:p>
    <w:p w:rsidR="00B30B4C" w:rsidRPr="00E92EBB" w:rsidRDefault="00D12B3E" w:rsidP="00B30B4C">
      <w:pPr>
        <w:spacing w:after="0" w:line="240" w:lineRule="auto"/>
        <w:ind w:firstLine="708"/>
        <w:jc w:val="both"/>
        <w:rPr>
          <w:rFonts w:ascii="Times New Roman" w:hAnsi="Times New Roman"/>
          <w:sz w:val="28"/>
          <w:szCs w:val="28"/>
        </w:rPr>
      </w:pPr>
      <w:r w:rsidRPr="00D12B3E">
        <w:rPr>
          <w:rFonts w:ascii="Times New Roman" w:hAnsi="Times New Roman"/>
          <w:sz w:val="28"/>
          <w:szCs w:val="28"/>
        </w:rPr>
        <w:t xml:space="preserve">         </w:t>
      </w:r>
    </w:p>
    <w:p w:rsidR="00B30B4C" w:rsidRPr="00E92EBB" w:rsidRDefault="00B30B4C" w:rsidP="00B30B4C">
      <w:pPr>
        <w:spacing w:after="0" w:line="240" w:lineRule="auto"/>
        <w:ind w:firstLine="708"/>
        <w:jc w:val="both"/>
        <w:rPr>
          <w:rFonts w:ascii="Times New Roman" w:hAnsi="Times New Roman"/>
          <w:sz w:val="28"/>
          <w:szCs w:val="28"/>
        </w:rPr>
      </w:pPr>
      <w:r w:rsidRPr="00E92EBB">
        <w:rPr>
          <w:rFonts w:ascii="Times New Roman" w:hAnsi="Times New Roman"/>
          <w:sz w:val="28"/>
          <w:szCs w:val="28"/>
        </w:rPr>
        <w:t xml:space="preserve">Фосфат иттрия (химическая формула </w:t>
      </w:r>
      <w:r w:rsidRPr="00E92EBB">
        <w:rPr>
          <w:rFonts w:ascii="Times New Roman" w:hAnsi="Times New Roman"/>
          <w:color w:val="202122"/>
          <w:sz w:val="28"/>
          <w:szCs w:val="28"/>
          <w:shd w:val="clear" w:color="auto" w:fill="FFFFFF"/>
        </w:rPr>
        <w:t>YPO</w:t>
      </w:r>
      <w:r w:rsidRPr="00E92EBB">
        <w:rPr>
          <w:rFonts w:ascii="Times New Roman" w:hAnsi="Times New Roman"/>
          <w:color w:val="202122"/>
          <w:sz w:val="28"/>
          <w:szCs w:val="28"/>
          <w:shd w:val="clear" w:color="auto" w:fill="FFFFFF"/>
          <w:vertAlign w:val="subscript"/>
        </w:rPr>
        <w:t>4</w:t>
      </w:r>
      <w:r w:rsidRPr="00E92EBB">
        <w:rPr>
          <w:rFonts w:ascii="Times New Roman" w:hAnsi="Times New Roman"/>
          <w:sz w:val="28"/>
          <w:szCs w:val="28"/>
        </w:rPr>
        <w:t>) – является неорганическим химическим соединением, состоящим из соли иттрия и фосфорной кислоты, бесцветные кристаллы, образует кристаллогидраты.</w:t>
      </w:r>
    </w:p>
    <w:p w:rsidR="00B30B4C" w:rsidRPr="00E92EBB" w:rsidRDefault="00B30B4C" w:rsidP="00B30B4C">
      <w:pPr>
        <w:spacing w:after="0" w:line="240" w:lineRule="auto"/>
        <w:ind w:firstLine="708"/>
        <w:contextualSpacing/>
        <w:jc w:val="both"/>
        <w:rPr>
          <w:rFonts w:ascii="Times New Roman" w:hAnsi="Times New Roman"/>
          <w:sz w:val="28"/>
          <w:lang w:val="ru-RU"/>
        </w:rPr>
      </w:pPr>
      <w:r w:rsidRPr="00E92EBB">
        <w:rPr>
          <w:rFonts w:ascii="Times New Roman" w:hAnsi="Times New Roman"/>
          <w:sz w:val="28"/>
        </w:rPr>
        <w:t xml:space="preserve">Следует отметить, что в рамках данного исследования фосфат иттрия был получен смешиванием нитрата иттрия </w:t>
      </w:r>
      <w:r w:rsidRPr="00E92EBB">
        <w:rPr>
          <w:rFonts w:ascii="Times New Roman" w:hAnsi="Times New Roman"/>
          <w:sz w:val="28"/>
          <w:szCs w:val="28"/>
        </w:rPr>
        <w:t>от 125 до 250 г/л</w:t>
      </w:r>
      <w:r w:rsidRPr="00E92EBB">
        <w:rPr>
          <w:rFonts w:ascii="Times New Roman" w:hAnsi="Times New Roman"/>
          <w:sz w:val="28"/>
        </w:rPr>
        <w:t xml:space="preserve"> и ортофосфорной кислоты </w:t>
      </w:r>
      <w:r w:rsidRPr="00E92EBB">
        <w:rPr>
          <w:rFonts w:ascii="Times New Roman" w:hAnsi="Times New Roman"/>
          <w:sz w:val="28"/>
          <w:szCs w:val="28"/>
        </w:rPr>
        <w:t xml:space="preserve">от 21,5 г/л до 43,0 г/л. Соотношение оксида иттрия и водного раствора </w:t>
      </w:r>
      <w:r w:rsidRPr="00E92EBB">
        <w:rPr>
          <w:rFonts w:ascii="Times New Roman" w:hAnsi="Times New Roman"/>
          <w:sz w:val="28"/>
        </w:rPr>
        <w:t xml:space="preserve">нитрата иттрия с ортофосфорной кислотой </w:t>
      </w:r>
      <w:r w:rsidRPr="00E92EBB">
        <w:rPr>
          <w:rFonts w:ascii="Times New Roman" w:hAnsi="Times New Roman"/>
          <w:sz w:val="28"/>
          <w:szCs w:val="28"/>
        </w:rPr>
        <w:t>по массе, предпочтительно</w:t>
      </w:r>
      <w:r w:rsidRPr="00E92EBB">
        <w:rPr>
          <w:rFonts w:ascii="Times New Roman" w:hAnsi="Times New Roman"/>
          <w:sz w:val="28"/>
        </w:rPr>
        <w:t xml:space="preserve"> 2:1. </w:t>
      </w:r>
    </w:p>
    <w:p w:rsidR="00166D59" w:rsidRPr="00E92EBB" w:rsidRDefault="006F24C8" w:rsidP="002A175C">
      <w:pPr>
        <w:spacing w:after="0" w:line="240" w:lineRule="auto"/>
        <w:ind w:firstLine="708"/>
        <w:contextualSpacing/>
        <w:jc w:val="both"/>
        <w:rPr>
          <w:rFonts w:ascii="Times New Roman" w:hAnsi="Times New Roman"/>
          <w:sz w:val="28"/>
          <w:szCs w:val="28"/>
          <w:lang w:val="ru-RU"/>
        </w:rPr>
      </w:pPr>
      <w:r w:rsidRPr="00E92EBB">
        <w:rPr>
          <w:rFonts w:ascii="Times New Roman" w:hAnsi="Times New Roman"/>
          <w:b/>
          <w:bCs/>
          <w:sz w:val="28"/>
          <w:szCs w:val="28"/>
          <w:lang w:val="ru-RU"/>
        </w:rPr>
        <w:t xml:space="preserve">Метилцеллюлоза </w:t>
      </w:r>
      <w:r w:rsidR="002A175C" w:rsidRPr="00E92EBB">
        <w:rPr>
          <w:rFonts w:ascii="Times New Roman" w:hAnsi="Times New Roman"/>
          <w:sz w:val="28"/>
          <w:szCs w:val="28"/>
          <w:lang w:val="ru-RU"/>
        </w:rPr>
        <w:t>относится к водорастворимым эфирам целлюлозы и применяется в литейном производстве в качестве органического связующего для формовочных и стержневых смесей</w:t>
      </w:r>
      <w:r w:rsidR="00166D59" w:rsidRPr="00E92EBB">
        <w:rPr>
          <w:rFonts w:ascii="Times New Roman" w:hAnsi="Times New Roman"/>
          <w:sz w:val="28"/>
          <w:szCs w:val="28"/>
          <w:lang w:val="ru-RU"/>
        </w:rPr>
        <w:t xml:space="preserve">. </w:t>
      </w:r>
      <w:r w:rsidR="002A175C" w:rsidRPr="00E92EBB">
        <w:rPr>
          <w:rFonts w:ascii="Times New Roman" w:hAnsi="Times New Roman"/>
          <w:sz w:val="28"/>
          <w:szCs w:val="28"/>
          <w:lang w:val="ru-RU"/>
        </w:rPr>
        <w:t>Исходным сырьём для получения метилцеллюлозы служит целлюлоза растительного происхождения, что обусловливает её низкую токсичность и экологическую безопасность по сравнению с синтетическими смолами</w:t>
      </w:r>
      <w:r w:rsidR="00166D59" w:rsidRPr="00E92EBB">
        <w:rPr>
          <w:rFonts w:ascii="Times New Roman" w:hAnsi="Times New Roman"/>
          <w:sz w:val="28"/>
          <w:szCs w:val="28"/>
          <w:lang w:val="ru-RU"/>
        </w:rPr>
        <w:t xml:space="preserve">. </w:t>
      </w:r>
      <w:r w:rsidR="002A175C" w:rsidRPr="00E92EBB">
        <w:rPr>
          <w:rFonts w:ascii="Times New Roman" w:hAnsi="Times New Roman"/>
          <w:sz w:val="28"/>
          <w:szCs w:val="28"/>
          <w:lang w:val="ru-RU"/>
        </w:rPr>
        <w:t>Метилцеллюлоза представляет собой порошок белого или светло-кремового цвета, хорошо растворимый в холодной воде с образованием коллоидных растворов повышенной вязкости</w:t>
      </w:r>
      <w:r w:rsidR="00D00CAC" w:rsidRPr="00E92EBB">
        <w:rPr>
          <w:rFonts w:ascii="Times New Roman" w:hAnsi="Times New Roman"/>
          <w:sz w:val="28"/>
          <w:szCs w:val="28"/>
          <w:lang w:val="ru-RU"/>
        </w:rPr>
        <w:t xml:space="preserve"> </w:t>
      </w:r>
      <w:r w:rsidR="002A175C" w:rsidRPr="00E92EBB">
        <w:rPr>
          <w:rFonts w:ascii="Times New Roman" w:hAnsi="Times New Roman"/>
          <w:sz w:val="28"/>
          <w:szCs w:val="28"/>
          <w:lang w:val="ru-RU"/>
        </w:rPr>
        <w:t>[</w:t>
      </w:r>
      <w:r w:rsidR="00C0541D">
        <w:fldChar w:fldCharType="begin"/>
      </w:r>
      <w:r w:rsidR="00C0541D">
        <w:instrText xml:space="preserve"> REF Hirrien \r \h  \* MERGEFORMAT </w:instrText>
      </w:r>
      <w:r w:rsidR="00C0541D">
        <w:fldChar w:fldCharType="separate"/>
      </w:r>
      <w:r w:rsidR="006B31FA" w:rsidRPr="006B31FA">
        <w:rPr>
          <w:rFonts w:ascii="Times New Roman" w:hAnsi="Times New Roman"/>
          <w:sz w:val="28"/>
          <w:szCs w:val="28"/>
          <w:lang w:val="ru-RU"/>
        </w:rPr>
        <w:t>179</w:t>
      </w:r>
      <w:r w:rsidR="00C0541D">
        <w:fldChar w:fldCharType="end"/>
      </w:r>
      <w:r w:rsidR="00A81DB2" w:rsidRPr="00E92EBB">
        <w:rPr>
          <w:rFonts w:ascii="Times New Roman" w:hAnsi="Times New Roman"/>
          <w:sz w:val="28"/>
          <w:szCs w:val="28"/>
          <w:lang w:val="ru-RU"/>
        </w:rPr>
        <w:t xml:space="preserve">, </w:t>
      </w:r>
      <w:r w:rsidR="00C0541D">
        <w:fldChar w:fldCharType="begin"/>
      </w:r>
      <w:r w:rsidR="00C0541D">
        <w:instrText xml:space="preserve"> REF Nasatto \r \h  \* MERGEFORMAT </w:instrText>
      </w:r>
      <w:r w:rsidR="00C0541D">
        <w:fldChar w:fldCharType="separate"/>
      </w:r>
      <w:r w:rsidR="006B31FA" w:rsidRPr="006B31FA">
        <w:rPr>
          <w:rFonts w:ascii="Times New Roman" w:hAnsi="Times New Roman"/>
          <w:sz w:val="28"/>
          <w:szCs w:val="28"/>
          <w:lang w:val="ru-RU"/>
        </w:rPr>
        <w:t>180</w:t>
      </w:r>
      <w:r w:rsidR="00C0541D">
        <w:fldChar w:fldCharType="end"/>
      </w:r>
      <w:r w:rsidR="002A175C" w:rsidRPr="00E92EBB">
        <w:rPr>
          <w:rFonts w:ascii="Times New Roman" w:hAnsi="Times New Roman"/>
          <w:sz w:val="28"/>
          <w:szCs w:val="28"/>
          <w:lang w:val="ru-RU"/>
        </w:rPr>
        <w:t>]. В ряде случаев метилцеллюлоза используется в сочетании с другими органическими связующими (декстрин, крахмал, поливиниловый спирт) для регулирования прочностных и технологических свойств смесей</w:t>
      </w:r>
      <w:r w:rsidR="00A81DB2" w:rsidRPr="00E92EBB">
        <w:rPr>
          <w:rFonts w:ascii="Times New Roman" w:hAnsi="Times New Roman"/>
          <w:sz w:val="28"/>
          <w:szCs w:val="28"/>
          <w:lang w:val="ru-RU"/>
        </w:rPr>
        <w:t xml:space="preserve">. </w:t>
      </w:r>
      <w:r w:rsidR="002A175C" w:rsidRPr="00E92EBB">
        <w:rPr>
          <w:rFonts w:ascii="Times New Roman" w:hAnsi="Times New Roman"/>
          <w:sz w:val="28"/>
          <w:szCs w:val="28"/>
          <w:lang w:val="ru-RU"/>
        </w:rPr>
        <w:t xml:space="preserve">Содержание метилцеллюлозы в формовочных смесях, как правило, составляет 0,3–1,0 % от массы </w:t>
      </w:r>
      <w:r w:rsidR="00823CAB" w:rsidRPr="00E92EBB">
        <w:rPr>
          <w:rFonts w:ascii="Times New Roman" w:hAnsi="Times New Roman"/>
          <w:sz w:val="28"/>
          <w:szCs w:val="28"/>
          <w:lang w:val="ru-RU"/>
        </w:rPr>
        <w:t>наполнителя</w:t>
      </w:r>
      <w:r w:rsidR="002A175C" w:rsidRPr="00E92EBB">
        <w:rPr>
          <w:rFonts w:ascii="Times New Roman" w:hAnsi="Times New Roman"/>
          <w:sz w:val="28"/>
          <w:szCs w:val="28"/>
          <w:lang w:val="ru-RU"/>
        </w:rPr>
        <w:t>, при содержании воды 3–5 % в зависимости от гранулометрического состава наполнителя и требуемых реологических характеристик смеси. Существенное влияние на свойства смеси оказывают условия сушки, так как остаточная влага может приводить к снижению прочности и увеличению газовыделения при заливке</w:t>
      </w:r>
      <w:r w:rsidR="00823D4A" w:rsidRPr="00E92EBB">
        <w:rPr>
          <w:rFonts w:ascii="Times New Roman" w:hAnsi="Times New Roman"/>
          <w:sz w:val="28"/>
          <w:szCs w:val="28"/>
          <w:lang w:val="ru-RU"/>
        </w:rPr>
        <w:t xml:space="preserve"> [</w:t>
      </w:r>
      <w:r w:rsidR="00C0541D">
        <w:fldChar w:fldCharType="begin"/>
      </w:r>
      <w:r w:rsidR="00C0541D">
        <w:instrText xml:space="preserve"> REF Kamyab \r \h  \* MERGEFORMAT </w:instrText>
      </w:r>
      <w:r w:rsidR="00C0541D">
        <w:fldChar w:fldCharType="separate"/>
      </w:r>
      <w:r w:rsidR="006B31FA" w:rsidRPr="006B31FA">
        <w:rPr>
          <w:rFonts w:ascii="Times New Roman" w:hAnsi="Times New Roman"/>
          <w:sz w:val="28"/>
          <w:szCs w:val="28"/>
          <w:lang w:val="ru-RU"/>
        </w:rPr>
        <w:t>181</w:t>
      </w:r>
      <w:r w:rsidR="00C0541D">
        <w:fldChar w:fldCharType="end"/>
      </w:r>
      <w:r w:rsidR="00823D4A" w:rsidRPr="00E92EBB">
        <w:rPr>
          <w:rFonts w:ascii="Times New Roman" w:hAnsi="Times New Roman"/>
          <w:sz w:val="28"/>
          <w:szCs w:val="28"/>
          <w:lang w:val="ru-RU"/>
        </w:rPr>
        <w:t>]</w:t>
      </w:r>
      <w:r w:rsidR="00A81DB2" w:rsidRPr="00E92EBB">
        <w:rPr>
          <w:rFonts w:ascii="Times New Roman" w:hAnsi="Times New Roman"/>
          <w:sz w:val="28"/>
          <w:szCs w:val="28"/>
          <w:lang w:val="ru-RU"/>
        </w:rPr>
        <w:t>.</w:t>
      </w:r>
      <w:r w:rsidR="00823CAB" w:rsidRPr="00E92EBB">
        <w:rPr>
          <w:rFonts w:ascii="Times New Roman" w:hAnsi="Times New Roman"/>
          <w:sz w:val="28"/>
          <w:szCs w:val="28"/>
          <w:lang w:val="ru-RU"/>
        </w:rPr>
        <w:t xml:space="preserve"> </w:t>
      </w:r>
      <w:r w:rsidR="00D00CAC" w:rsidRPr="00E92EBB">
        <w:rPr>
          <w:rFonts w:ascii="Times New Roman" w:hAnsi="Times New Roman"/>
          <w:sz w:val="28"/>
          <w:szCs w:val="28"/>
          <w:lang w:val="ru-RU"/>
        </w:rPr>
        <w:lastRenderedPageBreak/>
        <w:t>Метилцеллюлоза – п</w:t>
      </w:r>
      <w:r w:rsidR="00166D59" w:rsidRPr="00E92EBB">
        <w:rPr>
          <w:rFonts w:ascii="Times New Roman" w:hAnsi="Times New Roman"/>
          <w:sz w:val="28"/>
          <w:szCs w:val="28"/>
        </w:rPr>
        <w:t>роизводное целлюлозы, получаемое из целлюлозы обработкой под давлением метиленхлоридом в присутствии щелочей. Состав варьируется в зависимости от длины цепи. Это неионогенный полимер, растворяющийся в воде при низких температурах. Метилцеллюлоза стойка к действию микроорганизмов, но имеет тенденцию к образованию пены. В зависимости от длины цепи, растворы метиллцеллюлозы имеют разную вязкость. кроме того, она проявляет разжижающие свойства. Метилцеллюлозу часто используют как временную связку в производстве огнеупоров и другой технической керамики, так как она одновременно является смазкой, увлажнителем и пластификатором</w:t>
      </w:r>
      <w:r w:rsidR="00823D4A" w:rsidRPr="00E92EBB">
        <w:rPr>
          <w:rFonts w:ascii="Times New Roman" w:hAnsi="Times New Roman"/>
          <w:sz w:val="28"/>
          <w:szCs w:val="28"/>
          <w:lang w:val="ru-RU"/>
        </w:rPr>
        <w:t xml:space="preserve"> [</w:t>
      </w:r>
      <w:r w:rsidR="00C0541D">
        <w:fldChar w:fldCharType="begin"/>
      </w:r>
      <w:r w:rsidR="00C0541D">
        <w:instrText xml:space="preserve"> REF oldportalkeramikiru \r \h  \* MERGEFORMAT </w:instrText>
      </w:r>
      <w:r w:rsidR="00C0541D">
        <w:fldChar w:fldCharType="separate"/>
      </w:r>
      <w:r w:rsidR="006B31FA" w:rsidRPr="006B31FA">
        <w:rPr>
          <w:rFonts w:ascii="Times New Roman" w:hAnsi="Times New Roman"/>
          <w:sz w:val="28"/>
          <w:szCs w:val="28"/>
          <w:lang w:val="ru-RU"/>
        </w:rPr>
        <w:t>182</w:t>
      </w:r>
      <w:r w:rsidR="00C0541D">
        <w:fldChar w:fldCharType="end"/>
      </w:r>
      <w:r w:rsidR="00823D4A" w:rsidRPr="00E92EBB">
        <w:rPr>
          <w:rFonts w:ascii="Times New Roman" w:hAnsi="Times New Roman"/>
          <w:sz w:val="28"/>
          <w:szCs w:val="28"/>
          <w:lang w:val="ru-RU"/>
        </w:rPr>
        <w:t>]</w:t>
      </w:r>
      <w:r w:rsidR="00166D59" w:rsidRPr="00E92EBB">
        <w:rPr>
          <w:rFonts w:ascii="Times New Roman" w:hAnsi="Times New Roman"/>
          <w:sz w:val="28"/>
          <w:szCs w:val="28"/>
        </w:rPr>
        <w:t xml:space="preserve">. </w:t>
      </w:r>
    </w:p>
    <w:p w:rsidR="006F24C8" w:rsidRPr="00E92EBB" w:rsidRDefault="00277E9B" w:rsidP="00B30B4C">
      <w:pPr>
        <w:spacing w:after="0" w:line="240" w:lineRule="auto"/>
        <w:ind w:firstLine="708"/>
        <w:contextualSpacing/>
        <w:jc w:val="both"/>
        <w:rPr>
          <w:rFonts w:ascii="Times New Roman" w:hAnsi="Times New Roman"/>
          <w:sz w:val="28"/>
          <w:szCs w:val="28"/>
          <w:lang w:val="ru-RU"/>
        </w:rPr>
      </w:pPr>
      <w:r w:rsidRPr="00E92EBB">
        <w:rPr>
          <w:rFonts w:ascii="Times New Roman" w:hAnsi="Times New Roman"/>
          <w:sz w:val="28"/>
          <w:szCs w:val="28"/>
          <w:lang w:val="ru-RU"/>
        </w:rPr>
        <w:t xml:space="preserve">В рамках данного исследования метилцеллюлоза применена в качестве связующего, так как она не меняет свои характеристики в щелочной среде, а также чтобы связать при комнатной температуре и обеспечить сохранения формы на стадии сушки. </w:t>
      </w:r>
    </w:p>
    <w:p w:rsidR="001C5ED6" w:rsidRPr="001C5ED6" w:rsidRDefault="00277E9B" w:rsidP="001C5ED6">
      <w:pPr>
        <w:spacing w:after="0" w:line="240" w:lineRule="auto"/>
        <w:ind w:firstLine="708"/>
        <w:contextualSpacing/>
        <w:jc w:val="both"/>
        <w:rPr>
          <w:rFonts w:ascii="Times New Roman" w:hAnsi="Times New Roman"/>
          <w:sz w:val="28"/>
          <w:szCs w:val="28"/>
          <w:lang w:val="ru-RU"/>
        </w:rPr>
      </w:pPr>
      <w:r w:rsidRPr="00E92EBB">
        <w:rPr>
          <w:rFonts w:ascii="Times New Roman" w:hAnsi="Times New Roman"/>
          <w:b/>
          <w:bCs/>
          <w:sz w:val="28"/>
          <w:szCs w:val="28"/>
          <w:lang w:val="ru-RU"/>
        </w:rPr>
        <w:t>Углеродное волокно</w:t>
      </w:r>
      <w:r w:rsidRPr="00E92EBB">
        <w:rPr>
          <w:rFonts w:ascii="Times New Roman" w:hAnsi="Times New Roman"/>
          <w:sz w:val="28"/>
          <w:szCs w:val="28"/>
          <w:lang w:val="ru-RU"/>
        </w:rPr>
        <w:t xml:space="preserve"> </w:t>
      </w:r>
      <w:r w:rsidR="001C5ED6" w:rsidRPr="001C5ED6">
        <w:rPr>
          <w:rFonts w:ascii="Times New Roman" w:hAnsi="Times New Roman"/>
          <w:sz w:val="28"/>
          <w:szCs w:val="28"/>
          <w:lang w:val="ru-RU"/>
        </w:rPr>
        <w:t xml:space="preserve">представляет собой материал из тонких нитей с высокой долей углерода, характеризующийся высокой механической прочностью, химической инертностью и термостойкостью. Углеродные волокна получают термической обработкой органических волокон-прекурсоров, при которой образуется материал с содержанием углерода до 99 % (по массе) и диаметром элементарных волокон порядка 3–15 мкм </w:t>
      </w:r>
      <w:r w:rsidR="00C01951" w:rsidRPr="00C01951">
        <w:rPr>
          <w:rFonts w:ascii="Times New Roman" w:hAnsi="Times New Roman"/>
          <w:sz w:val="28"/>
          <w:szCs w:val="28"/>
          <w:lang w:val="ru-RU"/>
        </w:rPr>
        <w:t>[</w:t>
      </w:r>
      <w:r w:rsidR="00F50058">
        <w:rPr>
          <w:rFonts w:ascii="Times New Roman" w:hAnsi="Times New Roman"/>
          <w:sz w:val="28"/>
          <w:szCs w:val="28"/>
          <w:lang w:val="ru-RU"/>
        </w:rPr>
        <w:fldChar w:fldCharType="begin"/>
      </w:r>
      <w:r w:rsidR="00C01951">
        <w:rPr>
          <w:rFonts w:ascii="Times New Roman" w:hAnsi="Times New Roman"/>
          <w:sz w:val="28"/>
          <w:szCs w:val="28"/>
          <w:lang w:val="ru-RU"/>
        </w:rPr>
        <w:instrText xml:space="preserve"> REF Волокнауглеродные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183</w:t>
      </w:r>
      <w:r w:rsidR="00F50058">
        <w:rPr>
          <w:rFonts w:ascii="Times New Roman" w:hAnsi="Times New Roman"/>
          <w:sz w:val="28"/>
          <w:szCs w:val="28"/>
          <w:lang w:val="ru-RU"/>
        </w:rPr>
        <w:fldChar w:fldCharType="end"/>
      </w:r>
      <w:r w:rsidR="00C01951" w:rsidRPr="00C01951">
        <w:rPr>
          <w:rFonts w:ascii="Times New Roman" w:hAnsi="Times New Roman"/>
          <w:sz w:val="28"/>
          <w:szCs w:val="28"/>
          <w:lang w:val="ru-RU"/>
        </w:rPr>
        <w:t xml:space="preserve">]. </w:t>
      </w:r>
      <w:r w:rsidR="001C5ED6" w:rsidRPr="001C5ED6">
        <w:rPr>
          <w:rFonts w:ascii="Times New Roman" w:hAnsi="Times New Roman"/>
          <w:sz w:val="28"/>
          <w:szCs w:val="28"/>
          <w:lang w:val="ru-RU"/>
        </w:rPr>
        <w:t xml:space="preserve">В литейном производстве углеродное волокно рассматривается не как самостоятельное связующее, а как структурообразующая добавка в формовочные смеси. Добавка углеродистых компонентов в формовочные материалы направлена на создание пространственной армирующей структуры, улучшение механической прочности формообразующих элементов и повышение стойкости к термическому воздействию при заливке расплавленного металла. При этом данные компоненты выполняют роль добавок к основному связующему, обеспечивая усиление структуры композита формовочного материала, а не химическое связывание частиц огнеупорного наполнителя между собой. </w:t>
      </w:r>
    </w:p>
    <w:p w:rsidR="00767087" w:rsidRPr="00616989" w:rsidRDefault="001C5ED6" w:rsidP="00767087">
      <w:pPr>
        <w:spacing w:after="0" w:line="240" w:lineRule="auto"/>
        <w:ind w:firstLine="708"/>
        <w:contextualSpacing/>
        <w:jc w:val="both"/>
        <w:rPr>
          <w:rFonts w:ascii="Times New Roman" w:hAnsi="Times New Roman"/>
          <w:sz w:val="28"/>
          <w:szCs w:val="28"/>
          <w:lang w:val="ru-RU"/>
        </w:rPr>
      </w:pPr>
      <w:r w:rsidRPr="001C5ED6">
        <w:rPr>
          <w:rFonts w:ascii="Times New Roman" w:hAnsi="Times New Roman"/>
          <w:sz w:val="28"/>
          <w:szCs w:val="28"/>
          <w:lang w:val="ru-RU"/>
        </w:rPr>
        <w:t>Введение углеродного волокна в состав формовочных смесей приводит к формированию армированной сетчатой структуры в объёме формовочной композиции. Это усиливает механическое сопротивление материала к повреждениям, снижает склонность к образованию трещин при сушке и при термическом воздействии, а также может способствовать повышению устойчивости к эрозии под действием потока расплава. Оптимальное содержание углеродного волокна в таких смесях, как правило, невелико (частично аналогично долям других наполнителей-волокон), чтобы избежать ухудшения пластичности и газопроницаемости композиции</w:t>
      </w:r>
      <w:r w:rsidR="008C1795">
        <w:rPr>
          <w:rFonts w:ascii="Times New Roman" w:hAnsi="Times New Roman"/>
          <w:sz w:val="28"/>
          <w:szCs w:val="28"/>
          <w:lang w:val="ru-RU"/>
        </w:rPr>
        <w:t xml:space="preserve"> </w:t>
      </w:r>
      <w:r w:rsidR="008C1795" w:rsidRPr="008C1795">
        <w:rPr>
          <w:rFonts w:ascii="Times New Roman" w:hAnsi="Times New Roman"/>
          <w:sz w:val="28"/>
          <w:szCs w:val="28"/>
          <w:lang w:val="ru-RU"/>
        </w:rPr>
        <w:t>[</w:t>
      </w:r>
      <w:r w:rsidR="00F50058">
        <w:rPr>
          <w:rFonts w:ascii="Times New Roman" w:hAnsi="Times New Roman"/>
          <w:sz w:val="28"/>
          <w:szCs w:val="28"/>
          <w:lang w:val="ru-RU"/>
        </w:rPr>
        <w:fldChar w:fldCharType="begin"/>
      </w:r>
      <w:r w:rsidR="008C1795">
        <w:rPr>
          <w:rFonts w:ascii="Times New Roman" w:hAnsi="Times New Roman"/>
          <w:sz w:val="28"/>
          <w:szCs w:val="28"/>
          <w:lang w:val="ru-RU"/>
        </w:rPr>
        <w:instrText xml:space="preserve"> REF Grabowska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184</w:t>
      </w:r>
      <w:r w:rsidR="00F50058">
        <w:rPr>
          <w:rFonts w:ascii="Times New Roman" w:hAnsi="Times New Roman"/>
          <w:sz w:val="28"/>
          <w:szCs w:val="28"/>
          <w:lang w:val="ru-RU"/>
        </w:rPr>
        <w:fldChar w:fldCharType="end"/>
      </w:r>
      <w:r w:rsidR="008C1795" w:rsidRPr="008C1795">
        <w:rPr>
          <w:rFonts w:ascii="Times New Roman" w:hAnsi="Times New Roman"/>
          <w:sz w:val="28"/>
          <w:szCs w:val="28"/>
          <w:lang w:val="ru-RU"/>
        </w:rPr>
        <w:t>].</w:t>
      </w:r>
    </w:p>
    <w:p w:rsidR="008C1795" w:rsidRPr="008C1795" w:rsidRDefault="001C5ED6" w:rsidP="008C1795">
      <w:pPr>
        <w:spacing w:after="0" w:line="240" w:lineRule="auto"/>
        <w:ind w:firstLine="708"/>
        <w:contextualSpacing/>
        <w:jc w:val="both"/>
        <w:rPr>
          <w:rFonts w:ascii="Times New Roman" w:hAnsi="Times New Roman"/>
          <w:sz w:val="28"/>
          <w:szCs w:val="28"/>
          <w:lang w:val="ru-RU"/>
        </w:rPr>
      </w:pPr>
      <w:r w:rsidRPr="001C5ED6">
        <w:rPr>
          <w:rFonts w:ascii="Times New Roman" w:hAnsi="Times New Roman"/>
          <w:sz w:val="28"/>
          <w:szCs w:val="28"/>
          <w:lang w:val="ru-RU"/>
        </w:rPr>
        <w:t>Кроме того, аналогичные добавки на основе углерода и графита описаны в литейной технике как аддитивы для формовочных материалов, которые способны либо повышать свойства основы, либо изменять газовыделение при контакте с расплавленным металлом</w:t>
      </w:r>
      <w:r w:rsidR="00E8777E" w:rsidRPr="00E8777E">
        <w:rPr>
          <w:rFonts w:ascii="Times New Roman" w:hAnsi="Times New Roman"/>
          <w:sz w:val="28"/>
          <w:szCs w:val="28"/>
          <w:lang w:val="ru-RU"/>
        </w:rPr>
        <w:t xml:space="preserve">, </w:t>
      </w:r>
      <w:r w:rsidRPr="001C5ED6">
        <w:rPr>
          <w:rFonts w:ascii="Times New Roman" w:hAnsi="Times New Roman"/>
          <w:sz w:val="28"/>
          <w:szCs w:val="28"/>
          <w:lang w:val="ru-RU"/>
        </w:rPr>
        <w:t xml:space="preserve">где активированный углерод/графит используется совместно со стандартными связующими </w:t>
      </w:r>
      <w:r w:rsidRPr="001C5ED6">
        <w:rPr>
          <w:rFonts w:ascii="Times New Roman" w:hAnsi="Times New Roman"/>
          <w:sz w:val="28"/>
          <w:szCs w:val="28"/>
          <w:lang w:val="ru-RU"/>
        </w:rPr>
        <w:lastRenderedPageBreak/>
        <w:t>формовочных смесей для уменьшения выбросов газов и улучшения технологических характеристик процесса литья металлов. Это подтверждает возможность введения углеродных компонентов в смеси литейных материалов в объёме до 0,1–20 % от массы композиции в зависимости от назначения и желаемого эффекта при отливке</w:t>
      </w:r>
      <w:r w:rsidR="008A48C6">
        <w:rPr>
          <w:rFonts w:ascii="Times New Roman" w:hAnsi="Times New Roman"/>
          <w:sz w:val="28"/>
          <w:szCs w:val="28"/>
          <w:lang w:val="ru-RU"/>
        </w:rPr>
        <w:t xml:space="preserve"> </w:t>
      </w:r>
      <w:r w:rsidR="008A48C6" w:rsidRPr="00E65934">
        <w:rPr>
          <w:rFonts w:ascii="Times New Roman" w:hAnsi="Times New Roman"/>
          <w:sz w:val="28"/>
          <w:szCs w:val="28"/>
          <w:lang w:val="ru-RU"/>
        </w:rPr>
        <w:t>[</w:t>
      </w:r>
      <w:r w:rsidR="00E65934">
        <w:rPr>
          <w:rFonts w:ascii="Times New Roman" w:hAnsi="Times New Roman"/>
          <w:sz w:val="28"/>
          <w:szCs w:val="28"/>
          <w:lang w:val="ru-RU"/>
        </w:rPr>
        <w:fldChar w:fldCharType="begin"/>
      </w:r>
      <w:r w:rsidR="00E65934" w:rsidRPr="00E65934">
        <w:rPr>
          <w:rFonts w:ascii="Times New Roman" w:hAnsi="Times New Roman"/>
          <w:sz w:val="28"/>
          <w:szCs w:val="28"/>
          <w:lang w:val="ru-RU"/>
        </w:rPr>
        <w:instrText xml:space="preserve"> </w:instrText>
      </w:r>
      <w:r w:rsidR="00E65934">
        <w:rPr>
          <w:rFonts w:ascii="Times New Roman" w:hAnsi="Times New Roman"/>
          <w:sz w:val="28"/>
          <w:szCs w:val="28"/>
          <w:lang w:val="en-US"/>
        </w:rPr>
        <w:instrText>REF</w:instrText>
      </w:r>
      <w:r w:rsidR="00E65934" w:rsidRPr="00E65934">
        <w:rPr>
          <w:rFonts w:ascii="Times New Roman" w:hAnsi="Times New Roman"/>
          <w:sz w:val="28"/>
          <w:szCs w:val="28"/>
          <w:lang w:val="ru-RU"/>
        </w:rPr>
        <w:instrText xml:space="preserve"> </w:instrText>
      </w:r>
      <w:r w:rsidR="00E65934">
        <w:rPr>
          <w:rFonts w:ascii="Times New Roman" w:hAnsi="Times New Roman"/>
          <w:sz w:val="28"/>
          <w:szCs w:val="28"/>
          <w:lang w:val="en-US"/>
        </w:rPr>
        <w:instrText>CharlesRLandis</w:instrText>
      </w:r>
      <w:r w:rsidR="00E65934" w:rsidRPr="00E65934">
        <w:rPr>
          <w:rFonts w:ascii="Times New Roman" w:hAnsi="Times New Roman"/>
          <w:sz w:val="28"/>
          <w:szCs w:val="28"/>
          <w:lang w:val="ru-RU"/>
        </w:rPr>
        <w:instrText xml:space="preserve"> \</w:instrText>
      </w:r>
      <w:r w:rsidR="00E65934">
        <w:rPr>
          <w:rFonts w:ascii="Times New Roman" w:hAnsi="Times New Roman"/>
          <w:sz w:val="28"/>
          <w:szCs w:val="28"/>
          <w:lang w:val="en-US"/>
        </w:rPr>
        <w:instrText>r</w:instrText>
      </w:r>
      <w:r w:rsidR="00E65934" w:rsidRPr="00E65934">
        <w:rPr>
          <w:rFonts w:ascii="Times New Roman" w:hAnsi="Times New Roman"/>
          <w:sz w:val="28"/>
          <w:szCs w:val="28"/>
          <w:lang w:val="ru-RU"/>
        </w:rPr>
        <w:instrText xml:space="preserve"> \</w:instrText>
      </w:r>
      <w:r w:rsidR="00E65934">
        <w:rPr>
          <w:rFonts w:ascii="Times New Roman" w:hAnsi="Times New Roman"/>
          <w:sz w:val="28"/>
          <w:szCs w:val="28"/>
          <w:lang w:val="en-US"/>
        </w:rPr>
        <w:instrText>h</w:instrText>
      </w:r>
      <w:r w:rsidR="00E65934" w:rsidRPr="00E65934">
        <w:rPr>
          <w:rFonts w:ascii="Times New Roman" w:hAnsi="Times New Roman"/>
          <w:sz w:val="28"/>
          <w:szCs w:val="28"/>
          <w:lang w:val="ru-RU"/>
        </w:rPr>
        <w:instrText xml:space="preserve"> </w:instrText>
      </w:r>
      <w:r w:rsidR="00E65934">
        <w:rPr>
          <w:rFonts w:ascii="Times New Roman" w:hAnsi="Times New Roman"/>
          <w:sz w:val="28"/>
          <w:szCs w:val="28"/>
          <w:lang w:val="ru-RU"/>
        </w:rPr>
      </w:r>
      <w:r w:rsidR="00E65934">
        <w:rPr>
          <w:rFonts w:ascii="Times New Roman" w:hAnsi="Times New Roman"/>
          <w:sz w:val="28"/>
          <w:szCs w:val="28"/>
          <w:lang w:val="ru-RU"/>
        </w:rPr>
        <w:fldChar w:fldCharType="separate"/>
      </w:r>
      <w:r w:rsidR="006B31FA" w:rsidRPr="006B31FA">
        <w:rPr>
          <w:rFonts w:ascii="Times New Roman" w:hAnsi="Times New Roman"/>
          <w:sz w:val="28"/>
          <w:szCs w:val="28"/>
          <w:lang w:val="ru-RU"/>
        </w:rPr>
        <w:t>185</w:t>
      </w:r>
      <w:r w:rsidR="00E65934">
        <w:rPr>
          <w:rFonts w:ascii="Times New Roman" w:hAnsi="Times New Roman"/>
          <w:sz w:val="28"/>
          <w:szCs w:val="28"/>
          <w:lang w:val="ru-RU"/>
        </w:rPr>
        <w:fldChar w:fldCharType="end"/>
      </w:r>
      <w:r w:rsidR="00E65934">
        <w:rPr>
          <w:rFonts w:ascii="Times New Roman" w:hAnsi="Times New Roman"/>
          <w:sz w:val="28"/>
          <w:szCs w:val="28"/>
          <w:lang w:val="ru-RU"/>
        </w:rPr>
        <w:t>-</w:t>
      </w:r>
      <w:r w:rsidR="00E65934">
        <w:rPr>
          <w:rFonts w:ascii="Times New Roman" w:hAnsi="Times New Roman"/>
          <w:sz w:val="28"/>
          <w:szCs w:val="28"/>
          <w:lang w:val="ru-RU"/>
        </w:rPr>
        <w:fldChar w:fldCharType="begin"/>
      </w:r>
      <w:r w:rsidR="00E65934">
        <w:rPr>
          <w:rFonts w:ascii="Times New Roman" w:hAnsi="Times New Roman"/>
          <w:sz w:val="28"/>
          <w:szCs w:val="28"/>
          <w:lang w:val="ru-RU"/>
        </w:rPr>
        <w:instrText xml:space="preserve"> REF DoreyG \r \h </w:instrText>
      </w:r>
      <w:r w:rsidR="00E65934">
        <w:rPr>
          <w:rFonts w:ascii="Times New Roman" w:hAnsi="Times New Roman"/>
          <w:sz w:val="28"/>
          <w:szCs w:val="28"/>
          <w:lang w:val="ru-RU"/>
        </w:rPr>
      </w:r>
      <w:r w:rsidR="00E65934">
        <w:rPr>
          <w:rFonts w:ascii="Times New Roman" w:hAnsi="Times New Roman"/>
          <w:sz w:val="28"/>
          <w:szCs w:val="28"/>
          <w:lang w:val="ru-RU"/>
        </w:rPr>
        <w:fldChar w:fldCharType="separate"/>
      </w:r>
      <w:r w:rsidR="006B31FA">
        <w:rPr>
          <w:rFonts w:ascii="Times New Roman" w:hAnsi="Times New Roman"/>
          <w:sz w:val="28"/>
          <w:szCs w:val="28"/>
          <w:lang w:val="ru-RU"/>
        </w:rPr>
        <w:t>187</w:t>
      </w:r>
      <w:r w:rsidR="00E65934">
        <w:rPr>
          <w:rFonts w:ascii="Times New Roman" w:hAnsi="Times New Roman"/>
          <w:sz w:val="28"/>
          <w:szCs w:val="28"/>
          <w:lang w:val="ru-RU"/>
        </w:rPr>
        <w:fldChar w:fldCharType="end"/>
      </w:r>
      <w:r w:rsidR="008A48C6" w:rsidRPr="00E65934">
        <w:rPr>
          <w:rFonts w:ascii="Times New Roman" w:hAnsi="Times New Roman"/>
          <w:sz w:val="28"/>
          <w:szCs w:val="28"/>
          <w:lang w:val="ru-RU"/>
        </w:rPr>
        <w:t>]</w:t>
      </w:r>
      <w:r w:rsidR="00E65934">
        <w:rPr>
          <w:rFonts w:ascii="Times New Roman" w:hAnsi="Times New Roman"/>
          <w:sz w:val="28"/>
          <w:szCs w:val="28"/>
          <w:lang w:val="ru-RU"/>
        </w:rPr>
        <w:t>.</w:t>
      </w:r>
    </w:p>
    <w:p w:rsidR="001C5ED6" w:rsidRPr="00767087" w:rsidRDefault="00767087" w:rsidP="001C5ED6">
      <w:pPr>
        <w:spacing w:after="0" w:line="240" w:lineRule="auto"/>
        <w:ind w:firstLine="708"/>
        <w:contextualSpacing/>
        <w:jc w:val="both"/>
        <w:rPr>
          <w:rFonts w:ascii="Times New Roman" w:hAnsi="Times New Roman"/>
          <w:sz w:val="28"/>
          <w:szCs w:val="28"/>
          <w:lang w:val="ru-RU"/>
        </w:rPr>
      </w:pPr>
      <w:r>
        <w:rPr>
          <w:rFonts w:ascii="Times New Roman" w:hAnsi="Times New Roman"/>
          <w:sz w:val="28"/>
          <w:szCs w:val="28"/>
          <w:lang w:val="ru-RU"/>
        </w:rPr>
        <w:t xml:space="preserve">В рамках данного исследования углеродное волокно добавляли, чтобы обеспечить прочность литейной формы на этапе выжигания модели. </w:t>
      </w:r>
    </w:p>
    <w:p w:rsidR="006F24C8" w:rsidRDefault="006F24C8" w:rsidP="00B30B4C">
      <w:pPr>
        <w:spacing w:after="0" w:line="240" w:lineRule="auto"/>
        <w:ind w:firstLine="708"/>
        <w:contextualSpacing/>
        <w:jc w:val="both"/>
        <w:rPr>
          <w:rFonts w:ascii="Times New Roman" w:hAnsi="Times New Roman"/>
          <w:b/>
          <w:bCs/>
          <w:sz w:val="28"/>
          <w:szCs w:val="28"/>
          <w:highlight w:val="yellow"/>
          <w:lang w:val="ru-RU"/>
        </w:rPr>
      </w:pPr>
    </w:p>
    <w:p w:rsidR="00845BB4" w:rsidRPr="00E92EBB" w:rsidRDefault="00845BB4" w:rsidP="00B30B4C">
      <w:pPr>
        <w:spacing w:after="0" w:line="240" w:lineRule="auto"/>
        <w:ind w:firstLine="708"/>
        <w:contextualSpacing/>
        <w:jc w:val="both"/>
        <w:rPr>
          <w:rFonts w:ascii="Times New Roman" w:hAnsi="Times New Roman"/>
          <w:b/>
          <w:bCs/>
          <w:sz w:val="28"/>
          <w:szCs w:val="28"/>
          <w:lang w:val="ru-RU"/>
        </w:rPr>
      </w:pPr>
      <w:r w:rsidRPr="00E92EBB">
        <w:rPr>
          <w:rFonts w:ascii="Times New Roman" w:hAnsi="Times New Roman"/>
          <w:b/>
          <w:bCs/>
          <w:sz w:val="28"/>
          <w:szCs w:val="28"/>
          <w:lang w:val="ru-RU"/>
        </w:rPr>
        <w:t xml:space="preserve">2.5 </w:t>
      </w:r>
      <w:r w:rsidRPr="00E92EBB">
        <w:rPr>
          <w:rFonts w:ascii="Times New Roman" w:hAnsi="Times New Roman"/>
          <w:b/>
          <w:bCs/>
          <w:sz w:val="28"/>
          <w:szCs w:val="28"/>
        </w:rPr>
        <w:t>УСТАНОВКИ ДЛЯ СПЛАВЛЕНИЯ ОКСИДОВ И ЛИТЬЯ ТИТАНОВЫХ СПЛАВОВ</w:t>
      </w:r>
    </w:p>
    <w:p w:rsidR="00845BB4" w:rsidRPr="00E92EBB" w:rsidRDefault="00845BB4" w:rsidP="00845BB4">
      <w:pPr>
        <w:spacing w:after="0" w:line="240" w:lineRule="auto"/>
        <w:ind w:firstLine="851"/>
        <w:contextualSpacing/>
        <w:jc w:val="both"/>
        <w:rPr>
          <w:rFonts w:ascii="Times New Roman" w:hAnsi="Times New Roman"/>
          <w:b/>
          <w:bCs/>
          <w:iCs/>
          <w:sz w:val="28"/>
          <w:szCs w:val="28"/>
        </w:rPr>
      </w:pPr>
      <w:r w:rsidRPr="00E92EBB">
        <w:rPr>
          <w:rFonts w:ascii="Times New Roman" w:hAnsi="Times New Roman"/>
          <w:b/>
          <w:bCs/>
          <w:iCs/>
          <w:sz w:val="28"/>
          <w:szCs w:val="28"/>
          <w:lang w:val="ru-RU"/>
        </w:rPr>
        <w:t xml:space="preserve">2.5.1 </w:t>
      </w:r>
      <w:r w:rsidRPr="00E92EBB">
        <w:rPr>
          <w:rFonts w:ascii="Times New Roman" w:hAnsi="Times New Roman"/>
          <w:b/>
          <w:bCs/>
          <w:iCs/>
          <w:sz w:val="28"/>
          <w:szCs w:val="28"/>
        </w:rPr>
        <w:t>Электродуговая печь для сплавления тугоплавких соединений</w:t>
      </w:r>
    </w:p>
    <w:p w:rsidR="00845BB4" w:rsidRDefault="00845BB4" w:rsidP="00845BB4">
      <w:pPr>
        <w:tabs>
          <w:tab w:val="left" w:pos="7371"/>
        </w:tabs>
        <w:spacing w:after="0" w:line="230" w:lineRule="auto"/>
        <w:ind w:firstLine="743"/>
        <w:contextualSpacing/>
        <w:jc w:val="both"/>
        <w:rPr>
          <w:rFonts w:ascii="Times New Roman" w:hAnsi="Times New Roman"/>
          <w:bCs/>
          <w:sz w:val="28"/>
          <w:szCs w:val="28"/>
        </w:rPr>
      </w:pPr>
      <w:r w:rsidRPr="00E92EBB">
        <w:rPr>
          <w:rFonts w:ascii="Times New Roman" w:hAnsi="Times New Roman"/>
          <w:sz w:val="28"/>
          <w:szCs w:val="28"/>
        </w:rPr>
        <w:t>Сплавление оксидов проводили в дуговой печи постоянного тока</w:t>
      </w:r>
      <w:r w:rsidR="00C267A6" w:rsidRPr="00E92EBB">
        <w:rPr>
          <w:rFonts w:ascii="Times New Roman" w:hAnsi="Times New Roman"/>
          <w:sz w:val="28"/>
          <w:szCs w:val="28"/>
          <w:lang w:val="ru-RU"/>
        </w:rPr>
        <w:t xml:space="preserve"> </w:t>
      </w:r>
      <w:r w:rsidR="00C267A6" w:rsidRPr="006B31FA">
        <w:rPr>
          <w:rFonts w:ascii="Times New Roman" w:hAnsi="Times New Roman"/>
          <w:sz w:val="28"/>
          <w:szCs w:val="28"/>
          <w:lang w:val="ru-RU"/>
        </w:rPr>
        <w:t>(рисунок 1</w:t>
      </w:r>
      <w:r w:rsidR="00C245FB" w:rsidRPr="006B31FA">
        <w:rPr>
          <w:rFonts w:ascii="Times New Roman" w:hAnsi="Times New Roman"/>
          <w:sz w:val="28"/>
          <w:szCs w:val="28"/>
          <w:lang w:val="ru-RU"/>
        </w:rPr>
        <w:t>8</w:t>
      </w:r>
      <w:r w:rsidR="00C267A6" w:rsidRPr="006B31FA">
        <w:rPr>
          <w:rFonts w:ascii="Times New Roman" w:hAnsi="Times New Roman"/>
          <w:sz w:val="28"/>
          <w:szCs w:val="28"/>
          <w:lang w:val="ru-RU"/>
        </w:rPr>
        <w:t>)</w:t>
      </w:r>
      <w:r w:rsidRPr="006B31FA">
        <w:rPr>
          <w:rFonts w:ascii="Times New Roman" w:hAnsi="Times New Roman"/>
          <w:sz w:val="28"/>
          <w:szCs w:val="28"/>
        </w:rPr>
        <w:t xml:space="preserve">. Плавку вели в среде аргона с использованием горизонтально расположенных графитовых электродов </w:t>
      </w:r>
      <w:r w:rsidRPr="006B31FA">
        <w:rPr>
          <w:rFonts w:ascii="Times New Roman" w:hAnsi="Times New Roman"/>
          <w:sz w:val="28"/>
          <w:szCs w:val="28"/>
        </w:rPr>
        <w:sym w:font="Symbol" w:char="F0C6"/>
      </w:r>
      <w:r w:rsidRPr="006B31FA">
        <w:rPr>
          <w:rFonts w:ascii="Times New Roman" w:hAnsi="Times New Roman"/>
          <w:sz w:val="28"/>
          <w:szCs w:val="28"/>
        </w:rPr>
        <w:t xml:space="preserve">20 мм. </w:t>
      </w:r>
      <w:r w:rsidR="0011260A" w:rsidRPr="006B31FA">
        <w:rPr>
          <w:rFonts w:ascii="Times New Roman" w:hAnsi="Times New Roman"/>
          <w:sz w:val="28"/>
          <w:szCs w:val="28"/>
        </w:rPr>
        <w:t xml:space="preserve">После завершения плавки образовавшиеся оксидные слои толщиной </w:t>
      </w:r>
      <w:r w:rsidR="0011260A" w:rsidRPr="006B31FA">
        <w:rPr>
          <w:rFonts w:ascii="Times New Roman" w:hAnsi="Times New Roman"/>
          <w:bCs/>
          <w:sz w:val="28"/>
          <w:szCs w:val="28"/>
        </w:rPr>
        <w:t>5–10 мм</w:t>
      </w:r>
      <w:r w:rsidR="0011260A" w:rsidRPr="006B31FA">
        <w:rPr>
          <w:rFonts w:ascii="Times New Roman" w:hAnsi="Times New Roman"/>
          <w:sz w:val="28"/>
          <w:szCs w:val="28"/>
        </w:rPr>
        <w:t xml:space="preserve"> отделяли от несплавленного порошка. Полученный материал измельчали в несколько этапов: сначала на щековой и валковой дробилках, а затем доводили до требуемой дисперсности на вибрационно-дисковой мельнице </w:t>
      </w:r>
      <w:r w:rsidR="0011260A" w:rsidRPr="006B31FA">
        <w:rPr>
          <w:rFonts w:ascii="Times New Roman" w:hAnsi="Times New Roman"/>
          <w:bCs/>
          <w:sz w:val="28"/>
          <w:szCs w:val="28"/>
        </w:rPr>
        <w:t>RS 200 («Retsch»)</w:t>
      </w:r>
      <w:r w:rsidR="0011260A" w:rsidRPr="006B31FA">
        <w:rPr>
          <w:rFonts w:ascii="Times New Roman" w:hAnsi="Times New Roman"/>
          <w:sz w:val="28"/>
          <w:szCs w:val="28"/>
        </w:rPr>
        <w:t xml:space="preserve">. Режим работы электродуговой печи исключал загрязнение </w:t>
      </w:r>
      <w:r w:rsidR="0011260A" w:rsidRPr="006B31FA">
        <w:rPr>
          <w:rFonts w:ascii="Times New Roman" w:hAnsi="Times New Roman"/>
          <w:sz w:val="28"/>
          <w:szCs w:val="28"/>
          <w:lang w:val="ru-RU"/>
        </w:rPr>
        <w:t>сплавленного оксида</w:t>
      </w:r>
      <w:r w:rsidR="0011260A" w:rsidRPr="006B31FA">
        <w:rPr>
          <w:rFonts w:ascii="Times New Roman" w:hAnsi="Times New Roman"/>
          <w:sz w:val="28"/>
          <w:szCs w:val="28"/>
        </w:rPr>
        <w:t xml:space="preserve"> сторонними примесями </w:t>
      </w:r>
      <w:r w:rsidR="006B31FA" w:rsidRPr="006B31FA">
        <w:rPr>
          <w:rFonts w:ascii="Times New Roman" w:hAnsi="Times New Roman"/>
          <w:sz w:val="28"/>
          <w:szCs w:val="28"/>
          <w:lang w:val="ru-RU"/>
        </w:rPr>
        <w:t>[</w:t>
      </w:r>
      <w:r w:rsidR="006B31FA" w:rsidRPr="006B31FA">
        <w:rPr>
          <w:rFonts w:ascii="Times New Roman" w:hAnsi="Times New Roman"/>
          <w:sz w:val="28"/>
          <w:szCs w:val="28"/>
          <w:lang w:val="ru-RU"/>
        </w:rPr>
        <w:fldChar w:fldCharType="begin"/>
      </w:r>
      <w:r w:rsidR="006B31FA" w:rsidRPr="006B31FA">
        <w:rPr>
          <w:rFonts w:ascii="Times New Roman" w:hAnsi="Times New Roman"/>
          <w:sz w:val="28"/>
          <w:szCs w:val="28"/>
          <w:lang w:val="ru-RU"/>
        </w:rPr>
        <w:instrText xml:space="preserve"> REF Отчет2019 \r \h </w:instrText>
      </w:r>
      <w:r w:rsidR="006B31FA" w:rsidRPr="006B31FA">
        <w:rPr>
          <w:rFonts w:ascii="Times New Roman" w:hAnsi="Times New Roman"/>
          <w:sz w:val="28"/>
          <w:szCs w:val="28"/>
          <w:lang w:val="ru-RU"/>
        </w:rPr>
      </w:r>
      <w:r w:rsidR="006B31FA">
        <w:rPr>
          <w:rFonts w:ascii="Times New Roman" w:hAnsi="Times New Roman"/>
          <w:sz w:val="28"/>
          <w:szCs w:val="28"/>
          <w:lang w:val="ru-RU"/>
        </w:rPr>
        <w:instrText xml:space="preserve"> \* MERGEFORMAT </w:instrText>
      </w:r>
      <w:r w:rsidR="006B31FA" w:rsidRPr="006B31FA">
        <w:rPr>
          <w:rFonts w:ascii="Times New Roman" w:hAnsi="Times New Roman"/>
          <w:sz w:val="28"/>
          <w:szCs w:val="28"/>
          <w:lang w:val="ru-RU"/>
        </w:rPr>
        <w:fldChar w:fldCharType="separate"/>
      </w:r>
      <w:r w:rsidR="006B31FA">
        <w:rPr>
          <w:rFonts w:ascii="Times New Roman" w:hAnsi="Times New Roman"/>
          <w:sz w:val="28"/>
          <w:szCs w:val="28"/>
          <w:lang w:val="ru-RU"/>
        </w:rPr>
        <w:t>172</w:t>
      </w:r>
      <w:r w:rsidR="006B31FA" w:rsidRPr="006B31FA">
        <w:rPr>
          <w:rFonts w:ascii="Times New Roman" w:hAnsi="Times New Roman"/>
          <w:sz w:val="28"/>
          <w:szCs w:val="28"/>
          <w:lang w:val="ru-RU"/>
        </w:rPr>
        <w:fldChar w:fldCharType="end"/>
      </w:r>
      <w:r w:rsidR="006B31FA" w:rsidRPr="006B31FA">
        <w:rPr>
          <w:rFonts w:ascii="Times New Roman" w:hAnsi="Times New Roman"/>
          <w:sz w:val="28"/>
          <w:szCs w:val="28"/>
          <w:lang w:val="ru-RU"/>
        </w:rPr>
        <w:t>].</w:t>
      </w:r>
    </w:p>
    <w:p w:rsidR="00845BB4" w:rsidRDefault="00845BB4" w:rsidP="00845BB4">
      <w:pPr>
        <w:tabs>
          <w:tab w:val="left" w:pos="7371"/>
        </w:tabs>
        <w:spacing w:after="0" w:line="230" w:lineRule="auto"/>
        <w:ind w:firstLine="743"/>
        <w:contextualSpacing/>
        <w:jc w:val="both"/>
        <w:rPr>
          <w:rFonts w:ascii="Times New Roman" w:hAnsi="Times New Roman"/>
          <w:bCs/>
          <w:sz w:val="28"/>
          <w:szCs w:val="28"/>
        </w:rPr>
      </w:pPr>
    </w:p>
    <w:p w:rsidR="00845BB4" w:rsidRDefault="00845BB4" w:rsidP="00845BB4">
      <w:pPr>
        <w:tabs>
          <w:tab w:val="left" w:pos="7371"/>
        </w:tabs>
        <w:spacing w:after="0" w:line="230" w:lineRule="auto"/>
        <w:ind w:firstLine="743"/>
        <w:contextualSpacing/>
        <w:jc w:val="center"/>
        <w:rPr>
          <w:rFonts w:ascii="Times New Roman" w:hAnsi="Times New Roman"/>
          <w:bCs/>
          <w:sz w:val="28"/>
          <w:szCs w:val="28"/>
        </w:rPr>
      </w:pPr>
      <w:r w:rsidRPr="00C25B4F">
        <w:rPr>
          <w:rFonts w:ascii="Times New Roman" w:hAnsi="Times New Roman"/>
          <w:bCs/>
          <w:noProof/>
          <w:sz w:val="28"/>
          <w:szCs w:val="28"/>
          <w:lang w:val="ru-RU" w:eastAsia="ru-RU"/>
        </w:rPr>
        <w:drawing>
          <wp:inline distT="0" distB="0" distL="0" distR="0">
            <wp:extent cx="2848658" cy="1404165"/>
            <wp:effectExtent l="0" t="0" r="0" b="0"/>
            <wp:docPr id="71" name="Рисунок 16"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18"/>
                    <pic:cNvPicPr>
                      <a:picLocks noChangeAspect="1" noChangeArrowheads="1"/>
                    </pic:cNvPicPr>
                  </pic:nvPicPr>
                  <pic:blipFill>
                    <a:blip r:embed="rId38" cstate="print"/>
                    <a:srcRect r="32851"/>
                    <a:stretch>
                      <a:fillRect/>
                    </a:stretch>
                  </pic:blipFill>
                  <pic:spPr bwMode="auto">
                    <a:xfrm>
                      <a:off x="0" y="0"/>
                      <a:ext cx="2863169" cy="1411318"/>
                    </a:xfrm>
                    <a:prstGeom prst="rect">
                      <a:avLst/>
                    </a:prstGeom>
                    <a:noFill/>
                    <a:ln w="9525">
                      <a:noFill/>
                      <a:miter lim="800000"/>
                      <a:headEnd/>
                      <a:tailEnd/>
                    </a:ln>
                  </pic:spPr>
                </pic:pic>
              </a:graphicData>
            </a:graphic>
          </wp:inline>
        </w:drawing>
      </w:r>
    </w:p>
    <w:p w:rsidR="00845BB4" w:rsidRDefault="00845BB4" w:rsidP="00845BB4">
      <w:pPr>
        <w:tabs>
          <w:tab w:val="left" w:pos="7371"/>
        </w:tabs>
        <w:spacing w:after="0" w:line="230" w:lineRule="auto"/>
        <w:ind w:firstLine="743"/>
        <w:contextualSpacing/>
        <w:jc w:val="center"/>
        <w:rPr>
          <w:rFonts w:ascii="Times New Roman" w:hAnsi="Times New Roman"/>
          <w:bCs/>
          <w:sz w:val="28"/>
          <w:szCs w:val="28"/>
        </w:rPr>
      </w:pPr>
    </w:p>
    <w:p w:rsidR="00845BB4" w:rsidRDefault="00845BB4" w:rsidP="00845BB4">
      <w:pPr>
        <w:tabs>
          <w:tab w:val="left" w:pos="7371"/>
        </w:tabs>
        <w:spacing w:after="0" w:line="230" w:lineRule="auto"/>
        <w:ind w:firstLine="743"/>
        <w:contextualSpacing/>
        <w:jc w:val="center"/>
        <w:rPr>
          <w:rFonts w:ascii="Times New Roman" w:hAnsi="Times New Roman"/>
          <w:bCs/>
          <w:sz w:val="28"/>
          <w:szCs w:val="28"/>
        </w:rPr>
      </w:pPr>
      <w:r>
        <w:rPr>
          <w:rFonts w:ascii="Times New Roman" w:hAnsi="Times New Roman"/>
          <w:bCs/>
          <w:sz w:val="28"/>
          <w:szCs w:val="28"/>
        </w:rPr>
        <w:t xml:space="preserve">Рисунок </w:t>
      </w:r>
      <w:r w:rsidR="00C245FB">
        <w:rPr>
          <w:rFonts w:ascii="Times New Roman" w:hAnsi="Times New Roman"/>
          <w:bCs/>
          <w:sz w:val="28"/>
          <w:szCs w:val="28"/>
          <w:lang w:val="ru-RU"/>
        </w:rPr>
        <w:t>18</w:t>
      </w:r>
      <w:r w:rsidR="00C267A6">
        <w:rPr>
          <w:rFonts w:ascii="Times New Roman" w:hAnsi="Times New Roman"/>
          <w:bCs/>
          <w:sz w:val="28"/>
          <w:szCs w:val="28"/>
          <w:lang w:val="ru-RU"/>
        </w:rPr>
        <w:t xml:space="preserve"> </w:t>
      </w:r>
      <w:r>
        <w:rPr>
          <w:rFonts w:ascii="Times New Roman" w:hAnsi="Times New Roman"/>
          <w:bCs/>
          <w:sz w:val="28"/>
          <w:szCs w:val="28"/>
        </w:rPr>
        <w:t xml:space="preserve">– </w:t>
      </w:r>
      <w:r w:rsidRPr="00AE0AA2">
        <w:rPr>
          <w:rFonts w:ascii="Times New Roman" w:hAnsi="Times New Roman"/>
          <w:bCs/>
          <w:sz w:val="28"/>
          <w:szCs w:val="28"/>
        </w:rPr>
        <w:t xml:space="preserve">Электродуговая печь постоянного тока для плавки тугоплавких </w:t>
      </w:r>
      <w:r>
        <w:rPr>
          <w:rFonts w:ascii="Times New Roman" w:hAnsi="Times New Roman"/>
          <w:bCs/>
          <w:sz w:val="28"/>
          <w:szCs w:val="28"/>
        </w:rPr>
        <w:t>соединений в инертной среде</w:t>
      </w:r>
    </w:p>
    <w:p w:rsidR="00B30B4C" w:rsidRPr="00FE3DEF" w:rsidRDefault="00B30B4C" w:rsidP="00B30B4C">
      <w:pPr>
        <w:suppressAutoHyphens/>
        <w:spacing w:after="0" w:line="240" w:lineRule="auto"/>
        <w:ind w:firstLine="709"/>
        <w:jc w:val="both"/>
        <w:rPr>
          <w:rFonts w:ascii="Times New Roman" w:hAnsi="Times New Roman"/>
          <w:sz w:val="28"/>
          <w:szCs w:val="28"/>
        </w:rPr>
      </w:pPr>
    </w:p>
    <w:p w:rsidR="00B30B4C" w:rsidRPr="00977157" w:rsidRDefault="00B30B4C" w:rsidP="00B30B4C">
      <w:pPr>
        <w:spacing w:after="0" w:line="240" w:lineRule="auto"/>
        <w:contextualSpacing/>
        <w:jc w:val="both"/>
        <w:rPr>
          <w:rFonts w:ascii="Times New Roman" w:hAnsi="Times New Roman"/>
          <w:b/>
          <w:sz w:val="28"/>
          <w:szCs w:val="28"/>
        </w:rPr>
      </w:pPr>
      <w:r w:rsidRPr="00977157">
        <w:rPr>
          <w:rFonts w:ascii="Times New Roman" w:hAnsi="Times New Roman"/>
          <w:b/>
          <w:sz w:val="28"/>
          <w:szCs w:val="28"/>
        </w:rPr>
        <w:t>2.</w:t>
      </w:r>
      <w:r>
        <w:rPr>
          <w:rFonts w:ascii="Times New Roman" w:hAnsi="Times New Roman"/>
          <w:b/>
          <w:sz w:val="28"/>
          <w:szCs w:val="28"/>
        </w:rPr>
        <w:t>5</w:t>
      </w:r>
      <w:r w:rsidR="00845BB4">
        <w:rPr>
          <w:rFonts w:ascii="Times New Roman" w:hAnsi="Times New Roman"/>
          <w:b/>
          <w:sz w:val="28"/>
          <w:szCs w:val="28"/>
          <w:lang w:val="ru-RU"/>
        </w:rPr>
        <w:t>.2</w:t>
      </w:r>
      <w:r>
        <w:rPr>
          <w:rFonts w:ascii="Times New Roman" w:hAnsi="Times New Roman"/>
          <w:b/>
          <w:sz w:val="28"/>
          <w:szCs w:val="28"/>
        </w:rPr>
        <w:t xml:space="preserve"> </w:t>
      </w:r>
      <w:r w:rsidRPr="00977157">
        <w:rPr>
          <w:rFonts w:ascii="Times New Roman" w:hAnsi="Times New Roman"/>
          <w:b/>
          <w:sz w:val="28"/>
          <w:szCs w:val="28"/>
        </w:rPr>
        <w:t>Вакуумная индукционная печь для литья титана</w:t>
      </w:r>
    </w:p>
    <w:p w:rsidR="00B30B4C" w:rsidRDefault="00B30B4C" w:rsidP="00B30B4C">
      <w:pPr>
        <w:spacing w:after="0" w:line="240" w:lineRule="auto"/>
        <w:ind w:firstLine="709"/>
        <w:jc w:val="both"/>
        <w:rPr>
          <w:rFonts w:ascii="Times New Roman" w:hAnsi="Times New Roman"/>
          <w:sz w:val="28"/>
          <w:szCs w:val="28"/>
        </w:rPr>
      </w:pPr>
      <w:r w:rsidRPr="00E572FB">
        <w:rPr>
          <w:rFonts w:ascii="Times New Roman" w:hAnsi="Times New Roman"/>
          <w:sz w:val="28"/>
          <w:szCs w:val="28"/>
        </w:rPr>
        <w:t>Литье титановых сплавов ВТ1-0 и ВТ6 в керамические формы проводили с использованием вакуумной индукционной печи УИПВ-</w:t>
      </w:r>
      <w:r w:rsidRPr="00E572FB">
        <w:rPr>
          <w:rFonts w:ascii="Times New Roman" w:hAnsi="Times New Roman"/>
          <w:sz w:val="28"/>
          <w:szCs w:val="28"/>
          <w:shd w:val="clear" w:color="auto" w:fill="FFFFFF"/>
        </w:rPr>
        <w:t>0,001 со сливом расплава через дно</w:t>
      </w:r>
      <w:r w:rsidR="00C245FB">
        <w:rPr>
          <w:rFonts w:ascii="Times New Roman" w:hAnsi="Times New Roman"/>
          <w:sz w:val="28"/>
          <w:szCs w:val="28"/>
          <w:shd w:val="clear" w:color="auto" w:fill="FFFFFF"/>
          <w:lang w:val="ru-RU"/>
        </w:rPr>
        <w:t xml:space="preserve"> (рисунок 19, 20)</w:t>
      </w:r>
      <w:r w:rsidRPr="00E572FB">
        <w:rPr>
          <w:rFonts w:ascii="Times New Roman" w:hAnsi="Times New Roman"/>
          <w:sz w:val="28"/>
          <w:szCs w:val="28"/>
          <w:shd w:val="clear" w:color="auto" w:fill="FFFFFF"/>
        </w:rPr>
        <w:t>.</w:t>
      </w:r>
      <w:r w:rsidR="00683AC7">
        <w:rPr>
          <w:rFonts w:ascii="Times New Roman" w:hAnsi="Times New Roman"/>
          <w:sz w:val="28"/>
          <w:szCs w:val="28"/>
          <w:shd w:val="clear" w:color="auto" w:fill="FFFFFF"/>
          <w:lang w:val="ru-RU"/>
        </w:rPr>
        <w:t xml:space="preserve"> </w:t>
      </w:r>
      <w:r w:rsidRPr="00E572FB">
        <w:rPr>
          <w:rFonts w:ascii="Times New Roman" w:hAnsi="Times New Roman"/>
          <w:sz w:val="28"/>
          <w:szCs w:val="28"/>
        </w:rPr>
        <w:t>Классическая конструкция данной печи обеспечивает возможность слива расплава путем поворота индуктора с тиглем. В виду высокой температуры плавления титана такая конструкция не обеспечивала быстрого расплавления титана и приводила к загрязнению расплава вследствие взаимодействия титана с материалом футеровки индуктора. Для минимизации загрязнения расплава конструкция плавильного узла была модернизирована.</w:t>
      </w:r>
    </w:p>
    <w:p w:rsidR="00B30B4C" w:rsidRPr="00A17B8B" w:rsidRDefault="00B30B4C" w:rsidP="00B30B4C">
      <w:pPr>
        <w:spacing w:after="0" w:line="240" w:lineRule="auto"/>
        <w:ind w:firstLine="709"/>
        <w:jc w:val="both"/>
        <w:rPr>
          <w:rFonts w:ascii="Times New Roman" w:hAnsi="Times New Roman"/>
          <w:sz w:val="28"/>
          <w:szCs w:val="28"/>
          <w:lang w:val="ru-RU"/>
        </w:rPr>
      </w:pPr>
      <w:r w:rsidRPr="00580225">
        <w:rPr>
          <w:rFonts w:ascii="Times New Roman" w:hAnsi="Times New Roman"/>
          <w:sz w:val="28"/>
          <w:szCs w:val="28"/>
        </w:rPr>
        <w:t>В разработанном плавильном узле слив расплава в ЛФ происходит</w:t>
      </w:r>
      <w:r w:rsidR="00683AC7">
        <w:rPr>
          <w:rFonts w:ascii="Times New Roman" w:hAnsi="Times New Roman"/>
          <w:sz w:val="28"/>
          <w:szCs w:val="28"/>
          <w:lang w:val="ru-RU"/>
        </w:rPr>
        <w:t xml:space="preserve"> </w:t>
      </w:r>
      <w:r w:rsidRPr="00E434AA">
        <w:rPr>
          <w:rFonts w:ascii="Times New Roman" w:hAnsi="Times New Roman"/>
          <w:sz w:val="28"/>
          <w:szCs w:val="28"/>
        </w:rPr>
        <w:t>автоматически</w:t>
      </w:r>
      <w:r w:rsidRPr="00580225">
        <w:rPr>
          <w:rFonts w:ascii="Times New Roman" w:hAnsi="Times New Roman"/>
          <w:sz w:val="28"/>
          <w:szCs w:val="28"/>
        </w:rPr>
        <w:t xml:space="preserve"> через отверстие в донной части. При использовании </w:t>
      </w:r>
      <w:r w:rsidRPr="00580225">
        <w:rPr>
          <w:rFonts w:ascii="Times New Roman" w:hAnsi="Times New Roman"/>
          <w:sz w:val="28"/>
          <w:szCs w:val="28"/>
        </w:rPr>
        <w:lastRenderedPageBreak/>
        <w:t xml:space="preserve">крупногабаритных ЛФ </w:t>
      </w:r>
      <w:r w:rsidRPr="00177EB0">
        <w:rPr>
          <w:rFonts w:ascii="Times New Roman" w:hAnsi="Times New Roman"/>
          <w:sz w:val="28"/>
          <w:szCs w:val="28"/>
        </w:rPr>
        <w:t>фольга у</w:t>
      </w:r>
      <w:r w:rsidRPr="00580225">
        <w:rPr>
          <w:rFonts w:ascii="Times New Roman" w:hAnsi="Times New Roman"/>
          <w:sz w:val="28"/>
          <w:szCs w:val="28"/>
        </w:rPr>
        <w:t xml:space="preserve">кладывалась непосредственно поверх </w:t>
      </w:r>
      <w:r w:rsidRPr="006B31FA">
        <w:rPr>
          <w:rFonts w:ascii="Times New Roman" w:hAnsi="Times New Roman"/>
          <w:sz w:val="28"/>
          <w:szCs w:val="28"/>
        </w:rPr>
        <w:t>воронки в ЛФ. Поверх фольги закладывался титановый цилиндр</w:t>
      </w:r>
      <w:r w:rsidR="00683AC7" w:rsidRPr="006B31FA">
        <w:rPr>
          <w:rFonts w:ascii="Times New Roman" w:hAnsi="Times New Roman"/>
          <w:sz w:val="28"/>
          <w:szCs w:val="28"/>
          <w:lang w:val="ru-RU"/>
        </w:rPr>
        <w:t xml:space="preserve"> </w:t>
      </w:r>
      <w:r w:rsidRPr="006B31FA">
        <w:rPr>
          <w:rFonts w:ascii="Times New Roman" w:hAnsi="Times New Roman"/>
          <w:sz w:val="28"/>
          <w:szCs w:val="28"/>
        </w:rPr>
        <w:sym w:font="Symbol" w:char="F0C6"/>
      </w:r>
      <w:r w:rsidRPr="006B31FA">
        <w:rPr>
          <w:rFonts w:ascii="Times New Roman" w:hAnsi="Times New Roman"/>
          <w:sz w:val="28"/>
          <w:szCs w:val="28"/>
        </w:rPr>
        <w:t xml:space="preserve">40 или 60 мм и высотой 50 и 60 мм соответственно. </w:t>
      </w:r>
      <w:r w:rsidR="00A17B8B" w:rsidRPr="006B31FA">
        <w:rPr>
          <w:rFonts w:ascii="Times New Roman" w:hAnsi="Times New Roman"/>
          <w:sz w:val="28"/>
          <w:szCs w:val="28"/>
        </w:rPr>
        <w:t>Для предотвращения контакта расплавленного титана с кварцевым корпусом плавильного узла и обеспечения удержания расплава титановый цилиндр по боковой поверхности и сверху покрывали слоем порошка Y₂O₃. Такая схема позволяла проводить плавку в течение 4,5–8 мин в зависимости от диаметра образца</w:t>
      </w:r>
      <w:r w:rsidR="00822228" w:rsidRPr="006B31FA">
        <w:rPr>
          <w:rFonts w:ascii="Times New Roman" w:hAnsi="Times New Roman"/>
          <w:sz w:val="28"/>
          <w:szCs w:val="28"/>
          <w:lang w:val="ru-RU"/>
        </w:rPr>
        <w:t xml:space="preserve"> [</w:t>
      </w:r>
      <w:r w:rsidR="00822228" w:rsidRPr="006B31FA">
        <w:rPr>
          <w:rFonts w:ascii="Times New Roman" w:hAnsi="Times New Roman"/>
          <w:sz w:val="28"/>
          <w:szCs w:val="28"/>
          <w:lang w:val="ru-RU"/>
        </w:rPr>
        <w:fldChar w:fldCharType="begin"/>
      </w:r>
      <w:r w:rsidR="00822228" w:rsidRPr="006B31FA">
        <w:rPr>
          <w:rFonts w:ascii="Times New Roman" w:hAnsi="Times New Roman"/>
          <w:sz w:val="28"/>
          <w:szCs w:val="28"/>
          <w:lang w:val="ru-RU"/>
        </w:rPr>
        <w:instrText xml:space="preserve"> REF Отчетонаучно2020 \r \h </w:instrText>
      </w:r>
      <w:r w:rsidR="0011260A" w:rsidRPr="006B31FA">
        <w:rPr>
          <w:rFonts w:ascii="Times New Roman" w:hAnsi="Times New Roman"/>
          <w:sz w:val="28"/>
          <w:szCs w:val="28"/>
          <w:lang w:val="ru-RU"/>
        </w:rPr>
        <w:instrText xml:space="preserve"> \* MERGEFORMAT </w:instrText>
      </w:r>
      <w:r w:rsidR="00822228" w:rsidRPr="006B31FA">
        <w:rPr>
          <w:rFonts w:ascii="Times New Roman" w:hAnsi="Times New Roman"/>
          <w:sz w:val="28"/>
          <w:szCs w:val="28"/>
          <w:lang w:val="ru-RU"/>
        </w:rPr>
      </w:r>
      <w:r w:rsidR="00822228" w:rsidRPr="006B31FA">
        <w:rPr>
          <w:rFonts w:ascii="Times New Roman" w:hAnsi="Times New Roman"/>
          <w:sz w:val="28"/>
          <w:szCs w:val="28"/>
          <w:lang w:val="ru-RU"/>
        </w:rPr>
        <w:fldChar w:fldCharType="separate"/>
      </w:r>
      <w:r w:rsidR="006B31FA">
        <w:rPr>
          <w:rFonts w:ascii="Times New Roman" w:hAnsi="Times New Roman"/>
          <w:sz w:val="28"/>
          <w:szCs w:val="28"/>
          <w:lang w:val="ru-RU"/>
        </w:rPr>
        <w:t>188</w:t>
      </w:r>
      <w:r w:rsidR="00822228" w:rsidRPr="006B31FA">
        <w:rPr>
          <w:rFonts w:ascii="Times New Roman" w:hAnsi="Times New Roman"/>
          <w:sz w:val="28"/>
          <w:szCs w:val="28"/>
          <w:lang w:val="ru-RU"/>
        </w:rPr>
        <w:fldChar w:fldCharType="end"/>
      </w:r>
      <w:r w:rsidR="00822228" w:rsidRPr="006B31FA">
        <w:rPr>
          <w:rFonts w:ascii="Times New Roman" w:hAnsi="Times New Roman"/>
          <w:sz w:val="28"/>
          <w:szCs w:val="28"/>
          <w:lang w:val="ru-RU"/>
        </w:rPr>
        <w:t>]</w:t>
      </w:r>
      <w:r w:rsidR="00A17B8B" w:rsidRPr="006B31FA">
        <w:rPr>
          <w:rFonts w:ascii="Times New Roman" w:hAnsi="Times New Roman"/>
          <w:sz w:val="28"/>
          <w:szCs w:val="28"/>
        </w:rPr>
        <w:t>.</w:t>
      </w:r>
    </w:p>
    <w:p w:rsidR="00B30B4C" w:rsidRDefault="00B30B4C" w:rsidP="00B30B4C">
      <w:pPr>
        <w:spacing w:after="0" w:line="240" w:lineRule="auto"/>
        <w:contextualSpacing/>
        <w:jc w:val="both"/>
        <w:rPr>
          <w:rFonts w:ascii="Times New Roman" w:hAnsi="Times New Roman"/>
          <w:sz w:val="28"/>
          <w:szCs w:val="28"/>
        </w:rPr>
      </w:pPr>
    </w:p>
    <w:p w:rsidR="00B30B4C" w:rsidRDefault="00B30B4C" w:rsidP="00B30B4C">
      <w:pPr>
        <w:spacing w:after="0" w:line="240" w:lineRule="auto"/>
        <w:contextualSpacing/>
        <w:jc w:val="center"/>
        <w:rPr>
          <w:rFonts w:ascii="Times New Roman" w:hAnsi="Times New Roman"/>
          <w:i/>
          <w:sz w:val="28"/>
          <w:szCs w:val="28"/>
        </w:rPr>
      </w:pPr>
      <w:r>
        <w:rPr>
          <w:rFonts w:ascii="Times New Roman" w:hAnsi="Times New Roman"/>
          <w:i/>
          <w:noProof/>
          <w:sz w:val="28"/>
          <w:szCs w:val="28"/>
          <w:lang w:val="ru-RU" w:eastAsia="ru-RU"/>
        </w:rPr>
        <w:drawing>
          <wp:inline distT="0" distB="0" distL="0" distR="0">
            <wp:extent cx="1604610" cy="2114550"/>
            <wp:effectExtent l="0" t="0" r="0" b="0"/>
            <wp:docPr id="2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39"/>
                    <a:srcRect/>
                    <a:stretch>
                      <a:fillRect/>
                    </a:stretch>
                  </pic:blipFill>
                  <pic:spPr bwMode="auto">
                    <a:xfrm>
                      <a:off x="0" y="0"/>
                      <a:ext cx="1619480" cy="2134145"/>
                    </a:xfrm>
                    <a:prstGeom prst="rect">
                      <a:avLst/>
                    </a:prstGeom>
                    <a:noFill/>
                    <a:ln w="9525">
                      <a:noFill/>
                      <a:miter lim="800000"/>
                      <a:headEnd/>
                      <a:tailEnd/>
                    </a:ln>
                  </pic:spPr>
                </pic:pic>
              </a:graphicData>
            </a:graphic>
          </wp:inline>
        </w:drawing>
      </w:r>
    </w:p>
    <w:p w:rsidR="00B30B4C" w:rsidRPr="0088243D" w:rsidRDefault="00B30B4C" w:rsidP="00B30B4C">
      <w:pPr>
        <w:spacing w:after="0" w:line="240" w:lineRule="auto"/>
        <w:contextualSpacing/>
        <w:jc w:val="both"/>
        <w:rPr>
          <w:rFonts w:ascii="Times New Roman" w:hAnsi="Times New Roman"/>
          <w:sz w:val="28"/>
          <w:szCs w:val="28"/>
        </w:rPr>
      </w:pPr>
      <w:r w:rsidRPr="0088243D">
        <w:rPr>
          <w:rFonts w:ascii="Times New Roman" w:hAnsi="Times New Roman"/>
          <w:sz w:val="28"/>
          <w:szCs w:val="28"/>
        </w:rPr>
        <w:t xml:space="preserve">1 - титановый цилиндр; 2 - литейная форма; 3 - танталовая фольга; 4 - перфорированное кольцо из графита; 5 - корпус из кварцевого стекла; 6 - футеровка из порошка оксида иттрия </w:t>
      </w:r>
    </w:p>
    <w:p w:rsidR="00B30B4C" w:rsidRPr="0088243D" w:rsidRDefault="00B30B4C" w:rsidP="00B30B4C">
      <w:pPr>
        <w:spacing w:after="0" w:line="240" w:lineRule="auto"/>
        <w:contextualSpacing/>
        <w:jc w:val="both"/>
        <w:rPr>
          <w:rFonts w:ascii="Times New Roman" w:hAnsi="Times New Roman"/>
          <w:sz w:val="28"/>
          <w:szCs w:val="28"/>
        </w:rPr>
      </w:pPr>
    </w:p>
    <w:p w:rsidR="00B30B4C" w:rsidRPr="0088243D" w:rsidRDefault="00B30B4C" w:rsidP="00B30B4C">
      <w:pPr>
        <w:spacing w:after="0" w:line="240" w:lineRule="auto"/>
        <w:contextualSpacing/>
        <w:jc w:val="both"/>
        <w:rPr>
          <w:rFonts w:ascii="Times New Roman" w:hAnsi="Times New Roman"/>
          <w:sz w:val="28"/>
          <w:szCs w:val="28"/>
        </w:rPr>
      </w:pPr>
      <w:r w:rsidRPr="00090A95">
        <w:rPr>
          <w:rFonts w:ascii="Times New Roman" w:hAnsi="Times New Roman"/>
          <w:sz w:val="28"/>
          <w:szCs w:val="28"/>
        </w:rPr>
        <w:t xml:space="preserve">Рисунок </w:t>
      </w:r>
      <w:r w:rsidR="00C245FB">
        <w:rPr>
          <w:rFonts w:ascii="Times New Roman" w:hAnsi="Times New Roman"/>
          <w:sz w:val="28"/>
          <w:szCs w:val="28"/>
          <w:lang w:val="ru-RU"/>
        </w:rPr>
        <w:t>19</w:t>
      </w:r>
      <w:r w:rsidRPr="00090A95">
        <w:rPr>
          <w:rFonts w:ascii="Times New Roman" w:hAnsi="Times New Roman"/>
          <w:sz w:val="28"/>
          <w:szCs w:val="28"/>
        </w:rPr>
        <w:t xml:space="preserve"> –</w:t>
      </w:r>
      <w:r w:rsidRPr="0088243D">
        <w:rPr>
          <w:rFonts w:ascii="Times New Roman" w:hAnsi="Times New Roman"/>
          <w:sz w:val="28"/>
          <w:szCs w:val="28"/>
        </w:rPr>
        <w:t xml:space="preserve"> Схема модернизированного плавильного узла вакуумной индукционной печи УИПВ-0,001</w:t>
      </w:r>
    </w:p>
    <w:p w:rsidR="00B30B4C" w:rsidRDefault="00B30B4C" w:rsidP="00B30B4C">
      <w:pPr>
        <w:spacing w:after="0" w:line="240" w:lineRule="auto"/>
        <w:contextualSpacing/>
        <w:jc w:val="center"/>
        <w:rPr>
          <w:rFonts w:ascii="Times New Roman" w:hAnsi="Times New Roman"/>
          <w:sz w:val="28"/>
          <w:szCs w:val="28"/>
        </w:rPr>
      </w:pPr>
      <w:r>
        <w:rPr>
          <w:noProof/>
          <w:lang w:val="ru-RU" w:eastAsia="ru-RU"/>
        </w:rPr>
        <w:drawing>
          <wp:inline distT="0" distB="0" distL="0" distR="0">
            <wp:extent cx="3552484" cy="2242268"/>
            <wp:effectExtent l="0" t="0" r="0" b="0"/>
            <wp:docPr id="30" name="Рисунок 70"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descr="img"/>
                    <pic:cNvPicPr>
                      <a:picLocks noChangeAspect="1" noChangeArrowheads="1"/>
                    </pic:cNvPicPr>
                  </pic:nvPicPr>
                  <pic:blipFill>
                    <a:blip r:embed="rId40"/>
                    <a:srcRect/>
                    <a:stretch>
                      <a:fillRect/>
                    </a:stretch>
                  </pic:blipFill>
                  <pic:spPr bwMode="auto">
                    <a:xfrm>
                      <a:off x="0" y="0"/>
                      <a:ext cx="3566821" cy="2251317"/>
                    </a:xfrm>
                    <a:prstGeom prst="rect">
                      <a:avLst/>
                    </a:prstGeom>
                    <a:noFill/>
                    <a:ln w="9525">
                      <a:noFill/>
                      <a:miter lim="800000"/>
                      <a:headEnd/>
                      <a:tailEnd/>
                    </a:ln>
                  </pic:spPr>
                </pic:pic>
              </a:graphicData>
            </a:graphic>
          </wp:inline>
        </w:drawing>
      </w:r>
    </w:p>
    <w:p w:rsidR="00B30B4C" w:rsidRDefault="00B30B4C" w:rsidP="00B30B4C">
      <w:pPr>
        <w:spacing w:after="0" w:line="240" w:lineRule="auto"/>
        <w:ind w:firstLine="708"/>
        <w:contextualSpacing/>
        <w:jc w:val="both"/>
        <w:rPr>
          <w:rFonts w:ascii="Times New Roman" w:hAnsi="Times New Roman"/>
          <w:sz w:val="28"/>
          <w:szCs w:val="28"/>
        </w:rPr>
      </w:pPr>
    </w:p>
    <w:p w:rsidR="00B30B4C" w:rsidRPr="002379BA" w:rsidRDefault="00090A95" w:rsidP="00B30B4C">
      <w:pPr>
        <w:spacing w:after="0" w:line="240" w:lineRule="auto"/>
        <w:ind w:firstLine="708"/>
        <w:contextualSpacing/>
        <w:jc w:val="center"/>
        <w:rPr>
          <w:rFonts w:ascii="Times New Roman" w:hAnsi="Times New Roman"/>
          <w:sz w:val="28"/>
          <w:szCs w:val="28"/>
        </w:rPr>
      </w:pPr>
      <w:r>
        <w:rPr>
          <w:rFonts w:ascii="Times New Roman" w:hAnsi="Times New Roman"/>
          <w:sz w:val="28"/>
          <w:szCs w:val="28"/>
        </w:rPr>
        <w:t xml:space="preserve">Рисунок </w:t>
      </w:r>
      <w:r w:rsidR="00C245FB">
        <w:rPr>
          <w:rFonts w:ascii="Times New Roman" w:hAnsi="Times New Roman"/>
          <w:sz w:val="28"/>
          <w:szCs w:val="28"/>
          <w:lang w:val="ru-RU"/>
        </w:rPr>
        <w:t>20</w:t>
      </w:r>
      <w:r>
        <w:rPr>
          <w:rFonts w:ascii="Times New Roman" w:hAnsi="Times New Roman"/>
          <w:sz w:val="28"/>
          <w:szCs w:val="28"/>
        </w:rPr>
        <w:t xml:space="preserve"> </w:t>
      </w:r>
      <w:r w:rsidR="00B30B4C" w:rsidRPr="002379BA">
        <w:rPr>
          <w:rFonts w:ascii="Times New Roman" w:hAnsi="Times New Roman"/>
          <w:sz w:val="28"/>
          <w:szCs w:val="28"/>
        </w:rPr>
        <w:t>– Вакуумная индукционная печь для литья титановых сплавов УИПВ-0,001</w:t>
      </w:r>
    </w:p>
    <w:p w:rsidR="00B30B4C" w:rsidRPr="002379BA" w:rsidRDefault="00B30B4C" w:rsidP="00B30B4C">
      <w:pPr>
        <w:spacing w:after="0" w:line="240" w:lineRule="auto"/>
        <w:contextualSpacing/>
        <w:jc w:val="both"/>
        <w:rPr>
          <w:rFonts w:ascii="Times New Roman" w:hAnsi="Times New Roman"/>
          <w:sz w:val="28"/>
          <w:szCs w:val="28"/>
        </w:rPr>
      </w:pPr>
    </w:p>
    <w:p w:rsidR="00B30B4C" w:rsidRPr="00E92EBB" w:rsidRDefault="00B30B4C" w:rsidP="00B30B4C">
      <w:pPr>
        <w:spacing w:after="0" w:line="240" w:lineRule="auto"/>
        <w:ind w:firstLine="851"/>
        <w:contextualSpacing/>
        <w:jc w:val="both"/>
        <w:rPr>
          <w:rFonts w:ascii="Times New Roman" w:hAnsi="Times New Roman"/>
          <w:b/>
          <w:sz w:val="28"/>
          <w:szCs w:val="28"/>
        </w:rPr>
      </w:pPr>
      <w:r w:rsidRPr="00E92EBB">
        <w:rPr>
          <w:rFonts w:ascii="Times New Roman" w:hAnsi="Times New Roman"/>
          <w:b/>
          <w:sz w:val="28"/>
          <w:szCs w:val="28"/>
        </w:rPr>
        <w:t>2.</w:t>
      </w:r>
      <w:r w:rsidR="00845BB4" w:rsidRPr="00E92EBB">
        <w:rPr>
          <w:rFonts w:ascii="Times New Roman" w:hAnsi="Times New Roman"/>
          <w:b/>
          <w:sz w:val="28"/>
          <w:szCs w:val="28"/>
          <w:lang w:val="ru-RU"/>
        </w:rPr>
        <w:t>5.3</w:t>
      </w:r>
      <w:r w:rsidRPr="00E92EBB">
        <w:rPr>
          <w:rFonts w:ascii="Times New Roman" w:hAnsi="Times New Roman"/>
          <w:b/>
          <w:sz w:val="28"/>
          <w:szCs w:val="28"/>
        </w:rPr>
        <w:t xml:space="preserve"> Установка для определения краевого угла смачивания методом покоящейся капли и подготовка подложек из формовочных материалов</w:t>
      </w:r>
    </w:p>
    <w:p w:rsidR="00B30B4C" w:rsidRPr="00C245FB" w:rsidRDefault="00B30B4C" w:rsidP="00B30B4C">
      <w:pPr>
        <w:spacing w:after="0" w:line="240" w:lineRule="auto"/>
        <w:ind w:firstLine="851"/>
        <w:contextualSpacing/>
        <w:jc w:val="both"/>
        <w:rPr>
          <w:rFonts w:ascii="Times New Roman" w:hAnsi="Times New Roman"/>
          <w:sz w:val="28"/>
          <w:szCs w:val="28"/>
          <w:lang w:val="ru-RU"/>
        </w:rPr>
      </w:pPr>
      <w:r w:rsidRPr="00E92EBB">
        <w:rPr>
          <w:rFonts w:ascii="Times New Roman" w:hAnsi="Times New Roman"/>
          <w:sz w:val="28"/>
          <w:szCs w:val="28"/>
        </w:rPr>
        <w:lastRenderedPageBreak/>
        <w:t xml:space="preserve">Для определения параметров смачивания титановым расплавом керамических подложек создана экспериментальная установка (рисунок </w:t>
      </w:r>
      <w:r w:rsidR="00090A95" w:rsidRPr="00E92EBB">
        <w:rPr>
          <w:rFonts w:ascii="Times New Roman" w:hAnsi="Times New Roman"/>
          <w:sz w:val="28"/>
          <w:szCs w:val="28"/>
          <w:lang w:val="ru-RU"/>
        </w:rPr>
        <w:t>2</w:t>
      </w:r>
      <w:r w:rsidR="00C245FB">
        <w:rPr>
          <w:rFonts w:ascii="Times New Roman" w:hAnsi="Times New Roman"/>
          <w:sz w:val="28"/>
          <w:szCs w:val="28"/>
          <w:lang w:val="ru-RU"/>
        </w:rPr>
        <w:t>1</w:t>
      </w:r>
      <w:r w:rsidR="00090A95" w:rsidRPr="00E92EBB">
        <w:rPr>
          <w:rFonts w:ascii="Times New Roman" w:hAnsi="Times New Roman"/>
          <w:sz w:val="28"/>
          <w:szCs w:val="28"/>
          <w:lang w:val="ru-RU"/>
        </w:rPr>
        <w:t>а</w:t>
      </w:r>
      <w:r w:rsidRPr="00E92EBB">
        <w:rPr>
          <w:rFonts w:ascii="Times New Roman" w:hAnsi="Times New Roman"/>
          <w:sz w:val="28"/>
          <w:szCs w:val="28"/>
        </w:rPr>
        <w:t xml:space="preserve">). Такая установка обеспечивает нагрев керамической подложки с установленным на ее поверхности цилиндром из титанового сплава до заданной температуры, видеофиксацию процесса растекания титанового расплава по поверхности керамического образца в горизонтальной проекции. Процесс нагрева происходит в условиях высокого вакуума, что обеспечивается двухступенчатой системой вакуумной откачки. </w:t>
      </w:r>
      <w:r w:rsidR="004D1B7F" w:rsidRPr="00E92EBB">
        <w:rPr>
          <w:rFonts w:ascii="Times New Roman" w:hAnsi="Times New Roman"/>
          <w:sz w:val="28"/>
          <w:szCs w:val="28"/>
        </w:rPr>
        <w:t xml:space="preserve">Для обеспечения стабильности атмосферы в условиях высокотемпературного вакуума печи использовались герметичное оборудование и контролировался процесс откачки воздуха. Обеспечивалась абсолютная герметичность всех соединений печи, чтобы предотвратить подсос воздуха извне. Процесс откачки воздуха проводился до достижения стабильной атмосферы посредством многоступенчатой системой откачки. </w:t>
      </w:r>
      <w:r w:rsidRPr="00E92EBB">
        <w:rPr>
          <w:rFonts w:ascii="Times New Roman" w:hAnsi="Times New Roman"/>
          <w:sz w:val="28"/>
          <w:szCs w:val="28"/>
        </w:rPr>
        <w:t>В процессе нагрева температура расплава фиксируется при помощи стационарного инфракрасного пирометра спектрального отношения Термоскоп-800-2С-ВТ1.</w:t>
      </w:r>
      <w:r w:rsidR="00C245FB">
        <w:rPr>
          <w:rFonts w:ascii="Times New Roman" w:hAnsi="Times New Roman"/>
          <w:sz w:val="28"/>
          <w:szCs w:val="28"/>
          <w:lang w:val="ru-RU"/>
        </w:rPr>
        <w:t xml:space="preserve"> Схема установки представлена на рисунке 21б.</w:t>
      </w:r>
    </w:p>
    <w:p w:rsidR="00B30B4C" w:rsidRPr="00C16B33" w:rsidRDefault="00B30B4C" w:rsidP="00B30B4C">
      <w:pPr>
        <w:spacing w:after="0" w:line="240" w:lineRule="auto"/>
        <w:ind w:firstLine="851"/>
        <w:contextualSpacing/>
        <w:jc w:val="both"/>
        <w:rPr>
          <w:rFonts w:ascii="Times New Roman" w:hAnsi="Times New Roman"/>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7"/>
        <w:gridCol w:w="4794"/>
      </w:tblGrid>
      <w:tr w:rsidR="00B30B4C" w:rsidRPr="004F47DF" w:rsidTr="0005229F">
        <w:tc>
          <w:tcPr>
            <w:tcW w:w="4777" w:type="dxa"/>
          </w:tcPr>
          <w:p w:rsidR="00B30B4C" w:rsidRPr="004F47DF" w:rsidRDefault="00B30B4C" w:rsidP="0005229F">
            <w:pPr>
              <w:jc w:val="center"/>
              <w:rPr>
                <w:rFonts w:ascii="Times New Roman" w:hAnsi="Times New Roman"/>
                <w:sz w:val="24"/>
                <w:szCs w:val="24"/>
              </w:rPr>
            </w:pPr>
            <w:r w:rsidRPr="004F47DF">
              <w:rPr>
                <w:rFonts w:ascii="Times New Roman" w:hAnsi="Times New Roman"/>
                <w:bCs/>
                <w:noProof/>
                <w:sz w:val="24"/>
                <w:szCs w:val="24"/>
                <w:lang w:val="ru-RU" w:eastAsia="ru-RU"/>
              </w:rPr>
              <w:drawing>
                <wp:inline distT="0" distB="0" distL="0" distR="0">
                  <wp:extent cx="2562225" cy="1920348"/>
                  <wp:effectExtent l="0" t="0" r="0" b="0"/>
                  <wp:docPr id="92" name="Рисунок 23" descr="IMG-20240607-WA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20240607-WA0003"/>
                          <pic:cNvPicPr>
                            <a:picLocks noChangeAspect="1" noChangeArrowheads="1"/>
                          </pic:cNvPicPr>
                        </pic:nvPicPr>
                        <pic:blipFill>
                          <a:blip r:embed="rId41" cstate="print">
                            <a:extLst>
                              <a:ext uri="{28A0092B-C50C-407E-A947-70E740481C1C}">
                                <a14:useLocalDpi xmlns:a14="http://schemas.microsoft.com/office/drawing/2010/main" val="0"/>
                              </a:ext>
                            </a:extLst>
                          </a:blip>
                          <a:srcRect l="5330" r="4568" b="6963"/>
                          <a:stretch>
                            <a:fillRect/>
                          </a:stretch>
                        </pic:blipFill>
                        <pic:spPr bwMode="auto">
                          <a:xfrm>
                            <a:off x="0" y="0"/>
                            <a:ext cx="2594765" cy="1944736"/>
                          </a:xfrm>
                          <a:prstGeom prst="rect">
                            <a:avLst/>
                          </a:prstGeom>
                          <a:noFill/>
                          <a:ln>
                            <a:noFill/>
                          </a:ln>
                        </pic:spPr>
                      </pic:pic>
                    </a:graphicData>
                  </a:graphic>
                </wp:inline>
              </w:drawing>
            </w:r>
          </w:p>
        </w:tc>
        <w:tc>
          <w:tcPr>
            <w:tcW w:w="4794" w:type="dxa"/>
          </w:tcPr>
          <w:p w:rsidR="00B30B4C" w:rsidRPr="004F47DF" w:rsidRDefault="00B30B4C" w:rsidP="0005229F">
            <w:pPr>
              <w:jc w:val="center"/>
              <w:rPr>
                <w:rFonts w:ascii="Times New Roman" w:hAnsi="Times New Roman"/>
                <w:sz w:val="24"/>
                <w:szCs w:val="24"/>
              </w:rPr>
            </w:pPr>
            <w:r w:rsidRPr="004F47DF">
              <w:rPr>
                <w:rFonts w:ascii="Times New Roman" w:hAnsi="Times New Roman"/>
                <w:noProof/>
                <w:sz w:val="24"/>
                <w:szCs w:val="24"/>
                <w:lang w:val="ru-RU" w:eastAsia="ru-RU"/>
              </w:rPr>
              <w:drawing>
                <wp:inline distT="0" distB="0" distL="0" distR="0">
                  <wp:extent cx="2609850" cy="1942621"/>
                  <wp:effectExtent l="0" t="0" r="0" b="0"/>
                  <wp:docPr id="93" name="Рисунок 0" descr="эскиз минипечи из молибдена для исследования смачивания в отч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эскиз минипечи из молибдена для исследования смачивания в отчет.jpg"/>
                          <pic:cNvPicPr>
                            <a:picLocks noChangeAspect="1" noChangeArrowheads="1"/>
                          </pic:cNvPicPr>
                        </pic:nvPicPr>
                        <pic:blipFill rotWithShape="1">
                          <a:blip r:embed="rId42" cstate="print"/>
                          <a:srcRect r="38272" b="8479"/>
                          <a:stretch/>
                        </pic:blipFill>
                        <pic:spPr bwMode="auto">
                          <a:xfrm>
                            <a:off x="0" y="0"/>
                            <a:ext cx="2619627" cy="194989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30B4C" w:rsidRPr="004F47DF" w:rsidTr="0005229F">
        <w:tc>
          <w:tcPr>
            <w:tcW w:w="4777" w:type="dxa"/>
          </w:tcPr>
          <w:p w:rsidR="00B30B4C" w:rsidRPr="004F47DF" w:rsidRDefault="00B30B4C" w:rsidP="00E65934">
            <w:pPr>
              <w:jc w:val="center"/>
              <w:rPr>
                <w:rFonts w:ascii="Times New Roman" w:hAnsi="Times New Roman"/>
                <w:bCs/>
                <w:noProof/>
                <w:sz w:val="24"/>
                <w:szCs w:val="24"/>
                <w:lang w:eastAsia="ru-RU"/>
              </w:rPr>
            </w:pPr>
            <w:r w:rsidRPr="004F47DF">
              <w:rPr>
                <w:rFonts w:ascii="Times New Roman" w:hAnsi="Times New Roman"/>
                <w:bCs/>
                <w:noProof/>
                <w:sz w:val="24"/>
                <w:szCs w:val="24"/>
                <w:lang w:eastAsia="ru-RU"/>
              </w:rPr>
              <w:t>а</w:t>
            </w:r>
          </w:p>
        </w:tc>
        <w:tc>
          <w:tcPr>
            <w:tcW w:w="4794" w:type="dxa"/>
          </w:tcPr>
          <w:p w:rsidR="00B30B4C" w:rsidRPr="004F47DF" w:rsidRDefault="00B30B4C" w:rsidP="00E65934">
            <w:pPr>
              <w:jc w:val="center"/>
              <w:rPr>
                <w:rFonts w:ascii="Times New Roman" w:hAnsi="Times New Roman"/>
                <w:noProof/>
                <w:sz w:val="24"/>
                <w:szCs w:val="24"/>
                <w:lang w:eastAsia="ru-RU"/>
              </w:rPr>
            </w:pPr>
            <w:r w:rsidRPr="004F47DF">
              <w:rPr>
                <w:rFonts w:ascii="Times New Roman" w:hAnsi="Times New Roman"/>
                <w:noProof/>
                <w:sz w:val="24"/>
                <w:szCs w:val="24"/>
                <w:lang w:eastAsia="ru-RU"/>
              </w:rPr>
              <w:t>б</w:t>
            </w:r>
          </w:p>
        </w:tc>
      </w:tr>
    </w:tbl>
    <w:p w:rsidR="00B30B4C" w:rsidRPr="00C16B33" w:rsidRDefault="00B30B4C" w:rsidP="00B30B4C">
      <w:pPr>
        <w:spacing w:after="0" w:line="240" w:lineRule="auto"/>
        <w:contextualSpacing/>
        <w:jc w:val="both"/>
        <w:rPr>
          <w:rFonts w:ascii="Times New Roman" w:hAnsi="Times New Roman"/>
          <w:sz w:val="28"/>
          <w:szCs w:val="28"/>
        </w:rPr>
      </w:pPr>
      <w:r w:rsidRPr="00C16B33">
        <w:rPr>
          <w:rFonts w:ascii="Times New Roman" w:hAnsi="Times New Roman"/>
          <w:sz w:val="28"/>
          <w:szCs w:val="28"/>
        </w:rPr>
        <w:t xml:space="preserve">1 - керамическая подложка </w:t>
      </w:r>
      <w:r>
        <w:rPr>
          <w:rFonts w:ascii="Book Antiqua" w:hAnsi="Book Antiqua"/>
          <w:sz w:val="28"/>
          <w:szCs w:val="28"/>
        </w:rPr>
        <w:t>Ø</w:t>
      </w:r>
      <w:r w:rsidRPr="00C16B33">
        <w:rPr>
          <w:rFonts w:ascii="Times New Roman" w:hAnsi="Times New Roman"/>
          <w:sz w:val="28"/>
          <w:szCs w:val="28"/>
        </w:rPr>
        <w:t xml:space="preserve">40 мм; 2 - титановый цилиндр </w:t>
      </w:r>
      <w:r>
        <w:rPr>
          <w:rFonts w:ascii="Book Antiqua" w:hAnsi="Book Antiqua"/>
          <w:sz w:val="28"/>
          <w:szCs w:val="28"/>
        </w:rPr>
        <w:t>Ø</w:t>
      </w:r>
      <w:r w:rsidRPr="00C16B33">
        <w:rPr>
          <w:rFonts w:ascii="Times New Roman" w:hAnsi="Times New Roman"/>
          <w:sz w:val="28"/>
          <w:szCs w:val="28"/>
        </w:rPr>
        <w:t>10х4 мм; 3 - лодочка из молибдена; 4 - опоры из вольфрама; 5 - нагревательные элементы из молибдена; 6 - экраны из молибдена и жаростойкой стали; 7 - внешний кожух печи; 8 - вольфрам-рениевая термопара; 9 - смотровые окна; 10 - токоподводы;11 - регулируемый столик</w:t>
      </w:r>
    </w:p>
    <w:p w:rsidR="00B30B4C" w:rsidRPr="00C16B33" w:rsidRDefault="00B30B4C" w:rsidP="00B30B4C">
      <w:pPr>
        <w:spacing w:after="0" w:line="240" w:lineRule="auto"/>
        <w:contextualSpacing/>
        <w:jc w:val="both"/>
        <w:rPr>
          <w:rFonts w:ascii="Times New Roman" w:hAnsi="Times New Roman"/>
          <w:sz w:val="28"/>
          <w:szCs w:val="28"/>
        </w:rPr>
      </w:pPr>
      <w:r w:rsidRPr="00C16B33">
        <w:rPr>
          <w:rFonts w:ascii="Times New Roman" w:hAnsi="Times New Roman"/>
          <w:sz w:val="28"/>
          <w:szCs w:val="28"/>
        </w:rPr>
        <w:t>а  - фото установки; б - схема печи</w:t>
      </w:r>
    </w:p>
    <w:p w:rsidR="00C245FB" w:rsidRDefault="00C245FB" w:rsidP="00B30B4C">
      <w:pPr>
        <w:spacing w:after="0" w:line="240" w:lineRule="auto"/>
        <w:contextualSpacing/>
        <w:jc w:val="both"/>
        <w:rPr>
          <w:rFonts w:ascii="Times New Roman" w:hAnsi="Times New Roman"/>
          <w:sz w:val="28"/>
          <w:szCs w:val="28"/>
        </w:rPr>
      </w:pPr>
    </w:p>
    <w:p w:rsidR="00B30B4C" w:rsidRPr="00C16B33" w:rsidRDefault="00090A95" w:rsidP="00B30B4C">
      <w:pPr>
        <w:spacing w:after="0" w:line="240" w:lineRule="auto"/>
        <w:contextualSpacing/>
        <w:jc w:val="both"/>
        <w:rPr>
          <w:rFonts w:ascii="Times New Roman" w:hAnsi="Times New Roman"/>
          <w:sz w:val="28"/>
          <w:szCs w:val="28"/>
        </w:rPr>
      </w:pPr>
      <w:r>
        <w:rPr>
          <w:rFonts w:ascii="Times New Roman" w:hAnsi="Times New Roman"/>
          <w:sz w:val="28"/>
          <w:szCs w:val="28"/>
        </w:rPr>
        <w:t>Рисунок 2</w:t>
      </w:r>
      <w:r w:rsidR="00C245FB">
        <w:rPr>
          <w:rFonts w:ascii="Times New Roman" w:hAnsi="Times New Roman"/>
          <w:sz w:val="28"/>
          <w:szCs w:val="28"/>
          <w:lang w:val="ru-RU"/>
        </w:rPr>
        <w:t>1</w:t>
      </w:r>
      <w:r w:rsidR="00B30B4C" w:rsidRPr="00C16B33">
        <w:rPr>
          <w:rFonts w:ascii="Times New Roman" w:hAnsi="Times New Roman"/>
          <w:sz w:val="28"/>
          <w:szCs w:val="28"/>
        </w:rPr>
        <w:t xml:space="preserve"> - Установка для определения краевого угла смачивания в условиях высокого вакуума</w:t>
      </w:r>
    </w:p>
    <w:p w:rsidR="00B30B4C" w:rsidRPr="00C16B33" w:rsidRDefault="00B30B4C" w:rsidP="00B30B4C">
      <w:pPr>
        <w:spacing w:after="0" w:line="240" w:lineRule="auto"/>
        <w:contextualSpacing/>
        <w:jc w:val="both"/>
        <w:rPr>
          <w:rFonts w:ascii="Times New Roman" w:hAnsi="Times New Roman"/>
          <w:sz w:val="28"/>
          <w:szCs w:val="28"/>
        </w:rPr>
      </w:pPr>
    </w:p>
    <w:p w:rsidR="00B30B4C" w:rsidRPr="00C16B33" w:rsidRDefault="00B30B4C" w:rsidP="00B30B4C">
      <w:pPr>
        <w:spacing w:after="0" w:line="240" w:lineRule="auto"/>
        <w:contextualSpacing/>
        <w:jc w:val="both"/>
        <w:rPr>
          <w:rFonts w:ascii="Times New Roman" w:hAnsi="Times New Roman"/>
          <w:sz w:val="28"/>
          <w:szCs w:val="28"/>
        </w:rPr>
      </w:pPr>
      <w:r w:rsidRPr="00E92EBB">
        <w:rPr>
          <w:rFonts w:ascii="Times New Roman" w:hAnsi="Times New Roman"/>
          <w:sz w:val="28"/>
          <w:szCs w:val="28"/>
        </w:rPr>
        <w:t xml:space="preserve">По центру подложки устанавливали цилиндр из титанового сплава марки ВТ1-0, </w:t>
      </w:r>
      <w:r w:rsidRPr="00E92EBB">
        <w:rPr>
          <w:rFonts w:ascii="Book Antiqua" w:hAnsi="Book Antiqua"/>
          <w:sz w:val="28"/>
          <w:szCs w:val="28"/>
        </w:rPr>
        <w:t>Ø</w:t>
      </w:r>
      <w:r w:rsidRPr="00E92EBB">
        <w:rPr>
          <w:rFonts w:ascii="Times New Roman" w:hAnsi="Times New Roman"/>
          <w:sz w:val="28"/>
          <w:szCs w:val="28"/>
        </w:rPr>
        <w:t xml:space="preserve"> 10 мм и высотой 5 мм (рисунок </w:t>
      </w:r>
      <w:r w:rsidR="00090A95" w:rsidRPr="00E92EBB">
        <w:rPr>
          <w:rFonts w:ascii="Times New Roman" w:hAnsi="Times New Roman"/>
          <w:sz w:val="28"/>
          <w:szCs w:val="28"/>
          <w:lang w:val="ru-RU"/>
        </w:rPr>
        <w:t>2</w:t>
      </w:r>
      <w:r w:rsidR="00C245FB">
        <w:rPr>
          <w:rFonts w:ascii="Times New Roman" w:hAnsi="Times New Roman"/>
          <w:sz w:val="28"/>
          <w:szCs w:val="28"/>
          <w:lang w:val="ru-RU"/>
        </w:rPr>
        <w:t>2</w:t>
      </w:r>
      <w:r w:rsidRPr="00E92EBB">
        <w:rPr>
          <w:rFonts w:ascii="Times New Roman" w:hAnsi="Times New Roman"/>
          <w:sz w:val="28"/>
          <w:szCs w:val="28"/>
        </w:rPr>
        <w:t>)</w:t>
      </w:r>
    </w:p>
    <w:p w:rsidR="00B30B4C" w:rsidRDefault="00B30B4C" w:rsidP="00B30B4C">
      <w:pPr>
        <w:spacing w:after="0" w:line="240" w:lineRule="auto"/>
        <w:contextualSpacing/>
        <w:jc w:val="both"/>
        <w:rPr>
          <w:rFonts w:ascii="Times New Roman" w:hAnsi="Times New Roman"/>
          <w:b/>
          <w:sz w:val="28"/>
          <w:szCs w:val="28"/>
        </w:rPr>
      </w:pPr>
    </w:p>
    <w:p w:rsidR="00B30B4C" w:rsidRDefault="00B30B4C" w:rsidP="00B30B4C">
      <w:pPr>
        <w:spacing w:after="0" w:line="240" w:lineRule="auto"/>
        <w:contextualSpacing/>
        <w:jc w:val="center"/>
        <w:rPr>
          <w:rFonts w:ascii="Times New Roman" w:hAnsi="Times New Roman"/>
          <w:sz w:val="28"/>
          <w:szCs w:val="28"/>
        </w:rPr>
      </w:pPr>
      <w:r w:rsidRPr="00C16B33">
        <w:rPr>
          <w:rFonts w:ascii="Times New Roman" w:hAnsi="Times New Roman"/>
          <w:noProof/>
          <w:sz w:val="28"/>
          <w:szCs w:val="28"/>
          <w:lang w:val="ru-RU" w:eastAsia="ru-RU"/>
        </w:rPr>
        <w:lastRenderedPageBreak/>
        <w:drawing>
          <wp:inline distT="0" distB="0" distL="0" distR="0">
            <wp:extent cx="2762759" cy="1716547"/>
            <wp:effectExtent l="19050" t="0" r="0" b="0"/>
            <wp:docPr id="94" name="Рисунок 1" descr="C:\Users\акерке\Downloads\image-15-05-25-02-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керке\Downloads\image-15-05-25-02-04.jpeg"/>
                    <pic:cNvPicPr>
                      <a:picLocks noChangeAspect="1" noChangeArrowheads="1"/>
                    </pic:cNvPicPr>
                  </pic:nvPicPr>
                  <pic:blipFill>
                    <a:blip r:embed="rId43"/>
                    <a:srcRect l="25470" t="54789" r="21705" b="7626"/>
                    <a:stretch>
                      <a:fillRect/>
                    </a:stretch>
                  </pic:blipFill>
                  <pic:spPr bwMode="auto">
                    <a:xfrm>
                      <a:off x="0" y="0"/>
                      <a:ext cx="2773882" cy="1723458"/>
                    </a:xfrm>
                    <a:prstGeom prst="rect">
                      <a:avLst/>
                    </a:prstGeom>
                    <a:noFill/>
                    <a:ln w="9525">
                      <a:noFill/>
                      <a:miter lim="800000"/>
                      <a:headEnd/>
                      <a:tailEnd/>
                    </a:ln>
                  </pic:spPr>
                </pic:pic>
              </a:graphicData>
            </a:graphic>
          </wp:inline>
        </w:drawing>
      </w:r>
    </w:p>
    <w:p w:rsidR="00B30B4C" w:rsidRDefault="00B30B4C" w:rsidP="00B30B4C">
      <w:pPr>
        <w:spacing w:after="0" w:line="240" w:lineRule="auto"/>
        <w:contextualSpacing/>
        <w:jc w:val="center"/>
        <w:rPr>
          <w:rFonts w:ascii="Times New Roman" w:hAnsi="Times New Roman"/>
          <w:sz w:val="28"/>
          <w:szCs w:val="28"/>
        </w:rPr>
      </w:pPr>
    </w:p>
    <w:p w:rsidR="00B30B4C" w:rsidRDefault="00B30B4C" w:rsidP="00B30B4C">
      <w:pPr>
        <w:spacing w:after="0" w:line="240" w:lineRule="auto"/>
        <w:contextualSpacing/>
        <w:jc w:val="center"/>
        <w:rPr>
          <w:rFonts w:ascii="Times New Roman" w:hAnsi="Times New Roman"/>
          <w:sz w:val="28"/>
          <w:szCs w:val="28"/>
        </w:rPr>
      </w:pPr>
      <w:r w:rsidRPr="00C16B33">
        <w:rPr>
          <w:rFonts w:ascii="Times New Roman" w:hAnsi="Times New Roman"/>
          <w:sz w:val="28"/>
          <w:szCs w:val="28"/>
        </w:rPr>
        <w:t xml:space="preserve">Рисунок </w:t>
      </w:r>
      <w:r w:rsidR="00090A95">
        <w:rPr>
          <w:rFonts w:ascii="Times New Roman" w:hAnsi="Times New Roman"/>
          <w:sz w:val="28"/>
          <w:szCs w:val="28"/>
          <w:lang w:val="ru-RU"/>
        </w:rPr>
        <w:t>2</w:t>
      </w:r>
      <w:r w:rsidR="00C245FB">
        <w:rPr>
          <w:rFonts w:ascii="Times New Roman" w:hAnsi="Times New Roman"/>
          <w:sz w:val="28"/>
          <w:szCs w:val="28"/>
          <w:lang w:val="ru-RU"/>
        </w:rPr>
        <w:t>2</w:t>
      </w:r>
      <w:r w:rsidRPr="00C16B33">
        <w:rPr>
          <w:rFonts w:ascii="Times New Roman" w:hAnsi="Times New Roman"/>
          <w:sz w:val="28"/>
          <w:szCs w:val="28"/>
        </w:rPr>
        <w:t xml:space="preserve"> – Внешний вид подложки с установленным титановым образцом  в камере печи</w:t>
      </w:r>
    </w:p>
    <w:p w:rsidR="00C245FB" w:rsidRPr="00C16B33" w:rsidRDefault="00C245FB" w:rsidP="00B30B4C">
      <w:pPr>
        <w:spacing w:after="0" w:line="240" w:lineRule="auto"/>
        <w:contextualSpacing/>
        <w:jc w:val="center"/>
        <w:rPr>
          <w:rFonts w:ascii="Times New Roman" w:hAnsi="Times New Roman"/>
          <w:sz w:val="28"/>
          <w:szCs w:val="28"/>
        </w:rPr>
      </w:pPr>
    </w:p>
    <w:p w:rsidR="00B30B4C" w:rsidRPr="00E92EBB" w:rsidRDefault="00B30B4C" w:rsidP="00B30B4C">
      <w:pPr>
        <w:spacing w:after="0" w:line="240" w:lineRule="auto"/>
        <w:ind w:firstLine="851"/>
        <w:contextualSpacing/>
        <w:jc w:val="both"/>
        <w:rPr>
          <w:rFonts w:ascii="Times New Roman" w:hAnsi="Times New Roman"/>
          <w:sz w:val="28"/>
          <w:szCs w:val="28"/>
        </w:rPr>
      </w:pPr>
      <w:r w:rsidRPr="00E92EBB">
        <w:rPr>
          <w:rFonts w:ascii="Times New Roman" w:hAnsi="Times New Roman"/>
          <w:sz w:val="28"/>
          <w:szCs w:val="28"/>
        </w:rPr>
        <w:t>Затем образец на поддоне из молибдена помещали в печь установки для определения кра</w:t>
      </w:r>
      <w:r w:rsidR="00090A95" w:rsidRPr="00E92EBB">
        <w:rPr>
          <w:rFonts w:ascii="Times New Roman" w:hAnsi="Times New Roman"/>
          <w:sz w:val="28"/>
          <w:szCs w:val="28"/>
        </w:rPr>
        <w:t>е</w:t>
      </w:r>
      <w:r w:rsidR="00C245FB">
        <w:rPr>
          <w:rFonts w:ascii="Times New Roman" w:hAnsi="Times New Roman"/>
          <w:sz w:val="28"/>
          <w:szCs w:val="28"/>
        </w:rPr>
        <w:t>вого угла смачивания</w:t>
      </w:r>
      <w:r w:rsidRPr="00E92EBB">
        <w:rPr>
          <w:rFonts w:ascii="Times New Roman" w:hAnsi="Times New Roman"/>
          <w:sz w:val="28"/>
          <w:szCs w:val="28"/>
        </w:rPr>
        <w:t>. После откачки камеры установки до остаточного давления 1-2*10</w:t>
      </w:r>
      <w:r w:rsidRPr="00E92EBB">
        <w:rPr>
          <w:rFonts w:ascii="Times New Roman" w:hAnsi="Times New Roman"/>
          <w:sz w:val="28"/>
          <w:szCs w:val="28"/>
          <w:vertAlign w:val="superscript"/>
        </w:rPr>
        <w:t xml:space="preserve">-4 </w:t>
      </w:r>
      <w:r w:rsidRPr="00E92EBB">
        <w:rPr>
          <w:rFonts w:ascii="Times New Roman" w:hAnsi="Times New Roman"/>
          <w:sz w:val="28"/>
          <w:szCs w:val="28"/>
        </w:rPr>
        <w:t xml:space="preserve">мм.рт.ст. начинали нагрев печи. В момент начала плавления титана включалась видеозапись, при этом непрерывно фиксировалась температура расплава. После достижения заданной температуры проводили изотермическую выдержку. По завершении выдержки нагрев печи прекращали и охлаждали образец в условиях непрерывной откачки до 50-100°С. </w:t>
      </w:r>
    </w:p>
    <w:p w:rsidR="00883676" w:rsidRDefault="00B30B4C" w:rsidP="00B30B4C">
      <w:pPr>
        <w:spacing w:after="0" w:line="240" w:lineRule="auto"/>
        <w:ind w:firstLine="851"/>
        <w:contextualSpacing/>
        <w:jc w:val="both"/>
        <w:rPr>
          <w:rFonts w:ascii="Times New Roman" w:hAnsi="Times New Roman"/>
          <w:sz w:val="28"/>
          <w:szCs w:val="28"/>
        </w:rPr>
      </w:pPr>
      <w:r w:rsidRPr="00E92EBB">
        <w:rPr>
          <w:rFonts w:ascii="Times New Roman" w:hAnsi="Times New Roman"/>
          <w:sz w:val="28"/>
          <w:szCs w:val="28"/>
        </w:rPr>
        <w:t xml:space="preserve">При измерении краевого угла смачивания были использованы стоп-кадры видеоролика процесса растекания расплава по подложке. Замеры краевого угла смачивания выполняли с помощью программы ImageJ. </w:t>
      </w:r>
    </w:p>
    <w:p w:rsidR="00862B5E" w:rsidRPr="00862B5E" w:rsidRDefault="00862B5E" w:rsidP="00862B5E">
      <w:pPr>
        <w:spacing w:after="0" w:line="240" w:lineRule="auto"/>
        <w:ind w:firstLine="851"/>
        <w:contextualSpacing/>
        <w:jc w:val="both"/>
        <w:rPr>
          <w:rFonts w:ascii="Times New Roman" w:hAnsi="Times New Roman"/>
          <w:sz w:val="28"/>
          <w:szCs w:val="28"/>
          <w:lang w:val="ru-RU"/>
        </w:rPr>
      </w:pPr>
      <w:r w:rsidRPr="00862B5E">
        <w:rPr>
          <w:rFonts w:ascii="Times New Roman" w:hAnsi="Times New Roman"/>
          <w:sz w:val="28"/>
          <w:szCs w:val="28"/>
          <w:lang w:val="ru-RU"/>
        </w:rPr>
        <w:t>Смачиваемость характеризует степень взаимодействия поверхности твёрдого материала с жидкой или газовой фазой и является одной из важнейших характеристик межфазного взаимодействия. Оценку смачиваемости твёрдых тел, как правило, проводят путём определения краевого угла смачивания</w:t>
      </w:r>
      <w:r w:rsidR="00C245FB">
        <w:rPr>
          <w:rFonts w:ascii="Times New Roman" w:hAnsi="Times New Roman"/>
          <w:sz w:val="28"/>
          <w:szCs w:val="28"/>
          <w:lang w:val="ru-RU"/>
        </w:rPr>
        <w:t xml:space="preserve"> (рисунок 23)</w:t>
      </w:r>
      <w:r w:rsidRPr="00862B5E">
        <w:rPr>
          <w:rFonts w:ascii="Times New Roman" w:hAnsi="Times New Roman"/>
          <w:sz w:val="28"/>
          <w:szCs w:val="28"/>
          <w:lang w:val="ru-RU"/>
        </w:rPr>
        <w:t>.</w:t>
      </w:r>
    </w:p>
    <w:p w:rsidR="00862B5E" w:rsidRDefault="00862B5E" w:rsidP="00862B5E">
      <w:pPr>
        <w:spacing w:after="0" w:line="240" w:lineRule="auto"/>
        <w:ind w:firstLine="851"/>
        <w:contextualSpacing/>
        <w:jc w:val="both"/>
        <w:rPr>
          <w:rFonts w:ascii="Times New Roman" w:hAnsi="Times New Roman"/>
          <w:sz w:val="28"/>
          <w:szCs w:val="28"/>
          <w:lang w:val="ru-RU"/>
        </w:rPr>
      </w:pPr>
      <w:r w:rsidRPr="00862B5E">
        <w:rPr>
          <w:rFonts w:ascii="Times New Roman" w:hAnsi="Times New Roman"/>
          <w:sz w:val="28"/>
          <w:szCs w:val="28"/>
          <w:lang w:val="ru-RU"/>
        </w:rPr>
        <w:t>Краевой угол смачивания θ представляет собой угол между поверхностью твёрдого тела и касательной к поверхности капли жидкости в точке контакта трёх фаз: твёрдого тела, жидкости и газа. Значение угла формируется после нанесения капли жидкости на исследуемую поверхность методом неподвижной (лежачей) капли.</w:t>
      </w:r>
    </w:p>
    <w:p w:rsidR="00862B5E" w:rsidRDefault="00862B5E" w:rsidP="00862B5E">
      <w:pPr>
        <w:spacing w:after="0" w:line="240" w:lineRule="auto"/>
        <w:ind w:firstLine="851"/>
        <w:contextualSpacing/>
        <w:jc w:val="both"/>
        <w:rPr>
          <w:rFonts w:ascii="Times New Roman" w:hAnsi="Times New Roman"/>
          <w:sz w:val="28"/>
          <w:szCs w:val="28"/>
          <w:lang w:val="ru-RU"/>
        </w:rPr>
      </w:pPr>
    </w:p>
    <w:p w:rsidR="00862B5E" w:rsidRDefault="00862B5E" w:rsidP="00862B5E">
      <w:pPr>
        <w:spacing w:after="0" w:line="240" w:lineRule="auto"/>
        <w:ind w:firstLine="851"/>
        <w:contextualSpacing/>
        <w:jc w:val="center"/>
        <w:rPr>
          <w:rFonts w:ascii="Times New Roman" w:hAnsi="Times New Roman"/>
          <w:sz w:val="28"/>
          <w:szCs w:val="28"/>
          <w:lang w:val="ru-RU"/>
        </w:rPr>
      </w:pPr>
      <w:r w:rsidRPr="001C2A7A">
        <w:rPr>
          <w:rFonts w:eastAsia="Calibri"/>
          <w:noProof/>
          <w:sz w:val="28"/>
          <w:szCs w:val="28"/>
          <w:lang w:val="ru-RU" w:eastAsia="ru-RU"/>
        </w:rPr>
        <w:drawing>
          <wp:inline distT="0" distB="0" distL="0" distR="0">
            <wp:extent cx="2484120" cy="138874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84120" cy="1388745"/>
                    </a:xfrm>
                    <a:prstGeom prst="rect">
                      <a:avLst/>
                    </a:prstGeom>
                    <a:noFill/>
                    <a:ln>
                      <a:noFill/>
                    </a:ln>
                  </pic:spPr>
                </pic:pic>
              </a:graphicData>
            </a:graphic>
          </wp:inline>
        </w:drawing>
      </w:r>
    </w:p>
    <w:p w:rsidR="00862B5E" w:rsidRPr="00862B5E" w:rsidRDefault="00862B5E" w:rsidP="00862B5E">
      <w:pPr>
        <w:spacing w:line="240" w:lineRule="auto"/>
        <w:ind w:firstLine="540"/>
        <w:jc w:val="center"/>
        <w:rPr>
          <w:rFonts w:ascii="Times New Roman" w:hAnsi="Times New Roman" w:cs="Times New Roman"/>
          <w:bCs/>
          <w:sz w:val="28"/>
        </w:rPr>
      </w:pPr>
      <w:r w:rsidRPr="00862B5E">
        <w:rPr>
          <w:rFonts w:ascii="Times New Roman" w:hAnsi="Times New Roman" w:cs="Times New Roman"/>
          <w:bCs/>
          <w:sz w:val="28"/>
        </w:rPr>
        <w:t xml:space="preserve">Рисунок </w:t>
      </w:r>
      <w:r w:rsidR="00C245FB">
        <w:rPr>
          <w:rFonts w:ascii="Times New Roman" w:hAnsi="Times New Roman" w:cs="Times New Roman"/>
          <w:bCs/>
          <w:sz w:val="28"/>
          <w:lang w:val="ru-RU"/>
        </w:rPr>
        <w:t>23</w:t>
      </w:r>
      <w:r w:rsidRPr="00862B5E">
        <w:rPr>
          <w:rFonts w:ascii="Times New Roman" w:hAnsi="Times New Roman" w:cs="Times New Roman"/>
          <w:bCs/>
          <w:sz w:val="28"/>
        </w:rPr>
        <w:t xml:space="preserve"> – Угол смачивания «неподвижной капли», наблюдаемый на поверхности</w:t>
      </w:r>
    </w:p>
    <w:p w:rsidR="00862B5E" w:rsidRPr="00862B5E" w:rsidRDefault="00862B5E" w:rsidP="00862B5E">
      <w:pPr>
        <w:spacing w:after="0" w:line="240" w:lineRule="auto"/>
        <w:ind w:firstLine="851"/>
        <w:contextualSpacing/>
        <w:jc w:val="both"/>
        <w:rPr>
          <w:rFonts w:ascii="Times New Roman" w:hAnsi="Times New Roman"/>
          <w:sz w:val="28"/>
          <w:szCs w:val="28"/>
          <w:lang w:val="ru-RU"/>
        </w:rPr>
      </w:pPr>
      <w:r w:rsidRPr="00862B5E">
        <w:rPr>
          <w:rFonts w:ascii="Times New Roman" w:hAnsi="Times New Roman"/>
          <w:sz w:val="28"/>
          <w:szCs w:val="28"/>
          <w:lang w:val="ru-RU"/>
        </w:rPr>
        <w:lastRenderedPageBreak/>
        <w:t>В зависимости от величины краевого угла различают несколько случаев взаимодействия жидкост</w:t>
      </w:r>
      <w:r>
        <w:rPr>
          <w:rFonts w:ascii="Times New Roman" w:hAnsi="Times New Roman"/>
          <w:sz w:val="28"/>
          <w:szCs w:val="28"/>
          <w:lang w:val="ru-RU"/>
        </w:rPr>
        <w:t>и с твёрдой поверхностью. При θ&gt;</w:t>
      </w:r>
      <w:r w:rsidRPr="00862B5E">
        <w:rPr>
          <w:rFonts w:ascii="Times New Roman" w:hAnsi="Times New Roman"/>
          <w:sz w:val="28"/>
          <w:szCs w:val="28"/>
          <w:lang w:val="ru-RU"/>
        </w:rPr>
        <w:t>90° наблюдается несмачивание поверхности, что свидетельствует о слабом взаимодейств</w:t>
      </w:r>
      <w:r>
        <w:rPr>
          <w:rFonts w:ascii="Times New Roman" w:hAnsi="Times New Roman"/>
          <w:sz w:val="28"/>
          <w:szCs w:val="28"/>
          <w:lang w:val="ru-RU"/>
        </w:rPr>
        <w:t>ии жидкости с материалом. При θ&lt;</w:t>
      </w:r>
      <w:r w:rsidRPr="00862B5E">
        <w:rPr>
          <w:rFonts w:ascii="Times New Roman" w:hAnsi="Times New Roman"/>
          <w:sz w:val="28"/>
          <w:szCs w:val="28"/>
          <w:lang w:val="ru-RU"/>
        </w:rPr>
        <w:t>90° реализуется ограниченное смачивание, характеризующееся более выраженным межфазным взаимодействием. В случае полного смачивания происходит растекание жидкости по поверхности с образованием тонкой плёнки.</w:t>
      </w:r>
    </w:p>
    <w:p w:rsidR="00862B5E" w:rsidRPr="00862B5E" w:rsidRDefault="00862B5E" w:rsidP="00862B5E">
      <w:pPr>
        <w:spacing w:after="0" w:line="240" w:lineRule="auto"/>
        <w:ind w:firstLine="851"/>
        <w:contextualSpacing/>
        <w:jc w:val="both"/>
        <w:rPr>
          <w:rFonts w:ascii="Times New Roman" w:hAnsi="Times New Roman"/>
          <w:sz w:val="28"/>
          <w:szCs w:val="28"/>
          <w:lang w:val="ru-RU"/>
        </w:rPr>
      </w:pPr>
      <w:r w:rsidRPr="00862B5E">
        <w:rPr>
          <w:rFonts w:ascii="Times New Roman" w:hAnsi="Times New Roman"/>
          <w:sz w:val="28"/>
          <w:szCs w:val="28"/>
          <w:lang w:val="ru-RU"/>
        </w:rPr>
        <w:t>Следует отметить, что экспериментально определяемые значения краевого угла могут отличаться от термодинамически равновесных вследствие влияния состояния поверхности твёрдого тела. На величину угла оказывают влияние шероховатость поверхности, химическая неоднородность, наличие пор и дефектов структуры, а также локальные деформации в области линии контакта фаз.</w:t>
      </w:r>
    </w:p>
    <w:p w:rsidR="00862B5E" w:rsidRPr="00862B5E" w:rsidRDefault="00862B5E" w:rsidP="00862B5E">
      <w:pPr>
        <w:spacing w:after="0" w:line="240" w:lineRule="auto"/>
        <w:ind w:firstLine="851"/>
        <w:contextualSpacing/>
        <w:jc w:val="both"/>
        <w:rPr>
          <w:rFonts w:ascii="Times New Roman" w:hAnsi="Times New Roman"/>
          <w:sz w:val="28"/>
          <w:szCs w:val="28"/>
          <w:lang w:val="ru-RU"/>
        </w:rPr>
      </w:pPr>
      <w:r w:rsidRPr="00862B5E">
        <w:rPr>
          <w:rFonts w:ascii="Times New Roman" w:hAnsi="Times New Roman"/>
          <w:sz w:val="28"/>
          <w:szCs w:val="28"/>
          <w:lang w:val="ru-RU"/>
        </w:rPr>
        <w:t>Смачиваемость оказывает существенное влияние на процессы фазовых превращений, включая плавление, кристаллизацию, конденсацию и кипение. Улучшение смачивания способствует снижению работы образования зародышей новой фазы и интенсификации межфазного взаимодействия, тогда как при плохом смачивании энергия образования зародыша возрастает.</w:t>
      </w:r>
    </w:p>
    <w:p w:rsidR="00B30B4C" w:rsidRPr="00CF6D46" w:rsidRDefault="00B30B4C" w:rsidP="00B30B4C">
      <w:pPr>
        <w:spacing w:after="0" w:line="240" w:lineRule="auto"/>
        <w:ind w:firstLine="851"/>
        <w:contextualSpacing/>
        <w:jc w:val="both"/>
        <w:rPr>
          <w:rFonts w:ascii="Times New Roman" w:hAnsi="Times New Roman"/>
          <w:sz w:val="28"/>
          <w:szCs w:val="28"/>
          <w:lang w:val="ru-RU"/>
        </w:rPr>
      </w:pPr>
      <w:r w:rsidRPr="00E92EBB">
        <w:rPr>
          <w:rFonts w:ascii="Times New Roman" w:hAnsi="Times New Roman"/>
          <w:sz w:val="28"/>
          <w:szCs w:val="28"/>
        </w:rPr>
        <w:t>Исследование структуры зоны контакта расплава и керамической подложки и состава фаз, образовавшейся в ней, проводили на оптическом инвертированном микроскопе Leica DM IRM, и на электронно-зондовом микроанализаторе JEOL JXA-8230 (Япония)</w:t>
      </w:r>
      <w:r w:rsidR="00CF6D46" w:rsidRPr="00E92EBB">
        <w:rPr>
          <w:rFonts w:ascii="Times New Roman" w:hAnsi="Times New Roman"/>
          <w:sz w:val="28"/>
          <w:szCs w:val="28"/>
          <w:lang w:val="ru-RU"/>
        </w:rPr>
        <w:t xml:space="preserve"> </w:t>
      </w:r>
      <w:r w:rsidR="00CF6D46" w:rsidRPr="00E92EBB">
        <w:rPr>
          <w:rFonts w:ascii="Times New Roman" w:hAnsi="Times New Roman" w:cs="Times New Roman"/>
          <w:sz w:val="28"/>
          <w:szCs w:val="28"/>
        </w:rPr>
        <w:t xml:space="preserve">в режиме </w:t>
      </w:r>
      <w:r w:rsidR="00CF6D46" w:rsidRPr="00E92EBB">
        <w:rPr>
          <w:rFonts w:ascii="Times New Roman" w:hAnsi="Times New Roman" w:cs="Times New Roman"/>
          <w:sz w:val="28"/>
          <w:szCs w:val="28"/>
          <w:lang w:val="en-US"/>
        </w:rPr>
        <w:t>COMPO</w:t>
      </w:r>
      <w:r w:rsidR="00CF6D46" w:rsidRPr="00E92EBB">
        <w:rPr>
          <w:rFonts w:ascii="Times New Roman" w:hAnsi="Times New Roman" w:cs="Times New Roman"/>
          <w:sz w:val="24"/>
          <w:szCs w:val="24"/>
        </w:rPr>
        <w:t xml:space="preserve"> </w:t>
      </w:r>
      <w:r w:rsidR="00CF6D46" w:rsidRPr="00E92EBB">
        <w:rPr>
          <w:rFonts w:ascii="Times New Roman" w:hAnsi="Times New Roman" w:cs="Times New Roman"/>
          <w:sz w:val="28"/>
          <w:szCs w:val="28"/>
        </w:rPr>
        <w:t>(композиционный контраст).</w:t>
      </w:r>
      <w:r w:rsidRPr="00E92EBB">
        <w:rPr>
          <w:rFonts w:ascii="Times New Roman" w:hAnsi="Times New Roman"/>
          <w:sz w:val="28"/>
          <w:szCs w:val="28"/>
        </w:rPr>
        <w:t xml:space="preserve"> Эти исследования выполнялись на поперечных шлифах полученных образцов.</w:t>
      </w:r>
      <w:r w:rsidR="00CF6D46" w:rsidRPr="00E92EBB">
        <w:rPr>
          <w:rFonts w:ascii="Times New Roman" w:hAnsi="Times New Roman"/>
          <w:sz w:val="28"/>
          <w:szCs w:val="28"/>
          <w:lang w:val="ru-RU"/>
        </w:rPr>
        <w:t xml:space="preserve"> Исследование микроструктуры на оптическом микроскопе проводили до травления и после травления. Травление структуры титана выполняли путем протирания поверхности шлифа ватным тампоном, смоченным в растворе фтористоводородной и азотной кислоты. Элементный состав фаз исследовали применением метода ЕDS (энергодисперсионная спектрометрия) при токе 20 нА и напряжении 20 кВ.</w:t>
      </w:r>
      <w:r w:rsidR="00C245FB">
        <w:rPr>
          <w:rFonts w:ascii="Times New Roman" w:hAnsi="Times New Roman"/>
          <w:sz w:val="28"/>
          <w:szCs w:val="28"/>
          <w:lang w:val="ru-RU"/>
        </w:rPr>
        <w:t xml:space="preserve"> </w:t>
      </w:r>
      <w:r w:rsidR="00CF6D46" w:rsidRPr="00E92EBB">
        <w:rPr>
          <w:rFonts w:ascii="Times New Roman" w:hAnsi="Times New Roman"/>
          <w:sz w:val="28"/>
          <w:szCs w:val="28"/>
          <w:lang w:val="ru-RU"/>
        </w:rPr>
        <w:t xml:space="preserve">Эти исследования выполнялись на поперечных шлифах полученных образцов. Шлифы подготавливали по традиционной технологии. После резки на алмазном диске, поверхность образцов подвергалась шлифовке с применением абразивной бумаги SiC, а затем полировке с использованием алмазных паст. При этом после каждого цикла шлифовки и полировке дисперсность абразивный материалов увеличивали. </w:t>
      </w:r>
    </w:p>
    <w:p w:rsidR="00B30B4C" w:rsidRPr="00C16B33" w:rsidRDefault="00B30B4C" w:rsidP="00B30B4C">
      <w:pPr>
        <w:spacing w:after="0" w:line="240" w:lineRule="auto"/>
        <w:contextualSpacing/>
        <w:jc w:val="center"/>
        <w:rPr>
          <w:rFonts w:ascii="Times New Roman" w:hAnsi="Times New Roman"/>
          <w:sz w:val="28"/>
          <w:szCs w:val="28"/>
        </w:rPr>
      </w:pPr>
    </w:p>
    <w:p w:rsidR="00B30B4C" w:rsidRPr="00F067D4" w:rsidRDefault="00B30B4C" w:rsidP="00B30B4C">
      <w:pPr>
        <w:spacing w:after="0" w:line="240" w:lineRule="auto"/>
        <w:contextualSpacing/>
        <w:jc w:val="both"/>
        <w:rPr>
          <w:rFonts w:ascii="Times New Roman" w:hAnsi="Times New Roman"/>
          <w:b/>
          <w:sz w:val="28"/>
          <w:szCs w:val="28"/>
        </w:rPr>
      </w:pPr>
      <w:r w:rsidRPr="00154FE5">
        <w:rPr>
          <w:rFonts w:ascii="Times New Roman" w:hAnsi="Times New Roman"/>
          <w:b/>
          <w:sz w:val="28"/>
          <w:szCs w:val="28"/>
        </w:rPr>
        <w:t>2.</w:t>
      </w:r>
      <w:r w:rsidR="002F7EA7">
        <w:rPr>
          <w:rFonts w:ascii="Times New Roman" w:hAnsi="Times New Roman"/>
          <w:b/>
          <w:sz w:val="28"/>
          <w:szCs w:val="28"/>
          <w:lang w:val="ru-RU"/>
        </w:rPr>
        <w:t>6</w:t>
      </w:r>
      <w:r w:rsidR="004C013B">
        <w:rPr>
          <w:rFonts w:ascii="Times New Roman" w:hAnsi="Times New Roman"/>
          <w:b/>
          <w:sz w:val="28"/>
          <w:szCs w:val="28"/>
          <w:lang w:val="ru-RU"/>
        </w:rPr>
        <w:t xml:space="preserve"> </w:t>
      </w:r>
      <w:r w:rsidRPr="00F067D4">
        <w:rPr>
          <w:rFonts w:ascii="Times New Roman" w:hAnsi="Times New Roman"/>
          <w:b/>
          <w:sz w:val="28"/>
          <w:szCs w:val="28"/>
        </w:rPr>
        <w:t>Методы исследования</w:t>
      </w:r>
    </w:p>
    <w:p w:rsidR="00B30B4C" w:rsidRPr="00581423" w:rsidRDefault="00B30B4C" w:rsidP="00B30B4C">
      <w:pPr>
        <w:spacing w:after="0" w:line="240" w:lineRule="auto"/>
        <w:ind w:firstLine="708"/>
        <w:jc w:val="both"/>
        <w:rPr>
          <w:rFonts w:ascii="Times New Roman" w:hAnsi="Times New Roman"/>
          <w:sz w:val="28"/>
          <w:szCs w:val="28"/>
        </w:rPr>
      </w:pPr>
      <w:r w:rsidRPr="00525D4B">
        <w:rPr>
          <w:rFonts w:ascii="Times New Roman" w:hAnsi="Times New Roman"/>
          <w:sz w:val="28"/>
          <w:szCs w:val="28"/>
        </w:rPr>
        <w:t>Экспериментальные методы в данном исследовании</w:t>
      </w:r>
      <w:r w:rsidRPr="00581423">
        <w:rPr>
          <w:rFonts w:ascii="Times New Roman" w:hAnsi="Times New Roman"/>
          <w:sz w:val="28"/>
          <w:szCs w:val="28"/>
        </w:rPr>
        <w:t xml:space="preserve"> представляют собой совокупность способов, приемов, средств и процедур, которые позволяют в контролируемых и управляемых лабораторных условиях исследоватьновые материалы для литейных форм</w:t>
      </w:r>
      <w:r>
        <w:rPr>
          <w:rFonts w:ascii="Times New Roman" w:hAnsi="Times New Roman"/>
          <w:sz w:val="28"/>
          <w:szCs w:val="28"/>
        </w:rPr>
        <w:t xml:space="preserve"> и</w:t>
      </w:r>
      <w:r w:rsidRPr="00581423">
        <w:rPr>
          <w:rFonts w:ascii="Times New Roman" w:hAnsi="Times New Roman"/>
          <w:sz w:val="28"/>
          <w:szCs w:val="28"/>
        </w:rPr>
        <w:t xml:space="preserve"> получать достоверные и надежные знания о них с целью их применения для изготовления титановых </w:t>
      </w:r>
      <w:r>
        <w:rPr>
          <w:rFonts w:ascii="Times New Roman" w:hAnsi="Times New Roman"/>
          <w:sz w:val="28"/>
          <w:szCs w:val="28"/>
        </w:rPr>
        <w:t>эндопротез</w:t>
      </w:r>
      <w:r w:rsidRPr="00581423">
        <w:rPr>
          <w:rFonts w:ascii="Times New Roman" w:hAnsi="Times New Roman"/>
          <w:sz w:val="28"/>
          <w:szCs w:val="28"/>
        </w:rPr>
        <w:t xml:space="preserve">ов. </w:t>
      </w:r>
    </w:p>
    <w:p w:rsidR="00B30B4C" w:rsidRPr="00581423" w:rsidRDefault="00B30B4C" w:rsidP="00B30B4C">
      <w:pPr>
        <w:spacing w:after="0" w:line="240" w:lineRule="auto"/>
        <w:ind w:firstLine="708"/>
        <w:jc w:val="both"/>
        <w:rPr>
          <w:rFonts w:ascii="Times New Roman" w:hAnsi="Times New Roman"/>
          <w:sz w:val="28"/>
          <w:szCs w:val="28"/>
        </w:rPr>
      </w:pPr>
      <w:r w:rsidRPr="00581423">
        <w:rPr>
          <w:rFonts w:ascii="Times New Roman" w:hAnsi="Times New Roman"/>
          <w:sz w:val="28"/>
          <w:szCs w:val="28"/>
        </w:rPr>
        <w:lastRenderedPageBreak/>
        <w:t>Основными экспериментальными методами данного исследования являются:</w:t>
      </w:r>
    </w:p>
    <w:p w:rsidR="00B30B4C" w:rsidRPr="00FB1CD1" w:rsidRDefault="00B30B4C" w:rsidP="00FF704D">
      <w:pPr>
        <w:pStyle w:val="a6"/>
        <w:numPr>
          <w:ilvl w:val="0"/>
          <w:numId w:val="16"/>
        </w:numPr>
        <w:spacing w:after="0" w:line="240" w:lineRule="auto"/>
        <w:jc w:val="both"/>
        <w:rPr>
          <w:rFonts w:ascii="Times New Roman" w:hAnsi="Times New Roman"/>
          <w:sz w:val="28"/>
          <w:szCs w:val="28"/>
        </w:rPr>
      </w:pPr>
      <w:r>
        <w:rPr>
          <w:rFonts w:ascii="Times New Roman" w:hAnsi="Times New Roman"/>
          <w:sz w:val="28"/>
          <w:szCs w:val="28"/>
        </w:rPr>
        <w:t>Метод оптической (световой) микроскопии;</w:t>
      </w:r>
    </w:p>
    <w:p w:rsidR="00B30B4C" w:rsidRPr="00581423" w:rsidRDefault="00B30B4C" w:rsidP="00FF704D">
      <w:pPr>
        <w:pStyle w:val="a6"/>
        <w:numPr>
          <w:ilvl w:val="0"/>
          <w:numId w:val="16"/>
        </w:numPr>
        <w:spacing w:after="0" w:line="240" w:lineRule="auto"/>
        <w:jc w:val="both"/>
        <w:rPr>
          <w:rFonts w:ascii="Times New Roman" w:hAnsi="Times New Roman"/>
          <w:sz w:val="28"/>
          <w:szCs w:val="28"/>
        </w:rPr>
      </w:pPr>
      <w:r w:rsidRPr="00581423">
        <w:rPr>
          <w:rFonts w:ascii="Times New Roman" w:hAnsi="Times New Roman"/>
          <w:sz w:val="28"/>
          <w:szCs w:val="28"/>
        </w:rPr>
        <w:t>Метод сканирующей электронной микроскопии;</w:t>
      </w:r>
    </w:p>
    <w:p w:rsidR="00B30B4C" w:rsidRPr="00581423" w:rsidRDefault="00B30B4C" w:rsidP="00FF704D">
      <w:pPr>
        <w:pStyle w:val="a6"/>
        <w:numPr>
          <w:ilvl w:val="0"/>
          <w:numId w:val="16"/>
        </w:numPr>
        <w:spacing w:after="0" w:line="240" w:lineRule="auto"/>
        <w:jc w:val="both"/>
        <w:rPr>
          <w:rFonts w:ascii="Times New Roman" w:hAnsi="Times New Roman"/>
          <w:sz w:val="28"/>
          <w:szCs w:val="28"/>
        </w:rPr>
      </w:pPr>
      <w:r w:rsidRPr="00581423">
        <w:rPr>
          <w:rFonts w:ascii="Times New Roman" w:hAnsi="Times New Roman"/>
          <w:sz w:val="28"/>
          <w:szCs w:val="28"/>
        </w:rPr>
        <w:t>Метод рентгенофазового анализа формовочных материалов;</w:t>
      </w:r>
    </w:p>
    <w:p w:rsidR="00B30B4C" w:rsidRPr="00581423" w:rsidRDefault="00B30B4C" w:rsidP="00FF704D">
      <w:pPr>
        <w:pStyle w:val="a6"/>
        <w:numPr>
          <w:ilvl w:val="0"/>
          <w:numId w:val="16"/>
        </w:numPr>
        <w:spacing w:after="0" w:line="240" w:lineRule="auto"/>
        <w:jc w:val="both"/>
        <w:rPr>
          <w:rFonts w:ascii="Times New Roman" w:hAnsi="Times New Roman"/>
          <w:sz w:val="28"/>
          <w:szCs w:val="28"/>
        </w:rPr>
      </w:pPr>
      <w:r w:rsidRPr="00581423">
        <w:rPr>
          <w:rFonts w:ascii="Times New Roman" w:hAnsi="Times New Roman"/>
          <w:sz w:val="28"/>
          <w:szCs w:val="28"/>
        </w:rPr>
        <w:t>Метод инфракрасной спектроскопии;</w:t>
      </w:r>
    </w:p>
    <w:p w:rsidR="00B30B4C" w:rsidRDefault="00B30B4C" w:rsidP="00FF704D">
      <w:pPr>
        <w:pStyle w:val="a6"/>
        <w:numPr>
          <w:ilvl w:val="0"/>
          <w:numId w:val="16"/>
        </w:numPr>
        <w:spacing w:after="0" w:line="240" w:lineRule="auto"/>
        <w:jc w:val="both"/>
        <w:rPr>
          <w:rFonts w:ascii="Times New Roman" w:hAnsi="Times New Roman"/>
          <w:sz w:val="28"/>
          <w:szCs w:val="28"/>
        </w:rPr>
      </w:pPr>
      <w:r w:rsidRPr="00581423">
        <w:rPr>
          <w:rFonts w:ascii="Times New Roman" w:hAnsi="Times New Roman"/>
          <w:sz w:val="28"/>
          <w:szCs w:val="28"/>
        </w:rPr>
        <w:t>Метод дифференциально-термического анализа формовочной смеси.</w:t>
      </w:r>
    </w:p>
    <w:p w:rsidR="00B30B4C" w:rsidRDefault="00B30B4C" w:rsidP="00B30B4C">
      <w:pPr>
        <w:spacing w:after="0" w:line="240" w:lineRule="auto"/>
        <w:ind w:firstLine="708"/>
        <w:jc w:val="both"/>
        <w:rPr>
          <w:rFonts w:ascii="Times New Roman" w:hAnsi="Times New Roman"/>
          <w:i/>
          <w:sz w:val="28"/>
          <w:szCs w:val="28"/>
        </w:rPr>
      </w:pPr>
    </w:p>
    <w:p w:rsidR="00B30B4C" w:rsidRDefault="00B30B4C" w:rsidP="00B30B4C">
      <w:pPr>
        <w:spacing w:after="0" w:line="240" w:lineRule="auto"/>
        <w:ind w:firstLine="708"/>
        <w:jc w:val="both"/>
        <w:rPr>
          <w:rFonts w:ascii="Times New Roman" w:hAnsi="Times New Roman"/>
          <w:i/>
          <w:sz w:val="28"/>
          <w:szCs w:val="28"/>
        </w:rPr>
      </w:pPr>
      <w:r w:rsidRPr="00C73936">
        <w:rPr>
          <w:rFonts w:ascii="Times New Roman" w:hAnsi="Times New Roman"/>
          <w:b/>
          <w:sz w:val="28"/>
          <w:szCs w:val="28"/>
        </w:rPr>
        <w:t>2</w:t>
      </w:r>
      <w:r w:rsidR="002F7EA7">
        <w:rPr>
          <w:rFonts w:ascii="Times New Roman" w:hAnsi="Times New Roman"/>
          <w:b/>
          <w:sz w:val="28"/>
          <w:szCs w:val="28"/>
        </w:rPr>
        <w:t>.6</w:t>
      </w:r>
      <w:r w:rsidRPr="00C73936">
        <w:rPr>
          <w:rFonts w:ascii="Times New Roman" w:hAnsi="Times New Roman"/>
          <w:b/>
          <w:sz w:val="28"/>
          <w:szCs w:val="28"/>
        </w:rPr>
        <w:t>.1 Метод оптической (световой) микроскопии</w:t>
      </w:r>
    </w:p>
    <w:p w:rsidR="00B30B4C" w:rsidRDefault="00B30B4C" w:rsidP="00B30B4C">
      <w:pPr>
        <w:spacing w:after="0" w:line="240" w:lineRule="auto"/>
        <w:ind w:firstLine="708"/>
        <w:jc w:val="both"/>
        <w:rPr>
          <w:rFonts w:ascii="Times New Roman" w:hAnsi="Times New Roman"/>
          <w:sz w:val="28"/>
          <w:szCs w:val="28"/>
        </w:rPr>
      </w:pPr>
      <w:r>
        <w:rPr>
          <w:rFonts w:ascii="Times New Roman" w:hAnsi="Times New Roman"/>
          <w:sz w:val="28"/>
          <w:szCs w:val="28"/>
        </w:rPr>
        <w:t xml:space="preserve">Оптическая микроскопия </w:t>
      </w:r>
      <w:r>
        <w:rPr>
          <w:rFonts w:ascii="Times New Roman" w:hAnsi="Times New Roman"/>
          <w:i/>
          <w:sz w:val="28"/>
          <w:szCs w:val="28"/>
        </w:rPr>
        <w:t xml:space="preserve">– </w:t>
      </w:r>
      <w:r>
        <w:rPr>
          <w:rFonts w:ascii="Times New Roman" w:hAnsi="Times New Roman"/>
          <w:sz w:val="28"/>
          <w:szCs w:val="28"/>
        </w:rPr>
        <w:t xml:space="preserve">является </w:t>
      </w:r>
      <w:r w:rsidRPr="00FB1CD1">
        <w:rPr>
          <w:rFonts w:ascii="Times New Roman" w:hAnsi="Times New Roman"/>
          <w:sz w:val="28"/>
          <w:szCs w:val="28"/>
        </w:rPr>
        <w:t>основны</w:t>
      </w:r>
      <w:r>
        <w:rPr>
          <w:rFonts w:ascii="Times New Roman" w:hAnsi="Times New Roman"/>
          <w:sz w:val="28"/>
          <w:szCs w:val="28"/>
        </w:rPr>
        <w:t>м</w:t>
      </w:r>
      <w:r w:rsidRPr="00FB1CD1">
        <w:rPr>
          <w:rFonts w:ascii="Times New Roman" w:hAnsi="Times New Roman"/>
          <w:sz w:val="28"/>
          <w:szCs w:val="28"/>
        </w:rPr>
        <w:t xml:space="preserve"> методо</w:t>
      </w:r>
      <w:r>
        <w:rPr>
          <w:rFonts w:ascii="Times New Roman" w:hAnsi="Times New Roman"/>
          <w:sz w:val="28"/>
          <w:szCs w:val="28"/>
        </w:rPr>
        <w:t>м</w:t>
      </w:r>
      <w:r w:rsidRPr="00FB1CD1">
        <w:rPr>
          <w:rFonts w:ascii="Times New Roman" w:hAnsi="Times New Roman"/>
          <w:sz w:val="28"/>
          <w:szCs w:val="28"/>
        </w:rPr>
        <w:t xml:space="preserve"> исследования частиц, </w:t>
      </w:r>
      <w:r>
        <w:rPr>
          <w:rFonts w:ascii="Times New Roman" w:hAnsi="Times New Roman"/>
          <w:sz w:val="28"/>
          <w:szCs w:val="28"/>
        </w:rPr>
        <w:t>которые неразличимы для</w:t>
      </w:r>
      <w:r w:rsidRPr="00FB1CD1">
        <w:rPr>
          <w:rFonts w:ascii="Times New Roman" w:hAnsi="Times New Roman"/>
          <w:sz w:val="28"/>
          <w:szCs w:val="28"/>
        </w:rPr>
        <w:t xml:space="preserve"> человеческ</w:t>
      </w:r>
      <w:r>
        <w:rPr>
          <w:rFonts w:ascii="Times New Roman" w:hAnsi="Times New Roman"/>
          <w:sz w:val="28"/>
          <w:szCs w:val="28"/>
        </w:rPr>
        <w:t>ого глаза</w:t>
      </w:r>
      <w:r w:rsidRPr="00FB1CD1">
        <w:rPr>
          <w:rFonts w:ascii="Times New Roman" w:hAnsi="Times New Roman"/>
          <w:sz w:val="28"/>
          <w:szCs w:val="28"/>
        </w:rPr>
        <w:t xml:space="preserve">. </w:t>
      </w:r>
      <w:r>
        <w:rPr>
          <w:rFonts w:ascii="Times New Roman" w:hAnsi="Times New Roman"/>
          <w:sz w:val="28"/>
          <w:szCs w:val="28"/>
        </w:rPr>
        <w:t xml:space="preserve">Основным принципом оптической микроскопии является прохождение </w:t>
      </w:r>
      <w:r w:rsidRPr="00FB1CD1">
        <w:rPr>
          <w:rFonts w:ascii="Times New Roman" w:hAnsi="Times New Roman"/>
          <w:sz w:val="28"/>
          <w:szCs w:val="28"/>
        </w:rPr>
        <w:t>прямого или отраженного луча света через систему линзоптического микроскопа</w:t>
      </w:r>
      <w:r>
        <w:rPr>
          <w:rFonts w:ascii="Times New Roman" w:hAnsi="Times New Roman"/>
          <w:sz w:val="28"/>
          <w:szCs w:val="28"/>
        </w:rPr>
        <w:t>. Д</w:t>
      </w:r>
      <w:r w:rsidRPr="00FB1CD1">
        <w:rPr>
          <w:rFonts w:ascii="Times New Roman" w:hAnsi="Times New Roman"/>
          <w:sz w:val="28"/>
          <w:szCs w:val="28"/>
        </w:rPr>
        <w:t xml:space="preserve">ля исследования поверхности непрозрачных объектов </w:t>
      </w:r>
      <w:r>
        <w:rPr>
          <w:rFonts w:ascii="Times New Roman" w:hAnsi="Times New Roman"/>
          <w:sz w:val="28"/>
          <w:szCs w:val="28"/>
        </w:rPr>
        <w:t>предназначены</w:t>
      </w:r>
      <w:r w:rsidR="004D1B7F">
        <w:rPr>
          <w:rFonts w:ascii="Times New Roman" w:hAnsi="Times New Roman"/>
          <w:sz w:val="28"/>
          <w:szCs w:val="28"/>
          <w:lang w:val="ru-RU"/>
        </w:rPr>
        <w:t xml:space="preserve"> </w:t>
      </w:r>
      <w:r>
        <w:rPr>
          <w:rFonts w:ascii="Times New Roman" w:hAnsi="Times New Roman"/>
          <w:sz w:val="28"/>
          <w:szCs w:val="28"/>
        </w:rPr>
        <w:t>м</w:t>
      </w:r>
      <w:r w:rsidRPr="00FB1CD1">
        <w:rPr>
          <w:rFonts w:ascii="Times New Roman" w:hAnsi="Times New Roman"/>
          <w:sz w:val="28"/>
          <w:szCs w:val="28"/>
        </w:rPr>
        <w:t>еталлографич</w:t>
      </w:r>
      <w:r>
        <w:rPr>
          <w:rFonts w:ascii="Times New Roman" w:hAnsi="Times New Roman"/>
          <w:sz w:val="28"/>
          <w:szCs w:val="28"/>
        </w:rPr>
        <w:t xml:space="preserve">еские микроскопы, на которых изображение поверхности получается за счет преломления отраженного светового луча. В рамках данного исследования применены металлографические микроскопы </w:t>
      </w:r>
      <w:r w:rsidRPr="00F15690">
        <w:rPr>
          <w:rFonts w:ascii="Times New Roman" w:hAnsi="Times New Roman"/>
          <w:sz w:val="28"/>
          <w:szCs w:val="28"/>
        </w:rPr>
        <w:t>Leica DM ILM</w:t>
      </w:r>
      <w:r>
        <w:rPr>
          <w:rFonts w:ascii="Times New Roman" w:hAnsi="Times New Roman"/>
          <w:sz w:val="28"/>
          <w:szCs w:val="28"/>
        </w:rPr>
        <w:t xml:space="preserve"> и</w:t>
      </w:r>
      <w:r w:rsidR="004D1B7F">
        <w:rPr>
          <w:rFonts w:ascii="Times New Roman" w:hAnsi="Times New Roman"/>
          <w:sz w:val="28"/>
          <w:szCs w:val="28"/>
          <w:lang w:val="ru-RU"/>
        </w:rPr>
        <w:t xml:space="preserve"> </w:t>
      </w:r>
      <w:r w:rsidRPr="00F15690">
        <w:rPr>
          <w:rFonts w:ascii="Times New Roman" w:hAnsi="Times New Roman"/>
          <w:sz w:val="28"/>
          <w:szCs w:val="28"/>
        </w:rPr>
        <w:t>Neophot 32</w:t>
      </w:r>
      <w:r>
        <w:rPr>
          <w:rFonts w:ascii="Times New Roman" w:hAnsi="Times New Roman"/>
          <w:sz w:val="28"/>
          <w:szCs w:val="28"/>
        </w:rPr>
        <w:t xml:space="preserve"> для </w:t>
      </w:r>
      <w:r w:rsidRPr="00FB1CD1">
        <w:rPr>
          <w:rFonts w:ascii="Times New Roman" w:hAnsi="Times New Roman"/>
          <w:sz w:val="28"/>
          <w:szCs w:val="28"/>
        </w:rPr>
        <w:t>изучения микродефект</w:t>
      </w:r>
      <w:r>
        <w:rPr>
          <w:rFonts w:ascii="Times New Roman" w:hAnsi="Times New Roman"/>
          <w:sz w:val="28"/>
          <w:szCs w:val="28"/>
        </w:rPr>
        <w:t>ов</w:t>
      </w:r>
      <w:r w:rsidRPr="00FB1CD1">
        <w:rPr>
          <w:rFonts w:ascii="Times New Roman" w:hAnsi="Times New Roman"/>
          <w:sz w:val="28"/>
          <w:szCs w:val="28"/>
        </w:rPr>
        <w:t xml:space="preserve"> поверхности и зер</w:t>
      </w:r>
      <w:r>
        <w:rPr>
          <w:rFonts w:ascii="Times New Roman" w:hAnsi="Times New Roman"/>
          <w:sz w:val="28"/>
          <w:szCs w:val="28"/>
        </w:rPr>
        <w:t>ен титановых</w:t>
      </w:r>
      <w:r w:rsidRPr="00FB1CD1">
        <w:rPr>
          <w:rFonts w:ascii="Times New Roman" w:hAnsi="Times New Roman"/>
          <w:sz w:val="28"/>
          <w:szCs w:val="28"/>
        </w:rPr>
        <w:t xml:space="preserve"> сплавов</w:t>
      </w:r>
      <w:r>
        <w:rPr>
          <w:rFonts w:ascii="Times New Roman" w:hAnsi="Times New Roman"/>
          <w:sz w:val="28"/>
          <w:szCs w:val="28"/>
        </w:rPr>
        <w:t>, используемых в данном исследовании</w:t>
      </w:r>
      <w:r w:rsidRPr="00FB1CD1">
        <w:rPr>
          <w:rFonts w:ascii="Times New Roman" w:hAnsi="Times New Roman"/>
          <w:sz w:val="28"/>
          <w:szCs w:val="28"/>
        </w:rPr>
        <w:t>.</w:t>
      </w:r>
      <w:r w:rsidR="004D1B7F">
        <w:rPr>
          <w:rFonts w:ascii="Times New Roman" w:hAnsi="Times New Roman"/>
          <w:sz w:val="28"/>
          <w:szCs w:val="28"/>
          <w:lang w:val="ru-RU"/>
        </w:rPr>
        <w:t xml:space="preserve"> </w:t>
      </w:r>
      <w:r w:rsidRPr="00E92EBB">
        <w:rPr>
          <w:rFonts w:ascii="Times New Roman" w:hAnsi="Times New Roman"/>
          <w:sz w:val="28"/>
          <w:szCs w:val="28"/>
        </w:rPr>
        <w:t>Подготавливались шлифы путем последовательной шлифовки на абразивной бумаге из карбида кремния и полировки на алмазных пастах.</w:t>
      </w:r>
      <w:r>
        <w:rPr>
          <w:rFonts w:ascii="Times New Roman" w:hAnsi="Times New Roman"/>
          <w:sz w:val="28"/>
          <w:szCs w:val="28"/>
        </w:rPr>
        <w:t xml:space="preserve"> </w:t>
      </w:r>
    </w:p>
    <w:p w:rsidR="00B30B4C" w:rsidRPr="00FB1CD1" w:rsidRDefault="00B30B4C" w:rsidP="00B30B4C">
      <w:pPr>
        <w:spacing w:after="0" w:line="240" w:lineRule="auto"/>
        <w:ind w:firstLine="708"/>
        <w:jc w:val="both"/>
        <w:rPr>
          <w:rFonts w:ascii="Times New Roman" w:hAnsi="Times New Roman"/>
          <w:sz w:val="28"/>
          <w:szCs w:val="28"/>
        </w:rPr>
      </w:pPr>
    </w:p>
    <w:p w:rsidR="00B30B4C" w:rsidRPr="00C73936" w:rsidRDefault="002F7EA7" w:rsidP="00B30B4C">
      <w:pPr>
        <w:spacing w:after="0" w:line="240" w:lineRule="auto"/>
        <w:ind w:firstLine="708"/>
        <w:jc w:val="both"/>
        <w:rPr>
          <w:rFonts w:ascii="Times New Roman" w:hAnsi="Times New Roman"/>
          <w:b/>
          <w:sz w:val="28"/>
          <w:szCs w:val="28"/>
        </w:rPr>
      </w:pPr>
      <w:r>
        <w:rPr>
          <w:rFonts w:ascii="Times New Roman" w:hAnsi="Times New Roman"/>
          <w:b/>
          <w:sz w:val="28"/>
          <w:szCs w:val="28"/>
        </w:rPr>
        <w:t>2.6</w:t>
      </w:r>
      <w:r w:rsidR="00B30B4C" w:rsidRPr="00C73936">
        <w:rPr>
          <w:rFonts w:ascii="Times New Roman" w:hAnsi="Times New Roman"/>
          <w:b/>
          <w:sz w:val="28"/>
          <w:szCs w:val="28"/>
        </w:rPr>
        <w:t xml:space="preserve">.2 Метод сканирующей электронной микроскопии </w:t>
      </w:r>
    </w:p>
    <w:p w:rsidR="00B30B4C" w:rsidRPr="00323F6C" w:rsidRDefault="00B30B4C" w:rsidP="00B30B4C">
      <w:pPr>
        <w:spacing w:after="0" w:line="240" w:lineRule="auto"/>
        <w:ind w:firstLine="708"/>
        <w:jc w:val="both"/>
        <w:rPr>
          <w:rFonts w:ascii="Times New Roman" w:hAnsi="Times New Roman"/>
          <w:sz w:val="28"/>
          <w:szCs w:val="28"/>
        </w:rPr>
      </w:pPr>
      <w:r w:rsidRPr="00323F6C">
        <w:rPr>
          <w:rFonts w:ascii="Times New Roman" w:hAnsi="Times New Roman"/>
          <w:sz w:val="28"/>
          <w:szCs w:val="28"/>
        </w:rPr>
        <w:t xml:space="preserve">Сканирующая электронная микроскопия является одним из хорошо известных аналитических методов с высоким разрешением. В СЭМ используется сфокусированный пучок электронов высоких энергий для генерации различных сигналов на поверхности твердых образцов. Сигналы, которые получены вследствие взаимодействия электрон-образец, показывают информацию об образце, а именно внешнюю морфологию (текстуру), химический состав, кристаллическую структуру и ориентацию фаз в материале.  </w:t>
      </w:r>
    </w:p>
    <w:p w:rsidR="00B30B4C" w:rsidRPr="00323F6C" w:rsidRDefault="00B30B4C" w:rsidP="00B30B4C">
      <w:pPr>
        <w:spacing w:after="0" w:line="240" w:lineRule="auto"/>
        <w:ind w:firstLine="851"/>
        <w:contextualSpacing/>
        <w:jc w:val="both"/>
        <w:rPr>
          <w:rFonts w:ascii="Times New Roman" w:hAnsi="Times New Roman"/>
          <w:sz w:val="28"/>
          <w:szCs w:val="28"/>
        </w:rPr>
      </w:pPr>
      <w:r w:rsidRPr="00323F6C">
        <w:rPr>
          <w:rFonts w:ascii="Times New Roman" w:hAnsi="Times New Roman"/>
          <w:sz w:val="28"/>
          <w:szCs w:val="20"/>
        </w:rPr>
        <w:t xml:space="preserve">Исследование структуры  </w:t>
      </w:r>
      <w:r w:rsidRPr="00323F6C">
        <w:rPr>
          <w:rFonts w:ascii="Times New Roman" w:hAnsi="Times New Roman"/>
          <w:sz w:val="28"/>
          <w:szCs w:val="28"/>
        </w:rPr>
        <w:t>приповерхностного и альфированного слоев формовочных материалов и отливок цилиндрической формы, полученных при использовании разработанных формовочных материалов</w:t>
      </w:r>
      <w:r w:rsidRPr="00323F6C">
        <w:rPr>
          <w:rFonts w:ascii="Times New Roman" w:hAnsi="Times New Roman"/>
          <w:sz w:val="28"/>
          <w:szCs w:val="20"/>
        </w:rPr>
        <w:t xml:space="preserve"> осуществляли с помощью электронного растрового микроскопа с анализатором </w:t>
      </w:r>
      <w:r w:rsidRPr="00323F6C">
        <w:rPr>
          <w:rFonts w:ascii="Times New Roman" w:hAnsi="Times New Roman"/>
          <w:bCs/>
          <w:sz w:val="28"/>
          <w:szCs w:val="20"/>
        </w:rPr>
        <w:t xml:space="preserve">JEOL </w:t>
      </w:r>
      <w:r w:rsidRPr="00323F6C">
        <w:rPr>
          <w:rFonts w:ascii="Times New Roman" w:hAnsi="Times New Roman"/>
          <w:bCs/>
          <w:sz w:val="28"/>
          <w:szCs w:val="20"/>
          <w:lang w:val="en-US"/>
        </w:rPr>
        <w:t>JXA</w:t>
      </w:r>
      <w:r w:rsidRPr="00323F6C">
        <w:rPr>
          <w:rFonts w:ascii="Times New Roman" w:hAnsi="Times New Roman"/>
          <w:bCs/>
          <w:sz w:val="28"/>
          <w:szCs w:val="20"/>
        </w:rPr>
        <w:t xml:space="preserve">-8230 (Япония) в АО «Институт металлургии и обогащения» (г. Алматы). </w:t>
      </w:r>
      <w:r w:rsidRPr="00323F6C">
        <w:rPr>
          <w:rFonts w:ascii="Times New Roman" w:hAnsi="Times New Roman"/>
          <w:sz w:val="28"/>
          <w:szCs w:val="28"/>
        </w:rPr>
        <w:t xml:space="preserve">Исследование структуры проводили с использованием режима обратно рассеянных электронов (КОМПО). Этот режим позволяет получить контраст, наблюдать как меняется химический состав в пределах исследуемого объекта, поскольку построение изображения основано на улавливании отраженного электрона. </w:t>
      </w:r>
      <w:r w:rsidRPr="00323F6C">
        <w:rPr>
          <w:rFonts w:ascii="Times New Roman" w:hAnsi="Times New Roman"/>
          <w:bCs/>
          <w:sz w:val="28"/>
          <w:szCs w:val="20"/>
        </w:rPr>
        <w:t xml:space="preserve">Съемка поверхности образцов происходила при ускоряющем напряжении 20кВ и токе электронного пучка до 7нА при различных увеличениях. Для определения структуры по сечению слоя </w:t>
      </w:r>
      <w:r w:rsidRPr="00323F6C">
        <w:rPr>
          <w:rFonts w:ascii="Times New Roman" w:hAnsi="Times New Roman"/>
          <w:bCs/>
          <w:sz w:val="28"/>
          <w:szCs w:val="20"/>
        </w:rPr>
        <w:lastRenderedPageBreak/>
        <w:t>пригара и приповерхностной области отливок из титана марки ВТ-1 и ВТ6 готовили шлифы образцов.</w:t>
      </w:r>
    </w:p>
    <w:p w:rsidR="00B30B4C" w:rsidRPr="00323F6C" w:rsidRDefault="00B30B4C" w:rsidP="00B30B4C">
      <w:pPr>
        <w:spacing w:after="0" w:line="240" w:lineRule="auto"/>
        <w:ind w:firstLine="708"/>
        <w:jc w:val="both"/>
        <w:rPr>
          <w:rFonts w:ascii="Times New Roman" w:hAnsi="Times New Roman"/>
          <w:bCs/>
          <w:i/>
          <w:sz w:val="28"/>
          <w:szCs w:val="28"/>
        </w:rPr>
      </w:pPr>
    </w:p>
    <w:p w:rsidR="00B30B4C" w:rsidRPr="00323F6C" w:rsidRDefault="002F7EA7" w:rsidP="00B30B4C">
      <w:pPr>
        <w:spacing w:after="0" w:line="240" w:lineRule="auto"/>
        <w:ind w:firstLine="708"/>
        <w:jc w:val="both"/>
        <w:rPr>
          <w:rFonts w:ascii="Times New Roman" w:hAnsi="Times New Roman"/>
          <w:b/>
          <w:bCs/>
          <w:sz w:val="28"/>
          <w:szCs w:val="28"/>
        </w:rPr>
      </w:pPr>
      <w:r>
        <w:rPr>
          <w:rFonts w:ascii="Times New Roman" w:hAnsi="Times New Roman"/>
          <w:b/>
          <w:bCs/>
          <w:sz w:val="28"/>
          <w:szCs w:val="28"/>
        </w:rPr>
        <w:t>2.6</w:t>
      </w:r>
      <w:r w:rsidR="00B30B4C" w:rsidRPr="00323F6C">
        <w:rPr>
          <w:rFonts w:ascii="Times New Roman" w:hAnsi="Times New Roman"/>
          <w:b/>
          <w:bCs/>
          <w:sz w:val="28"/>
          <w:szCs w:val="28"/>
        </w:rPr>
        <w:t>.3 Рентгенофазовый анализ</w:t>
      </w:r>
    </w:p>
    <w:p w:rsidR="00B30B4C" w:rsidRPr="00323F6C" w:rsidRDefault="00B30B4C" w:rsidP="00B30B4C">
      <w:pPr>
        <w:spacing w:after="0" w:line="240" w:lineRule="auto"/>
        <w:ind w:firstLine="708"/>
        <w:jc w:val="both"/>
        <w:rPr>
          <w:rFonts w:ascii="Times New Roman" w:hAnsi="Times New Roman"/>
          <w:sz w:val="28"/>
          <w:szCs w:val="28"/>
        </w:rPr>
      </w:pPr>
      <w:r w:rsidRPr="00323F6C">
        <w:rPr>
          <w:rFonts w:ascii="Times New Roman" w:hAnsi="Times New Roman"/>
          <w:bCs/>
          <w:sz w:val="28"/>
          <w:szCs w:val="28"/>
        </w:rPr>
        <w:t>Метод рентгенофазового анализа формовочных материалов</w:t>
      </w:r>
      <w:r w:rsidR="00A50E78">
        <w:rPr>
          <w:rFonts w:ascii="Times New Roman" w:hAnsi="Times New Roman"/>
          <w:bCs/>
          <w:sz w:val="28"/>
          <w:szCs w:val="28"/>
          <w:lang w:val="ru-RU"/>
        </w:rPr>
        <w:t xml:space="preserve"> </w:t>
      </w:r>
      <w:r w:rsidRPr="00323F6C">
        <w:rPr>
          <w:rFonts w:ascii="Times New Roman" w:hAnsi="Times New Roman"/>
          <w:sz w:val="28"/>
          <w:szCs w:val="28"/>
        </w:rPr>
        <w:t>– это аналитический</w:t>
      </w:r>
      <w:r w:rsidR="00A50E78">
        <w:rPr>
          <w:rFonts w:ascii="Times New Roman" w:hAnsi="Times New Roman"/>
          <w:sz w:val="28"/>
          <w:szCs w:val="28"/>
          <w:lang w:val="ru-RU"/>
        </w:rPr>
        <w:t xml:space="preserve"> </w:t>
      </w:r>
      <w:r w:rsidRPr="00323F6C">
        <w:rPr>
          <w:rFonts w:ascii="Times New Roman" w:hAnsi="Times New Roman"/>
          <w:sz w:val="28"/>
          <w:szCs w:val="28"/>
        </w:rPr>
        <w:t xml:space="preserve">метод, в котором используется интенсивность монохроматического рентгеновского пучка в зависимости от угла падения и выхода. Этим методом можно получить информацию о кристаллографической структуре, химическом составе и физических свойствах материала и тонких пленок. </w:t>
      </w:r>
    </w:p>
    <w:p w:rsidR="00B30B4C" w:rsidRPr="00323F6C" w:rsidRDefault="00B30B4C" w:rsidP="00B30B4C">
      <w:pPr>
        <w:spacing w:after="0" w:line="240" w:lineRule="auto"/>
        <w:ind w:firstLine="708"/>
        <w:jc w:val="both"/>
        <w:rPr>
          <w:rFonts w:ascii="Times New Roman" w:hAnsi="Times New Roman"/>
        </w:rPr>
      </w:pPr>
      <w:r w:rsidRPr="00323F6C">
        <w:rPr>
          <w:rFonts w:ascii="Times New Roman" w:hAnsi="Times New Roman"/>
          <w:bCs/>
          <w:sz w:val="28"/>
          <w:szCs w:val="28"/>
        </w:rPr>
        <w:t>Вещества в формовочной смеси определяются по набору межплоскостных расстояний и относительно интенсивным соответствующим линиям на рентгенограмме. Теоретическим обоснованием рентгенофазового анализа формовочных материалов является условие Брегга — Вульфа, определяющее направление максимумов дифракции рентгеновского излучения, упруго рассеянного на кристалле [</w:t>
      </w:r>
      <w:r w:rsidR="00F50058">
        <w:rPr>
          <w:rFonts w:ascii="Times New Roman" w:hAnsi="Times New Roman"/>
          <w:bCs/>
          <w:sz w:val="28"/>
          <w:szCs w:val="28"/>
        </w:rPr>
        <w:fldChar w:fldCharType="begin"/>
      </w:r>
      <w:r w:rsidR="00D0158A">
        <w:rPr>
          <w:rFonts w:ascii="Times New Roman" w:hAnsi="Times New Roman"/>
          <w:bCs/>
          <w:sz w:val="28"/>
          <w:szCs w:val="28"/>
        </w:rPr>
        <w:instrText xml:space="preserve"> REF Монина \r \h </w:instrText>
      </w:r>
      <w:r w:rsidR="00F50058">
        <w:rPr>
          <w:rFonts w:ascii="Times New Roman" w:hAnsi="Times New Roman"/>
          <w:bCs/>
          <w:sz w:val="28"/>
          <w:szCs w:val="28"/>
        </w:rPr>
      </w:r>
      <w:r w:rsidR="00F50058">
        <w:rPr>
          <w:rFonts w:ascii="Times New Roman" w:hAnsi="Times New Roman"/>
          <w:bCs/>
          <w:sz w:val="28"/>
          <w:szCs w:val="28"/>
        </w:rPr>
        <w:fldChar w:fldCharType="separate"/>
      </w:r>
      <w:r w:rsidR="006B31FA">
        <w:rPr>
          <w:rFonts w:ascii="Times New Roman" w:hAnsi="Times New Roman"/>
          <w:bCs/>
          <w:sz w:val="28"/>
          <w:szCs w:val="28"/>
        </w:rPr>
        <w:t>189</w:t>
      </w:r>
      <w:r w:rsidR="00F50058">
        <w:rPr>
          <w:rFonts w:ascii="Times New Roman" w:hAnsi="Times New Roman"/>
          <w:bCs/>
          <w:sz w:val="28"/>
          <w:szCs w:val="28"/>
        </w:rPr>
        <w:fldChar w:fldCharType="end"/>
      </w:r>
      <w:r w:rsidRPr="00323F6C">
        <w:rPr>
          <w:rFonts w:ascii="Times New Roman" w:hAnsi="Times New Roman"/>
          <w:bCs/>
          <w:sz w:val="28"/>
          <w:szCs w:val="28"/>
        </w:rPr>
        <w:t>, с.76].</w:t>
      </w:r>
    </w:p>
    <w:p w:rsidR="00B30B4C" w:rsidRPr="00323F6C" w:rsidRDefault="00B30B4C" w:rsidP="00B30B4C">
      <w:pPr>
        <w:spacing w:after="0" w:line="240" w:lineRule="auto"/>
        <w:ind w:firstLine="708"/>
        <w:jc w:val="both"/>
        <w:rPr>
          <w:rFonts w:ascii="Times New Roman" w:hAnsi="Times New Roman"/>
          <w:bCs/>
          <w:sz w:val="28"/>
          <w:szCs w:val="28"/>
        </w:rPr>
      </w:pPr>
      <w:r w:rsidRPr="00323F6C">
        <w:rPr>
          <w:rFonts w:ascii="Times New Roman" w:hAnsi="Times New Roman"/>
          <w:bCs/>
          <w:sz w:val="28"/>
          <w:szCs w:val="28"/>
        </w:rPr>
        <w:t xml:space="preserve">Этот метод применен в данном исследовании для более точной оценки параметров исследуемых формовочных смесей (их дисперсность и элементный состав), которые определяются в соответствии с набором их межплоскостных расстояний и относительными интенсивностями соответствующих линий на рентгенограмме. Когерентно рассеянные рентгеновские лучи интерферируются между собой. При этом кристаллическая решетка служит дифракционной решеткой для рентгеновского излучения. </w:t>
      </w:r>
    </w:p>
    <w:p w:rsidR="00B30B4C" w:rsidRDefault="00B30B4C" w:rsidP="00B30B4C">
      <w:pPr>
        <w:spacing w:after="0" w:line="240" w:lineRule="auto"/>
        <w:ind w:firstLine="708"/>
        <w:jc w:val="both"/>
        <w:rPr>
          <w:rFonts w:ascii="Times New Roman" w:hAnsi="Times New Roman"/>
          <w:bCs/>
          <w:sz w:val="28"/>
          <w:szCs w:val="28"/>
        </w:rPr>
      </w:pPr>
      <w:r w:rsidRPr="00323F6C">
        <w:rPr>
          <w:rFonts w:ascii="Times New Roman" w:hAnsi="Times New Roman"/>
          <w:bCs/>
          <w:sz w:val="28"/>
          <w:szCs w:val="28"/>
        </w:rPr>
        <w:t xml:space="preserve">В данном исследовании рентгенофазовый анализ формовочной смеси проведен на дифрактометре D8 Advance Bruker с излучением α-Cu (λ ~ 1,54 Å). </w:t>
      </w:r>
      <w:r w:rsidRPr="00323F6C">
        <w:rPr>
          <w:rFonts w:ascii="Times New Roman" w:hAnsi="Times New Roman"/>
          <w:bCs/>
          <w:sz w:val="28"/>
          <w:szCs w:val="20"/>
        </w:rPr>
        <w:t xml:space="preserve">Рентгенографию выполняли с фокусировкой по методу Брэгга-Брентано. Дифрактограммы регистрировали в диапазоне углов 2θ: 20 - 90 </w:t>
      </w:r>
      <w:r>
        <w:rPr>
          <w:rFonts w:ascii="Times New Roman" w:hAnsi="Times New Roman"/>
          <w:bCs/>
          <w:sz w:val="28"/>
          <w:szCs w:val="20"/>
        </w:rPr>
        <w:t>°</w:t>
      </w:r>
      <w:r w:rsidRPr="00323F6C">
        <w:rPr>
          <w:rFonts w:ascii="Times New Roman" w:hAnsi="Times New Roman"/>
          <w:bCs/>
          <w:sz w:val="28"/>
          <w:szCs w:val="20"/>
        </w:rPr>
        <w:t xml:space="preserve"> с шагом 0,05⁰, скорость съемки 2 град/мин при напряжении 35 кВ и токе 20 мА. </w:t>
      </w:r>
      <w:r w:rsidRPr="00323F6C">
        <w:rPr>
          <w:rFonts w:ascii="Times New Roman" w:hAnsi="Times New Roman"/>
          <w:bCs/>
          <w:sz w:val="28"/>
          <w:szCs w:val="28"/>
        </w:rPr>
        <w:t xml:space="preserve">Описание и интерпретация полученных результатов осуществлялись с помощью базы данных Объединенного комитета порошковых дифракционных стандартов – </w:t>
      </w:r>
      <w:r w:rsidRPr="00323F6C">
        <w:rPr>
          <w:rFonts w:ascii="Times New Roman" w:hAnsi="Times New Roman"/>
          <w:bCs/>
          <w:sz w:val="28"/>
          <w:szCs w:val="28"/>
          <w:lang w:val="en-US"/>
        </w:rPr>
        <w:t>International</w:t>
      </w:r>
      <w:r w:rsidR="00A50E78">
        <w:rPr>
          <w:rFonts w:ascii="Times New Roman" w:hAnsi="Times New Roman"/>
          <w:bCs/>
          <w:sz w:val="28"/>
          <w:szCs w:val="28"/>
          <w:lang w:val="ru-RU"/>
        </w:rPr>
        <w:t xml:space="preserve"> </w:t>
      </w:r>
      <w:r w:rsidRPr="00323F6C">
        <w:rPr>
          <w:rFonts w:ascii="Times New Roman" w:hAnsi="Times New Roman"/>
          <w:bCs/>
          <w:sz w:val="28"/>
          <w:szCs w:val="28"/>
          <w:lang w:val="en-US"/>
        </w:rPr>
        <w:t>Center</w:t>
      </w:r>
      <w:r w:rsidR="00A50E78">
        <w:rPr>
          <w:rFonts w:ascii="Times New Roman" w:hAnsi="Times New Roman"/>
          <w:bCs/>
          <w:sz w:val="28"/>
          <w:szCs w:val="28"/>
          <w:lang w:val="ru-RU"/>
        </w:rPr>
        <w:t xml:space="preserve"> </w:t>
      </w:r>
      <w:r w:rsidRPr="00323F6C">
        <w:rPr>
          <w:rFonts w:ascii="Times New Roman" w:hAnsi="Times New Roman"/>
          <w:bCs/>
          <w:sz w:val="28"/>
          <w:szCs w:val="28"/>
          <w:lang w:val="en-US"/>
        </w:rPr>
        <w:t>for</w:t>
      </w:r>
      <w:r w:rsidR="00A50E78">
        <w:rPr>
          <w:rFonts w:ascii="Times New Roman" w:hAnsi="Times New Roman"/>
          <w:bCs/>
          <w:sz w:val="28"/>
          <w:szCs w:val="28"/>
          <w:lang w:val="ru-RU"/>
        </w:rPr>
        <w:t xml:space="preserve"> </w:t>
      </w:r>
      <w:r w:rsidRPr="00323F6C">
        <w:rPr>
          <w:rFonts w:ascii="Times New Roman" w:hAnsi="Times New Roman"/>
          <w:bCs/>
          <w:sz w:val="28"/>
          <w:szCs w:val="28"/>
          <w:lang w:val="en-US"/>
        </w:rPr>
        <w:t>Diffraction</w:t>
      </w:r>
      <w:r w:rsidR="00A50E78">
        <w:rPr>
          <w:rFonts w:ascii="Times New Roman" w:hAnsi="Times New Roman"/>
          <w:bCs/>
          <w:sz w:val="28"/>
          <w:szCs w:val="28"/>
          <w:lang w:val="ru-RU"/>
        </w:rPr>
        <w:t xml:space="preserve"> </w:t>
      </w:r>
      <w:r w:rsidRPr="00323F6C">
        <w:rPr>
          <w:rFonts w:ascii="Times New Roman" w:hAnsi="Times New Roman"/>
          <w:bCs/>
          <w:sz w:val="28"/>
          <w:szCs w:val="28"/>
          <w:lang w:val="en-US"/>
        </w:rPr>
        <w:t>Data</w:t>
      </w:r>
      <w:r w:rsidRPr="00323F6C">
        <w:rPr>
          <w:rFonts w:ascii="Times New Roman" w:hAnsi="Times New Roman"/>
          <w:bCs/>
          <w:sz w:val="28"/>
          <w:szCs w:val="28"/>
        </w:rPr>
        <w:t xml:space="preserve"> (</w:t>
      </w:r>
      <w:r w:rsidRPr="00323F6C">
        <w:rPr>
          <w:rFonts w:ascii="Times New Roman" w:hAnsi="Times New Roman"/>
          <w:bCs/>
          <w:sz w:val="28"/>
          <w:szCs w:val="28"/>
          <w:lang w:val="en-US"/>
        </w:rPr>
        <w:t>ICDD</w:t>
      </w:r>
      <w:r w:rsidRPr="00323F6C">
        <w:rPr>
          <w:rFonts w:ascii="Times New Roman" w:hAnsi="Times New Roman"/>
          <w:bCs/>
          <w:sz w:val="28"/>
          <w:szCs w:val="28"/>
        </w:rPr>
        <w:t>).</w:t>
      </w:r>
    </w:p>
    <w:p w:rsidR="00B30B4C" w:rsidRPr="00044B78" w:rsidRDefault="00B30B4C" w:rsidP="00B30B4C">
      <w:pPr>
        <w:spacing w:after="0" w:line="240" w:lineRule="auto"/>
        <w:ind w:firstLine="708"/>
        <w:jc w:val="both"/>
        <w:rPr>
          <w:rFonts w:ascii="Times New Roman" w:hAnsi="Times New Roman"/>
          <w:bCs/>
          <w:sz w:val="28"/>
          <w:szCs w:val="28"/>
        </w:rPr>
      </w:pPr>
    </w:p>
    <w:p w:rsidR="00B30B4C" w:rsidRPr="00C73936" w:rsidRDefault="002F7EA7" w:rsidP="00B30B4C">
      <w:pPr>
        <w:spacing w:after="0" w:line="240" w:lineRule="auto"/>
        <w:ind w:firstLine="708"/>
        <w:jc w:val="both"/>
        <w:rPr>
          <w:rFonts w:ascii="Times New Roman" w:hAnsi="Times New Roman"/>
          <w:b/>
          <w:bCs/>
          <w:sz w:val="28"/>
          <w:szCs w:val="28"/>
        </w:rPr>
      </w:pPr>
      <w:r>
        <w:rPr>
          <w:rFonts w:ascii="Times New Roman" w:hAnsi="Times New Roman"/>
          <w:b/>
          <w:bCs/>
          <w:sz w:val="28"/>
          <w:szCs w:val="28"/>
        </w:rPr>
        <w:t>2.6</w:t>
      </w:r>
      <w:r w:rsidR="00B30B4C" w:rsidRPr="00C73936">
        <w:rPr>
          <w:rFonts w:ascii="Times New Roman" w:hAnsi="Times New Roman"/>
          <w:b/>
          <w:bCs/>
          <w:sz w:val="28"/>
          <w:szCs w:val="28"/>
        </w:rPr>
        <w:t>.4 Инфракрасная спектроскопия</w:t>
      </w:r>
    </w:p>
    <w:p w:rsidR="00B30B4C" w:rsidRPr="00581423" w:rsidRDefault="00B30B4C" w:rsidP="00B30B4C">
      <w:pPr>
        <w:spacing w:after="0" w:line="240" w:lineRule="auto"/>
        <w:ind w:firstLine="708"/>
        <w:jc w:val="both"/>
        <w:rPr>
          <w:rFonts w:ascii="Times New Roman" w:hAnsi="Times New Roman"/>
          <w:sz w:val="28"/>
          <w:szCs w:val="28"/>
        </w:rPr>
      </w:pPr>
      <w:r w:rsidRPr="00C73936">
        <w:rPr>
          <w:rFonts w:ascii="Times New Roman" w:hAnsi="Times New Roman"/>
          <w:bCs/>
          <w:sz w:val="28"/>
          <w:szCs w:val="28"/>
        </w:rPr>
        <w:t>Метод инфракрасной спектроскопии</w:t>
      </w:r>
      <w:r w:rsidRPr="00581423">
        <w:rPr>
          <w:rFonts w:ascii="Times New Roman" w:hAnsi="Times New Roman"/>
          <w:bCs/>
          <w:sz w:val="28"/>
          <w:szCs w:val="28"/>
        </w:rPr>
        <w:t xml:space="preserve"> – это спектроскопический метод по изучению молекулярных спектров испускания, поглощения и отражения инфракрасного спектра, в котором находятся большинство колебательных и вращательных спектров молекул.</w:t>
      </w:r>
      <w:r>
        <w:rPr>
          <w:rFonts w:ascii="Times New Roman" w:hAnsi="Times New Roman"/>
          <w:bCs/>
          <w:sz w:val="28"/>
          <w:szCs w:val="28"/>
        </w:rPr>
        <w:t xml:space="preserve"> С</w:t>
      </w:r>
      <w:r w:rsidRPr="00581423">
        <w:rPr>
          <w:rFonts w:ascii="Times New Roman" w:hAnsi="Times New Roman"/>
          <w:sz w:val="28"/>
          <w:szCs w:val="28"/>
        </w:rPr>
        <w:t xml:space="preserve">уть метода инфракрасной спектроскопии заключается в получении колебательно-вращательного спектра газов, твердых тел и жидкостей путем измерения сплошного инфракрасного излучения, который проходит через </w:t>
      </w:r>
      <w:r>
        <w:rPr>
          <w:rFonts w:ascii="Times New Roman" w:hAnsi="Times New Roman"/>
          <w:sz w:val="28"/>
          <w:szCs w:val="28"/>
        </w:rPr>
        <w:t xml:space="preserve">испытуемый </w:t>
      </w:r>
      <w:r w:rsidRPr="00581423">
        <w:rPr>
          <w:rFonts w:ascii="Times New Roman" w:hAnsi="Times New Roman"/>
          <w:sz w:val="28"/>
          <w:szCs w:val="28"/>
        </w:rPr>
        <w:t xml:space="preserve">образец или отражается от него. При этом молекулы вещества поглощают это излучение, одновременно происходит возбуждение колебаний молекул. В инфракрасных спектрах происходит проявление колебаний тех связей между атомами молекул </w:t>
      </w:r>
      <w:r w:rsidRPr="00581423">
        <w:rPr>
          <w:rFonts w:ascii="Times New Roman" w:hAnsi="Times New Roman"/>
          <w:sz w:val="28"/>
          <w:szCs w:val="28"/>
        </w:rPr>
        <w:lastRenderedPageBreak/>
        <w:t>испытуемого вещества, при которых изменяется дипольный момент этих связей.  Инфракрасный спектр отражает зависимость интенсивности поглощения от частоты и служит источником получения информационных данных о свойствах и строении исследуемых материалов и их взаимодействии друг с другом при возникновении молекулярных комплексов [</w:t>
      </w:r>
      <w:r w:rsidR="00F50058">
        <w:rPr>
          <w:rFonts w:ascii="Times New Roman" w:hAnsi="Times New Roman"/>
          <w:sz w:val="28"/>
          <w:szCs w:val="28"/>
        </w:rPr>
        <w:fldChar w:fldCharType="begin"/>
      </w:r>
      <w:r w:rsidR="00795343">
        <w:rPr>
          <w:rFonts w:ascii="Times New Roman" w:hAnsi="Times New Roman"/>
          <w:sz w:val="28"/>
          <w:szCs w:val="28"/>
        </w:rPr>
        <w:instrText xml:space="preserve"> REF БеккерЮ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190</w:t>
      </w:r>
      <w:r w:rsidR="00F50058">
        <w:rPr>
          <w:rFonts w:ascii="Times New Roman" w:hAnsi="Times New Roman"/>
          <w:sz w:val="28"/>
          <w:szCs w:val="28"/>
        </w:rPr>
        <w:fldChar w:fldCharType="end"/>
      </w:r>
      <w:r>
        <w:rPr>
          <w:rFonts w:ascii="Times New Roman" w:hAnsi="Times New Roman"/>
          <w:sz w:val="28"/>
          <w:szCs w:val="28"/>
        </w:rPr>
        <w:t>, с.131-139</w:t>
      </w:r>
      <w:r w:rsidRPr="00581423">
        <w:rPr>
          <w:rFonts w:ascii="Times New Roman" w:hAnsi="Times New Roman"/>
          <w:sz w:val="28"/>
          <w:szCs w:val="28"/>
        </w:rPr>
        <w:t xml:space="preserve">]. </w:t>
      </w:r>
    </w:p>
    <w:p w:rsidR="00B30B4C" w:rsidRDefault="00B30B4C" w:rsidP="00B30B4C">
      <w:pPr>
        <w:spacing w:after="0" w:line="240" w:lineRule="auto"/>
        <w:ind w:firstLine="851"/>
        <w:contextualSpacing/>
        <w:jc w:val="both"/>
        <w:rPr>
          <w:rFonts w:ascii="Times New Roman" w:hAnsi="Times New Roman"/>
          <w:sz w:val="28"/>
          <w:szCs w:val="28"/>
        </w:rPr>
      </w:pPr>
      <w:r w:rsidRPr="00323F6C">
        <w:rPr>
          <w:rFonts w:ascii="Times New Roman" w:hAnsi="Times New Roman"/>
          <w:sz w:val="28"/>
          <w:szCs w:val="28"/>
        </w:rPr>
        <w:t>Анализ молекулярных связей и соответствие деформационным и валентным колебаниям ионов новых формовочных смесей осуществлялся методом ИК-спектроскопии.</w:t>
      </w:r>
    </w:p>
    <w:p w:rsidR="00B30B4C" w:rsidRPr="00BD68E3" w:rsidRDefault="00B30B4C" w:rsidP="00B30B4C">
      <w:pPr>
        <w:spacing w:after="0" w:line="240" w:lineRule="auto"/>
        <w:ind w:firstLine="851"/>
        <w:contextualSpacing/>
        <w:jc w:val="both"/>
        <w:rPr>
          <w:rFonts w:ascii="Times New Roman" w:hAnsi="Times New Roman"/>
          <w:sz w:val="28"/>
          <w:szCs w:val="28"/>
        </w:rPr>
      </w:pPr>
      <w:r w:rsidRPr="00581423">
        <w:rPr>
          <w:rFonts w:ascii="Times New Roman" w:hAnsi="Times New Roman"/>
          <w:sz w:val="28"/>
          <w:szCs w:val="28"/>
        </w:rPr>
        <w:t xml:space="preserve">Для проведения инфракрасного спектроскопического анализа новых формовочных смесей, в данном исследовании применен прибор ИК-Фурье спектрометр </w:t>
      </w:r>
      <w:r>
        <w:rPr>
          <w:rFonts w:ascii="Times New Roman" w:hAnsi="Times New Roman"/>
          <w:sz w:val="28"/>
          <w:szCs w:val="28"/>
          <w:lang w:val="en-US"/>
        </w:rPr>
        <w:t>Avatar</w:t>
      </w:r>
      <w:r w:rsidRPr="00BD68E3">
        <w:rPr>
          <w:rFonts w:ascii="Times New Roman" w:hAnsi="Times New Roman"/>
          <w:sz w:val="28"/>
          <w:szCs w:val="28"/>
        </w:rPr>
        <w:t xml:space="preserve">-370 </w:t>
      </w:r>
      <w:r>
        <w:rPr>
          <w:rFonts w:ascii="Times New Roman" w:hAnsi="Times New Roman"/>
          <w:sz w:val="28"/>
          <w:szCs w:val="28"/>
          <w:lang w:val="en-US"/>
        </w:rPr>
        <w:t>CsI</w:t>
      </w:r>
      <w:r w:rsidR="00A50E78">
        <w:rPr>
          <w:rFonts w:ascii="Times New Roman" w:hAnsi="Times New Roman"/>
          <w:sz w:val="28"/>
          <w:szCs w:val="28"/>
          <w:lang w:val="ru-RU"/>
        </w:rPr>
        <w:t xml:space="preserve"> </w:t>
      </w:r>
      <w:r>
        <w:rPr>
          <w:rFonts w:ascii="Times New Roman" w:hAnsi="Times New Roman"/>
          <w:sz w:val="28"/>
          <w:szCs w:val="28"/>
        </w:rPr>
        <w:t>от фирмы «</w:t>
      </w:r>
      <w:r w:rsidRPr="00581423">
        <w:rPr>
          <w:rFonts w:ascii="Times New Roman" w:hAnsi="Times New Roman"/>
          <w:sz w:val="28"/>
          <w:szCs w:val="28"/>
        </w:rPr>
        <w:t>Thermo Nicolet</w:t>
      </w:r>
      <w:r>
        <w:rPr>
          <w:rFonts w:ascii="Times New Roman" w:hAnsi="Times New Roman"/>
          <w:sz w:val="28"/>
          <w:szCs w:val="28"/>
        </w:rPr>
        <w:t>», США</w:t>
      </w:r>
      <w:r w:rsidRPr="00581423">
        <w:rPr>
          <w:rFonts w:ascii="Times New Roman" w:hAnsi="Times New Roman"/>
          <w:sz w:val="28"/>
          <w:szCs w:val="28"/>
        </w:rPr>
        <w:t>.</w:t>
      </w:r>
      <w:r>
        <w:rPr>
          <w:rFonts w:ascii="Times New Roman" w:hAnsi="Times New Roman"/>
          <w:sz w:val="28"/>
          <w:szCs w:val="28"/>
        </w:rPr>
        <w:t xml:space="preserve"> Спектры ИК-поглощения получены при следующих технических характеристиках: спектральный диапазон в области 4000-400 см</w:t>
      </w:r>
      <w:r>
        <w:rPr>
          <w:rFonts w:ascii="Times New Roman" w:hAnsi="Times New Roman"/>
          <w:sz w:val="28"/>
          <w:szCs w:val="28"/>
          <w:vertAlign w:val="superscript"/>
        </w:rPr>
        <w:t>-1</w:t>
      </w:r>
      <w:r>
        <w:rPr>
          <w:rFonts w:ascii="Times New Roman" w:hAnsi="Times New Roman"/>
          <w:sz w:val="28"/>
          <w:szCs w:val="28"/>
        </w:rPr>
        <w:t>, разрешение 0,5 см</w:t>
      </w:r>
      <w:r>
        <w:rPr>
          <w:rFonts w:ascii="Times New Roman" w:hAnsi="Times New Roman"/>
          <w:sz w:val="28"/>
          <w:szCs w:val="28"/>
          <w:vertAlign w:val="superscript"/>
        </w:rPr>
        <w:t>-1</w:t>
      </w:r>
      <w:r>
        <w:rPr>
          <w:rFonts w:ascii="Times New Roman" w:hAnsi="Times New Roman"/>
          <w:bCs/>
          <w:sz w:val="28"/>
          <w:szCs w:val="20"/>
        </w:rPr>
        <w:t xml:space="preserve">, </w:t>
      </w:r>
      <w:r w:rsidRPr="0040744C">
        <w:rPr>
          <w:rFonts w:ascii="Times New Roman" w:hAnsi="Times New Roman"/>
          <w:bCs/>
          <w:sz w:val="28"/>
          <w:szCs w:val="20"/>
        </w:rPr>
        <w:t>от препаратов в виде таблетки, приготовленных прессованием 200 мг KBr с 2 мг пробы. Приставка для эксперимента: Transmission E.S.P.</w:t>
      </w:r>
    </w:p>
    <w:p w:rsidR="00B30B4C" w:rsidRDefault="00B30B4C" w:rsidP="00B30B4C">
      <w:pPr>
        <w:spacing w:after="0" w:line="240" w:lineRule="auto"/>
        <w:ind w:firstLine="708"/>
        <w:jc w:val="both"/>
        <w:rPr>
          <w:rFonts w:ascii="Times New Roman" w:hAnsi="Times New Roman"/>
          <w:bCs/>
          <w:sz w:val="28"/>
          <w:szCs w:val="28"/>
        </w:rPr>
      </w:pPr>
    </w:p>
    <w:p w:rsidR="00B30B4C" w:rsidRPr="00C73936" w:rsidRDefault="00B30B4C" w:rsidP="00B30B4C">
      <w:pPr>
        <w:spacing w:after="0" w:line="240" w:lineRule="auto"/>
        <w:ind w:firstLine="708"/>
        <w:jc w:val="both"/>
        <w:rPr>
          <w:rFonts w:ascii="Times New Roman" w:hAnsi="Times New Roman"/>
          <w:b/>
          <w:bCs/>
          <w:sz w:val="28"/>
          <w:szCs w:val="28"/>
        </w:rPr>
      </w:pPr>
      <w:r w:rsidRPr="00C73936">
        <w:rPr>
          <w:rFonts w:ascii="Times New Roman" w:hAnsi="Times New Roman"/>
          <w:b/>
          <w:bCs/>
          <w:sz w:val="28"/>
          <w:szCs w:val="28"/>
        </w:rPr>
        <w:t>2.</w:t>
      </w:r>
      <w:r w:rsidR="002F7EA7">
        <w:rPr>
          <w:rFonts w:ascii="Times New Roman" w:hAnsi="Times New Roman"/>
          <w:b/>
          <w:bCs/>
          <w:sz w:val="28"/>
          <w:szCs w:val="28"/>
          <w:lang w:val="ru-RU"/>
        </w:rPr>
        <w:t>6</w:t>
      </w:r>
      <w:r w:rsidRPr="00C73936">
        <w:rPr>
          <w:rFonts w:ascii="Times New Roman" w:hAnsi="Times New Roman"/>
          <w:b/>
          <w:bCs/>
          <w:sz w:val="28"/>
          <w:szCs w:val="28"/>
        </w:rPr>
        <w:t>.5 Дифференциально-термический анализ</w:t>
      </w:r>
    </w:p>
    <w:p w:rsidR="00B30B4C" w:rsidRPr="00581423" w:rsidRDefault="00B30B4C" w:rsidP="00B30B4C">
      <w:pPr>
        <w:spacing w:after="0" w:line="240" w:lineRule="auto"/>
        <w:ind w:firstLine="708"/>
        <w:jc w:val="both"/>
        <w:rPr>
          <w:rFonts w:ascii="Times New Roman" w:hAnsi="Times New Roman"/>
          <w:bCs/>
          <w:sz w:val="28"/>
          <w:szCs w:val="28"/>
        </w:rPr>
      </w:pPr>
      <w:r w:rsidRPr="00C73936">
        <w:rPr>
          <w:rFonts w:ascii="Times New Roman" w:hAnsi="Times New Roman"/>
          <w:bCs/>
          <w:sz w:val="28"/>
          <w:szCs w:val="28"/>
        </w:rPr>
        <w:t>Дифференциально-термический анализ</w:t>
      </w:r>
      <w:r w:rsidR="00A50E78">
        <w:rPr>
          <w:rFonts w:ascii="Times New Roman" w:hAnsi="Times New Roman"/>
          <w:bCs/>
          <w:sz w:val="28"/>
          <w:szCs w:val="28"/>
          <w:lang w:val="ru-RU"/>
        </w:rPr>
        <w:t xml:space="preserve"> </w:t>
      </w:r>
      <w:r w:rsidRPr="00581423">
        <w:rPr>
          <w:rFonts w:ascii="Times New Roman" w:hAnsi="Times New Roman"/>
          <w:sz w:val="28"/>
          <w:szCs w:val="28"/>
        </w:rPr>
        <w:t>– является</w:t>
      </w:r>
      <w:r w:rsidR="00A50E78">
        <w:rPr>
          <w:rFonts w:ascii="Times New Roman" w:hAnsi="Times New Roman"/>
          <w:sz w:val="28"/>
          <w:szCs w:val="28"/>
          <w:lang w:val="ru-RU"/>
        </w:rPr>
        <w:t xml:space="preserve"> </w:t>
      </w:r>
      <w:r w:rsidRPr="00581423">
        <w:rPr>
          <w:rFonts w:ascii="Times New Roman" w:hAnsi="Times New Roman"/>
          <w:bCs/>
          <w:sz w:val="28"/>
          <w:szCs w:val="28"/>
        </w:rPr>
        <w:t>методом физико-химического анализа, основанным на регистрации тепловых эффектов фазовых превращений, которые протекают в условиях программируемых температурных изменений в исследуемом образце. По мнению российского ученого В.Е. Ситниковой, суть метода</w:t>
      </w:r>
      <w:r w:rsidR="00A50E78">
        <w:rPr>
          <w:rFonts w:ascii="Times New Roman" w:hAnsi="Times New Roman"/>
          <w:bCs/>
          <w:sz w:val="28"/>
          <w:szCs w:val="28"/>
          <w:lang w:val="ru-RU"/>
        </w:rPr>
        <w:t xml:space="preserve"> </w:t>
      </w:r>
      <w:r w:rsidRPr="00581423">
        <w:rPr>
          <w:rFonts w:ascii="Times New Roman" w:hAnsi="Times New Roman"/>
          <w:bCs/>
          <w:sz w:val="28"/>
          <w:szCs w:val="28"/>
        </w:rPr>
        <w:t>дифференциально-термического анализа формовочной смеси заключается в том, что исследуемый образец нагревается или охлаждается с определённой скоростью, а разница температур между эталоном и исследуемым образцом фиксируется (записывается) и широкий спектр получаемой информации исследуется путем сравнения [</w:t>
      </w:r>
      <w:r w:rsidR="00F50058">
        <w:rPr>
          <w:rFonts w:ascii="Times New Roman" w:hAnsi="Times New Roman"/>
          <w:bCs/>
          <w:sz w:val="28"/>
          <w:szCs w:val="28"/>
        </w:rPr>
        <w:fldChar w:fldCharType="begin"/>
      </w:r>
      <w:r w:rsidR="00795343">
        <w:rPr>
          <w:rFonts w:ascii="Times New Roman" w:hAnsi="Times New Roman"/>
          <w:bCs/>
          <w:sz w:val="28"/>
          <w:szCs w:val="28"/>
        </w:rPr>
        <w:instrText xml:space="preserve"> REF Ситникова \r \h </w:instrText>
      </w:r>
      <w:r w:rsidR="00F50058">
        <w:rPr>
          <w:rFonts w:ascii="Times New Roman" w:hAnsi="Times New Roman"/>
          <w:bCs/>
          <w:sz w:val="28"/>
          <w:szCs w:val="28"/>
        </w:rPr>
      </w:r>
      <w:r w:rsidR="00F50058">
        <w:rPr>
          <w:rFonts w:ascii="Times New Roman" w:hAnsi="Times New Roman"/>
          <w:bCs/>
          <w:sz w:val="28"/>
          <w:szCs w:val="28"/>
        </w:rPr>
        <w:fldChar w:fldCharType="separate"/>
      </w:r>
      <w:r w:rsidR="006B31FA">
        <w:rPr>
          <w:rFonts w:ascii="Times New Roman" w:hAnsi="Times New Roman"/>
          <w:bCs/>
          <w:sz w:val="28"/>
          <w:szCs w:val="28"/>
        </w:rPr>
        <w:t>191</w:t>
      </w:r>
      <w:r w:rsidR="00F50058">
        <w:rPr>
          <w:rFonts w:ascii="Times New Roman" w:hAnsi="Times New Roman"/>
          <w:bCs/>
          <w:sz w:val="28"/>
          <w:szCs w:val="28"/>
        </w:rPr>
        <w:fldChar w:fldCharType="end"/>
      </w:r>
      <w:r>
        <w:rPr>
          <w:rFonts w:ascii="Times New Roman" w:hAnsi="Times New Roman"/>
          <w:bCs/>
          <w:sz w:val="28"/>
          <w:szCs w:val="28"/>
        </w:rPr>
        <w:t>, с.5-6</w:t>
      </w:r>
      <w:r w:rsidRPr="00581423">
        <w:rPr>
          <w:rFonts w:ascii="Times New Roman" w:hAnsi="Times New Roman"/>
          <w:bCs/>
          <w:sz w:val="28"/>
          <w:szCs w:val="28"/>
        </w:rPr>
        <w:t xml:space="preserve">].  </w:t>
      </w:r>
    </w:p>
    <w:p w:rsidR="00B30B4C" w:rsidRPr="00581423" w:rsidRDefault="00B30B4C" w:rsidP="00B30B4C">
      <w:pPr>
        <w:spacing w:after="0" w:line="240" w:lineRule="auto"/>
        <w:ind w:firstLine="708"/>
        <w:jc w:val="both"/>
        <w:rPr>
          <w:rFonts w:ascii="Times New Roman" w:hAnsi="Times New Roman"/>
          <w:bCs/>
          <w:sz w:val="28"/>
          <w:szCs w:val="28"/>
        </w:rPr>
      </w:pPr>
      <w:r w:rsidRPr="00581423">
        <w:rPr>
          <w:rFonts w:ascii="Times New Roman" w:hAnsi="Times New Roman"/>
          <w:bCs/>
          <w:sz w:val="28"/>
          <w:szCs w:val="28"/>
        </w:rPr>
        <w:t xml:space="preserve">Эталоном является инертное вещество, которое имеет близкие к исследуемому веществу значения теплопроводности и теплоемкости и не испытывает никаких фазовых и структурных изменений в исследуемом диапазоне температур. </w:t>
      </w:r>
    </w:p>
    <w:p w:rsidR="00B30B4C" w:rsidRPr="00581423" w:rsidRDefault="00B30B4C" w:rsidP="00B30B4C">
      <w:pPr>
        <w:spacing w:after="0" w:line="240" w:lineRule="auto"/>
        <w:ind w:firstLine="708"/>
        <w:jc w:val="both"/>
        <w:rPr>
          <w:rFonts w:ascii="Times New Roman" w:hAnsi="Times New Roman"/>
          <w:bCs/>
          <w:sz w:val="28"/>
          <w:szCs w:val="28"/>
        </w:rPr>
      </w:pPr>
      <w:r w:rsidRPr="00581423">
        <w:rPr>
          <w:rFonts w:ascii="Times New Roman" w:hAnsi="Times New Roman"/>
          <w:bCs/>
          <w:sz w:val="28"/>
          <w:szCs w:val="28"/>
        </w:rPr>
        <w:t>В. А.  Новоженов выделяет такие основные задачи дифференциально-термического анализа, как [</w:t>
      </w:r>
      <w:r w:rsidR="00F50058">
        <w:rPr>
          <w:rFonts w:ascii="Times New Roman" w:hAnsi="Times New Roman"/>
          <w:bCs/>
          <w:sz w:val="28"/>
          <w:szCs w:val="28"/>
        </w:rPr>
        <w:fldChar w:fldCharType="begin"/>
      </w:r>
      <w:r w:rsidR="00795343">
        <w:rPr>
          <w:rFonts w:ascii="Times New Roman" w:hAnsi="Times New Roman"/>
          <w:bCs/>
          <w:sz w:val="28"/>
          <w:szCs w:val="28"/>
        </w:rPr>
        <w:instrText xml:space="preserve"> REF Новоженов \r \h </w:instrText>
      </w:r>
      <w:r w:rsidR="00F50058">
        <w:rPr>
          <w:rFonts w:ascii="Times New Roman" w:hAnsi="Times New Roman"/>
          <w:bCs/>
          <w:sz w:val="28"/>
          <w:szCs w:val="28"/>
        </w:rPr>
      </w:r>
      <w:r w:rsidR="00F50058">
        <w:rPr>
          <w:rFonts w:ascii="Times New Roman" w:hAnsi="Times New Roman"/>
          <w:bCs/>
          <w:sz w:val="28"/>
          <w:szCs w:val="28"/>
        </w:rPr>
        <w:fldChar w:fldCharType="separate"/>
      </w:r>
      <w:r w:rsidR="006B31FA">
        <w:rPr>
          <w:rFonts w:ascii="Times New Roman" w:hAnsi="Times New Roman"/>
          <w:bCs/>
          <w:sz w:val="28"/>
          <w:szCs w:val="28"/>
        </w:rPr>
        <w:t>192</w:t>
      </w:r>
      <w:r w:rsidR="00F50058">
        <w:rPr>
          <w:rFonts w:ascii="Times New Roman" w:hAnsi="Times New Roman"/>
          <w:bCs/>
          <w:sz w:val="28"/>
          <w:szCs w:val="28"/>
        </w:rPr>
        <w:fldChar w:fldCharType="end"/>
      </w:r>
      <w:r>
        <w:rPr>
          <w:rFonts w:ascii="Times New Roman" w:hAnsi="Times New Roman"/>
          <w:bCs/>
          <w:sz w:val="28"/>
          <w:szCs w:val="28"/>
        </w:rPr>
        <w:t>, с.221</w:t>
      </w:r>
      <w:r w:rsidRPr="00581423">
        <w:rPr>
          <w:rFonts w:ascii="Times New Roman" w:hAnsi="Times New Roman"/>
          <w:bCs/>
          <w:sz w:val="28"/>
          <w:szCs w:val="28"/>
        </w:rPr>
        <w:t>]:</w:t>
      </w:r>
    </w:p>
    <w:p w:rsidR="00B30B4C" w:rsidRPr="00581423" w:rsidRDefault="00B30B4C" w:rsidP="00FF704D">
      <w:pPr>
        <w:pStyle w:val="a6"/>
        <w:numPr>
          <w:ilvl w:val="0"/>
          <w:numId w:val="15"/>
        </w:numPr>
        <w:spacing w:after="0" w:line="240" w:lineRule="auto"/>
        <w:jc w:val="both"/>
        <w:rPr>
          <w:rFonts w:ascii="Times New Roman" w:hAnsi="Times New Roman"/>
          <w:bCs/>
          <w:sz w:val="28"/>
          <w:szCs w:val="28"/>
        </w:rPr>
      </w:pPr>
      <w:r w:rsidRPr="00581423">
        <w:rPr>
          <w:rFonts w:ascii="Times New Roman" w:hAnsi="Times New Roman"/>
          <w:bCs/>
          <w:sz w:val="28"/>
          <w:szCs w:val="28"/>
        </w:rPr>
        <w:t>Установление наличия или отсутствия фазовых превращений;</w:t>
      </w:r>
    </w:p>
    <w:p w:rsidR="00B30B4C" w:rsidRPr="00581423" w:rsidRDefault="00B30B4C" w:rsidP="00FF704D">
      <w:pPr>
        <w:pStyle w:val="a6"/>
        <w:numPr>
          <w:ilvl w:val="0"/>
          <w:numId w:val="15"/>
        </w:numPr>
        <w:spacing w:after="0" w:line="240" w:lineRule="auto"/>
        <w:jc w:val="both"/>
        <w:rPr>
          <w:rFonts w:ascii="Times New Roman" w:hAnsi="Times New Roman"/>
          <w:bCs/>
          <w:sz w:val="28"/>
          <w:szCs w:val="28"/>
        </w:rPr>
      </w:pPr>
      <w:r w:rsidRPr="00581423">
        <w:rPr>
          <w:rFonts w:ascii="Times New Roman" w:hAnsi="Times New Roman"/>
          <w:bCs/>
          <w:sz w:val="28"/>
          <w:szCs w:val="28"/>
        </w:rPr>
        <w:t>Определение температуры начала и окончания производственного процесса, который сопровождается изменением баланса энергии в системе;</w:t>
      </w:r>
    </w:p>
    <w:p w:rsidR="00B30B4C" w:rsidRPr="00581423" w:rsidRDefault="00B30B4C" w:rsidP="00FF704D">
      <w:pPr>
        <w:pStyle w:val="a6"/>
        <w:numPr>
          <w:ilvl w:val="0"/>
          <w:numId w:val="15"/>
        </w:numPr>
        <w:spacing w:after="0" w:line="240" w:lineRule="auto"/>
        <w:jc w:val="both"/>
        <w:rPr>
          <w:rFonts w:ascii="Times New Roman" w:hAnsi="Times New Roman"/>
          <w:bCs/>
          <w:sz w:val="28"/>
          <w:szCs w:val="28"/>
        </w:rPr>
      </w:pPr>
      <w:r w:rsidRPr="00581423">
        <w:rPr>
          <w:rFonts w:ascii="Times New Roman" w:hAnsi="Times New Roman"/>
          <w:bCs/>
          <w:sz w:val="28"/>
          <w:szCs w:val="28"/>
        </w:rPr>
        <w:t xml:space="preserve">Выявление характера течения </w:t>
      </w:r>
      <w:r w:rsidRPr="00525D4B">
        <w:rPr>
          <w:rFonts w:ascii="Times New Roman" w:hAnsi="Times New Roman"/>
          <w:bCs/>
          <w:sz w:val="28"/>
          <w:szCs w:val="28"/>
        </w:rPr>
        <w:t>процесса</w:t>
      </w:r>
      <w:r w:rsidRPr="00581423">
        <w:rPr>
          <w:rFonts w:ascii="Times New Roman" w:hAnsi="Times New Roman"/>
          <w:bCs/>
          <w:sz w:val="28"/>
          <w:szCs w:val="28"/>
        </w:rPr>
        <w:t xml:space="preserve"> во времени;</w:t>
      </w:r>
    </w:p>
    <w:p w:rsidR="00B30B4C" w:rsidRPr="00581423" w:rsidRDefault="00B30B4C" w:rsidP="00FF704D">
      <w:pPr>
        <w:pStyle w:val="a6"/>
        <w:numPr>
          <w:ilvl w:val="0"/>
          <w:numId w:val="15"/>
        </w:numPr>
        <w:spacing w:after="0" w:line="240" w:lineRule="auto"/>
        <w:jc w:val="both"/>
        <w:rPr>
          <w:rFonts w:ascii="Times New Roman" w:hAnsi="Times New Roman"/>
          <w:bCs/>
          <w:sz w:val="28"/>
          <w:szCs w:val="28"/>
        </w:rPr>
      </w:pPr>
      <w:r w:rsidRPr="00581423">
        <w:rPr>
          <w:rFonts w:ascii="Times New Roman" w:hAnsi="Times New Roman"/>
          <w:bCs/>
          <w:sz w:val="28"/>
          <w:szCs w:val="28"/>
        </w:rPr>
        <w:t>Определение смещения того или иного эффекта под воздействием внешних факторов.</w:t>
      </w:r>
    </w:p>
    <w:p w:rsidR="00B30B4C" w:rsidRPr="00E52997" w:rsidRDefault="00B30B4C" w:rsidP="00B30B4C">
      <w:pPr>
        <w:pStyle w:val="a6"/>
        <w:spacing w:after="0" w:line="240" w:lineRule="auto"/>
        <w:ind w:left="0" w:firstLine="491"/>
        <w:jc w:val="both"/>
        <w:rPr>
          <w:rFonts w:ascii="Times New Roman" w:hAnsi="Times New Roman"/>
          <w:sz w:val="28"/>
          <w:szCs w:val="28"/>
        </w:rPr>
      </w:pPr>
      <w:r w:rsidRPr="00654E39">
        <w:rPr>
          <w:rFonts w:ascii="Times New Roman" w:hAnsi="Times New Roman"/>
          <w:bCs/>
          <w:sz w:val="28"/>
        </w:rPr>
        <w:t xml:space="preserve">Для определения термического разложения материала формы на основе оксида иттрия с фосфатной связкой </w:t>
      </w:r>
      <w:r w:rsidR="00C338A5">
        <w:rPr>
          <w:rFonts w:ascii="Times New Roman" w:hAnsi="Times New Roman"/>
          <w:bCs/>
          <w:sz w:val="28"/>
        </w:rPr>
        <w:t xml:space="preserve">и </w:t>
      </w:r>
      <w:r w:rsidR="00C338A5" w:rsidRPr="00C338A5">
        <w:rPr>
          <w:rFonts w:ascii="Times New Roman" w:hAnsi="Times New Roman"/>
          <w:bCs/>
          <w:sz w:val="28"/>
          <w:lang w:val="kk-KZ"/>
        </w:rPr>
        <w:t xml:space="preserve">для изучения процессов фазообразования на этапах нагрева формовочных материалов </w:t>
      </w:r>
      <w:r w:rsidRPr="00654E39">
        <w:rPr>
          <w:rFonts w:ascii="Times New Roman" w:hAnsi="Times New Roman"/>
          <w:sz w:val="28"/>
          <w:szCs w:val="28"/>
        </w:rPr>
        <w:t xml:space="preserve">проведен </w:t>
      </w:r>
      <w:r w:rsidRPr="00654E39">
        <w:rPr>
          <w:rFonts w:ascii="Times New Roman" w:hAnsi="Times New Roman"/>
          <w:sz w:val="28"/>
          <w:szCs w:val="28"/>
        </w:rPr>
        <w:lastRenderedPageBreak/>
        <w:t>терм</w:t>
      </w:r>
      <w:r w:rsidR="00C338A5">
        <w:rPr>
          <w:rFonts w:ascii="Times New Roman" w:hAnsi="Times New Roman"/>
          <w:sz w:val="28"/>
          <w:szCs w:val="28"/>
        </w:rPr>
        <w:t xml:space="preserve">ический анализ. </w:t>
      </w:r>
      <w:r w:rsidRPr="00D2149C">
        <w:rPr>
          <w:rFonts w:ascii="Times New Roman" w:hAnsi="Times New Roman"/>
          <w:sz w:val="28"/>
          <w:szCs w:val="28"/>
        </w:rPr>
        <w:t>Исследования проведены на синхронном термическом анализаторе ТГ-ДТА/ДСК STA449 F3 Jupiter® «NЕTZSCH». Перед нагревом печное пространство откачивалось (уровень достигаемого вакуума ~ 92%) и затем продувалось инертным газом в течение 5 минут. Нагрев осуществлялся до ~ 1500</w:t>
      </w:r>
      <w:r>
        <w:rPr>
          <w:rFonts w:ascii="Times New Roman" w:hAnsi="Times New Roman"/>
          <w:sz w:val="28"/>
          <w:szCs w:val="28"/>
        </w:rPr>
        <w:t xml:space="preserve"> °</w:t>
      </w:r>
      <w:r w:rsidRPr="00D2149C">
        <w:rPr>
          <w:rFonts w:ascii="Times New Roman" w:hAnsi="Times New Roman"/>
          <w:sz w:val="28"/>
          <w:szCs w:val="28"/>
        </w:rPr>
        <w:t>С со скоростью в 15</w:t>
      </w:r>
      <w:r>
        <w:rPr>
          <w:rFonts w:ascii="Times New Roman" w:hAnsi="Times New Roman"/>
          <w:sz w:val="28"/>
          <w:szCs w:val="28"/>
        </w:rPr>
        <w:t xml:space="preserve"> °</w:t>
      </w:r>
      <w:r w:rsidRPr="00D2149C">
        <w:rPr>
          <w:rFonts w:ascii="Times New Roman" w:hAnsi="Times New Roman"/>
          <w:sz w:val="28"/>
          <w:szCs w:val="28"/>
        </w:rPr>
        <w:t xml:space="preserve">С/мин. Охлаждение велось со скоростью 170 </w:t>
      </w:r>
      <w:r>
        <w:sym w:font="Symbol" w:char="F0B0"/>
      </w:r>
      <w:r>
        <w:rPr>
          <w:rFonts w:ascii="Times New Roman" w:hAnsi="Times New Roman"/>
          <w:sz w:val="28"/>
          <w:szCs w:val="28"/>
        </w:rPr>
        <w:t>С/мин.</w:t>
      </w:r>
      <w:r w:rsidRPr="00D2149C">
        <w:rPr>
          <w:rFonts w:ascii="Times New Roman" w:hAnsi="Times New Roman"/>
          <w:sz w:val="28"/>
          <w:szCs w:val="28"/>
        </w:rPr>
        <w:t xml:space="preserve"> </w:t>
      </w:r>
      <w:r w:rsidR="00E52997" w:rsidRPr="00822228">
        <w:rPr>
          <w:rFonts w:ascii="Times New Roman" w:hAnsi="Times New Roman"/>
          <w:sz w:val="28"/>
          <w:szCs w:val="28"/>
          <w:lang w:val="kk-KZ"/>
        </w:rPr>
        <w:t xml:space="preserve">Расход подаваемого газа поддерживали на уровне </w:t>
      </w:r>
      <w:r w:rsidR="00E52997" w:rsidRPr="00822228">
        <w:rPr>
          <w:rFonts w:ascii="Times New Roman" w:hAnsi="Times New Roman"/>
          <w:bCs/>
          <w:sz w:val="28"/>
          <w:szCs w:val="28"/>
          <w:lang w:val="kk-KZ"/>
        </w:rPr>
        <w:t>90 мл/мин</w:t>
      </w:r>
      <w:r w:rsidR="00E52997" w:rsidRPr="00822228">
        <w:rPr>
          <w:rFonts w:ascii="Times New Roman" w:hAnsi="Times New Roman"/>
          <w:sz w:val="28"/>
          <w:szCs w:val="28"/>
          <w:lang w:val="kk-KZ"/>
        </w:rPr>
        <w:t xml:space="preserve">. </w:t>
      </w:r>
      <w:r w:rsidR="00E52997" w:rsidRPr="006B31FA">
        <w:rPr>
          <w:rFonts w:ascii="Times New Roman" w:hAnsi="Times New Roman"/>
          <w:sz w:val="28"/>
          <w:szCs w:val="28"/>
          <w:lang w:val="kk-KZ"/>
        </w:rPr>
        <w:t xml:space="preserve">Обработку экспериментальных данных, зарегистрированных на приборе </w:t>
      </w:r>
      <w:r w:rsidR="00E52997" w:rsidRPr="006B31FA">
        <w:rPr>
          <w:rFonts w:ascii="Times New Roman" w:hAnsi="Times New Roman"/>
          <w:bCs/>
          <w:sz w:val="28"/>
          <w:szCs w:val="28"/>
          <w:lang w:val="kk-KZ"/>
        </w:rPr>
        <w:t>STA 449 F3 Jupiter</w:t>
      </w:r>
      <w:r w:rsidR="00E52997" w:rsidRPr="006B31FA">
        <w:rPr>
          <w:rFonts w:ascii="Times New Roman" w:hAnsi="Times New Roman"/>
          <w:sz w:val="28"/>
          <w:szCs w:val="28"/>
          <w:lang w:val="kk-KZ"/>
        </w:rPr>
        <w:t xml:space="preserve">, выполняли с использованием программного комплекса </w:t>
      </w:r>
      <w:r w:rsidR="00E52997" w:rsidRPr="006B31FA">
        <w:rPr>
          <w:rFonts w:ascii="Times New Roman" w:hAnsi="Times New Roman"/>
          <w:bCs/>
          <w:sz w:val="28"/>
          <w:szCs w:val="28"/>
          <w:lang w:val="kk-KZ"/>
        </w:rPr>
        <w:t>NETZSCH Proteus</w:t>
      </w:r>
      <w:r w:rsidR="00E52997" w:rsidRPr="006B31FA">
        <w:rPr>
          <w:rFonts w:ascii="Times New Roman" w:hAnsi="Times New Roman"/>
          <w:sz w:val="28"/>
          <w:szCs w:val="28"/>
          <w:lang w:val="kk-KZ"/>
        </w:rPr>
        <w:t>.</w:t>
      </w:r>
    </w:p>
    <w:p w:rsidR="00B30B4C" w:rsidRPr="00D2149C" w:rsidRDefault="00B30B4C" w:rsidP="00B30B4C">
      <w:pPr>
        <w:pStyle w:val="a6"/>
        <w:spacing w:after="0" w:line="240" w:lineRule="auto"/>
        <w:ind w:left="0" w:firstLine="491"/>
        <w:jc w:val="both"/>
        <w:rPr>
          <w:rFonts w:ascii="Times New Roman" w:hAnsi="Times New Roman"/>
          <w:sz w:val="28"/>
          <w:szCs w:val="28"/>
        </w:rPr>
      </w:pPr>
    </w:p>
    <w:p w:rsidR="00B30B4C" w:rsidRPr="00323F6C" w:rsidRDefault="00B30B4C" w:rsidP="00B30B4C">
      <w:pPr>
        <w:spacing w:after="0" w:line="240" w:lineRule="auto"/>
        <w:contextualSpacing/>
        <w:jc w:val="both"/>
        <w:rPr>
          <w:rFonts w:ascii="Times New Roman" w:hAnsi="Times New Roman"/>
          <w:b/>
          <w:sz w:val="28"/>
          <w:szCs w:val="28"/>
        </w:rPr>
      </w:pPr>
      <w:r w:rsidRPr="00323F6C">
        <w:rPr>
          <w:rFonts w:ascii="Times New Roman" w:hAnsi="Times New Roman"/>
          <w:b/>
          <w:sz w:val="28"/>
          <w:szCs w:val="28"/>
        </w:rPr>
        <w:t>2.</w:t>
      </w:r>
      <w:r w:rsidR="002F7EA7">
        <w:rPr>
          <w:rFonts w:ascii="Times New Roman" w:hAnsi="Times New Roman"/>
          <w:b/>
          <w:sz w:val="28"/>
          <w:szCs w:val="28"/>
        </w:rPr>
        <w:t>6</w:t>
      </w:r>
      <w:r>
        <w:rPr>
          <w:rFonts w:ascii="Times New Roman" w:hAnsi="Times New Roman"/>
          <w:b/>
          <w:sz w:val="28"/>
          <w:szCs w:val="28"/>
        </w:rPr>
        <w:t>.</w:t>
      </w:r>
      <w:r w:rsidR="00EE2E92">
        <w:rPr>
          <w:rFonts w:ascii="Times New Roman" w:hAnsi="Times New Roman"/>
          <w:b/>
          <w:sz w:val="28"/>
          <w:szCs w:val="28"/>
        </w:rPr>
        <w:t>6</w:t>
      </w:r>
      <w:r w:rsidRPr="00323F6C">
        <w:rPr>
          <w:rFonts w:ascii="Times New Roman" w:hAnsi="Times New Roman"/>
          <w:b/>
          <w:sz w:val="28"/>
          <w:szCs w:val="28"/>
        </w:rPr>
        <w:t xml:space="preserve"> Определение механических свойств формовочных смесей </w:t>
      </w:r>
    </w:p>
    <w:p w:rsidR="00E65934" w:rsidRDefault="00B30B4C" w:rsidP="00B30B4C">
      <w:pPr>
        <w:spacing w:after="0" w:line="240" w:lineRule="auto"/>
        <w:ind w:firstLine="567"/>
        <w:contextualSpacing/>
        <w:jc w:val="both"/>
        <w:rPr>
          <w:rFonts w:ascii="Times New Roman" w:hAnsi="Times New Roman"/>
          <w:bCs/>
          <w:sz w:val="28"/>
          <w:szCs w:val="28"/>
        </w:rPr>
      </w:pPr>
      <w:r w:rsidRPr="00323F6C">
        <w:rPr>
          <w:rFonts w:ascii="Times New Roman" w:hAnsi="Times New Roman"/>
          <w:sz w:val="28"/>
          <w:szCs w:val="28"/>
        </w:rPr>
        <w:t>Для изучения прочности полученных образцов формовочного материала (</w:t>
      </w:r>
      <w:r w:rsidRPr="00323F6C">
        <w:rPr>
          <w:rFonts w:ascii="Times New Roman" w:hAnsi="Times New Roman"/>
          <w:sz w:val="28"/>
          <w:szCs w:val="28"/>
        </w:rPr>
        <w:sym w:font="Symbol" w:char="F0C6"/>
      </w:r>
      <w:r w:rsidRPr="00323F6C">
        <w:rPr>
          <w:rFonts w:ascii="Times New Roman" w:hAnsi="Times New Roman"/>
          <w:sz w:val="28"/>
          <w:szCs w:val="28"/>
        </w:rPr>
        <w:t xml:space="preserve">16 и высотой 20 мм) их испытывали на сжатие на электромеханической испытательной машине </w:t>
      </w:r>
      <w:r w:rsidRPr="00323F6C">
        <w:rPr>
          <w:rFonts w:ascii="Times New Roman" w:hAnsi="Times New Roman"/>
          <w:bCs/>
          <w:sz w:val="28"/>
          <w:szCs w:val="28"/>
          <w:lang w:val="en-US"/>
        </w:rPr>
        <w:t>ShimadzuAG</w:t>
      </w:r>
      <w:r w:rsidRPr="00323F6C">
        <w:rPr>
          <w:rFonts w:ascii="Times New Roman" w:hAnsi="Times New Roman"/>
          <w:bCs/>
          <w:sz w:val="28"/>
          <w:szCs w:val="28"/>
        </w:rPr>
        <w:t xml:space="preserve"> 100</w:t>
      </w:r>
      <w:r w:rsidRPr="00323F6C">
        <w:rPr>
          <w:rFonts w:ascii="Times New Roman" w:hAnsi="Times New Roman"/>
          <w:bCs/>
          <w:sz w:val="28"/>
          <w:szCs w:val="28"/>
          <w:lang w:val="en-US"/>
        </w:rPr>
        <w:t>kNx</w:t>
      </w:r>
      <w:r w:rsidRPr="00323F6C">
        <w:rPr>
          <w:rFonts w:ascii="Times New Roman" w:hAnsi="Times New Roman"/>
          <w:bCs/>
          <w:sz w:val="28"/>
          <w:szCs w:val="28"/>
        </w:rPr>
        <w:t xml:space="preserve">. </w:t>
      </w:r>
    </w:p>
    <w:p w:rsidR="00B30B4C" w:rsidRDefault="00B30B4C" w:rsidP="00B30B4C">
      <w:pPr>
        <w:spacing w:after="0" w:line="240" w:lineRule="auto"/>
        <w:ind w:firstLine="567"/>
        <w:contextualSpacing/>
        <w:jc w:val="both"/>
        <w:rPr>
          <w:rFonts w:ascii="Times New Roman" w:hAnsi="Times New Roman"/>
          <w:bCs/>
          <w:sz w:val="28"/>
          <w:szCs w:val="28"/>
        </w:rPr>
      </w:pPr>
      <w:r w:rsidRPr="00E65934">
        <w:rPr>
          <w:rFonts w:ascii="Times New Roman" w:hAnsi="Times New Roman"/>
          <w:sz w:val="28"/>
          <w:szCs w:val="28"/>
        </w:rPr>
        <w:t>Электромеханическая испытательная машина Shimadzu AG 100 kNx</w:t>
      </w:r>
      <w:r w:rsidRPr="00323F6C">
        <w:rPr>
          <w:rFonts w:ascii="Times New Roman" w:hAnsi="Times New Roman"/>
          <w:sz w:val="28"/>
          <w:szCs w:val="28"/>
        </w:rPr>
        <w:t xml:space="preserve"> представляет собой универсальное машинное оборудование для проведения механических испытаний различных материалов, которое в данном экспериментальном исследовании применено для изучения и определения механических свойств (прочности) образцов новых формовочных материалов (</w:t>
      </w:r>
      <w:r w:rsidRPr="00323F6C">
        <w:rPr>
          <w:rFonts w:ascii="Times New Roman" w:hAnsi="Times New Roman"/>
          <w:sz w:val="28"/>
          <w:szCs w:val="28"/>
        </w:rPr>
        <w:sym w:font="Symbol" w:char="F0C6"/>
      </w:r>
      <w:r w:rsidRPr="00323F6C">
        <w:rPr>
          <w:rFonts w:ascii="Times New Roman" w:hAnsi="Times New Roman"/>
          <w:sz w:val="28"/>
          <w:szCs w:val="28"/>
        </w:rPr>
        <w:t>16 и высотой 20 мм) и их испытания на сжатие</w:t>
      </w:r>
      <w:r w:rsidRPr="00323F6C">
        <w:rPr>
          <w:rFonts w:ascii="Times New Roman" w:hAnsi="Times New Roman"/>
          <w:bCs/>
          <w:sz w:val="28"/>
          <w:szCs w:val="28"/>
        </w:rPr>
        <w:t>. Испытания проводили по ГОСТ 4071.1-94. Скорость испытания составляла 1 мм/мин.</w:t>
      </w:r>
    </w:p>
    <w:p w:rsidR="00B30B4C" w:rsidRPr="00795B00" w:rsidRDefault="00B30B4C" w:rsidP="00B30B4C">
      <w:pPr>
        <w:spacing w:after="0" w:line="240" w:lineRule="auto"/>
        <w:ind w:firstLine="567"/>
        <w:contextualSpacing/>
        <w:jc w:val="both"/>
        <w:rPr>
          <w:rFonts w:ascii="Times New Roman" w:hAnsi="Times New Roman"/>
          <w:bCs/>
          <w:sz w:val="28"/>
          <w:szCs w:val="28"/>
        </w:rPr>
      </w:pPr>
    </w:p>
    <w:p w:rsidR="00B30B4C" w:rsidRPr="00323F6C" w:rsidRDefault="002F7EA7" w:rsidP="00B30B4C">
      <w:pPr>
        <w:spacing w:after="0" w:line="240" w:lineRule="auto"/>
        <w:ind w:firstLine="709"/>
        <w:contextualSpacing/>
        <w:jc w:val="both"/>
        <w:rPr>
          <w:rFonts w:ascii="Times New Roman" w:hAnsi="Times New Roman"/>
          <w:b/>
          <w:sz w:val="28"/>
          <w:szCs w:val="28"/>
        </w:rPr>
      </w:pPr>
      <w:r>
        <w:rPr>
          <w:rFonts w:ascii="Times New Roman" w:hAnsi="Times New Roman"/>
          <w:b/>
          <w:sz w:val="28"/>
          <w:szCs w:val="28"/>
        </w:rPr>
        <w:t>2.6</w:t>
      </w:r>
      <w:r w:rsidR="00EE2E92">
        <w:rPr>
          <w:rFonts w:ascii="Times New Roman" w:hAnsi="Times New Roman"/>
          <w:b/>
          <w:sz w:val="28"/>
          <w:szCs w:val="28"/>
        </w:rPr>
        <w:t>.7</w:t>
      </w:r>
      <w:r w:rsidR="00B30B4C">
        <w:rPr>
          <w:rFonts w:ascii="Times New Roman" w:hAnsi="Times New Roman"/>
          <w:b/>
          <w:sz w:val="28"/>
          <w:szCs w:val="28"/>
        </w:rPr>
        <w:t xml:space="preserve"> </w:t>
      </w:r>
      <w:r w:rsidR="00B30B4C" w:rsidRPr="00323F6C">
        <w:rPr>
          <w:rFonts w:ascii="Times New Roman" w:hAnsi="Times New Roman"/>
          <w:b/>
          <w:sz w:val="28"/>
          <w:szCs w:val="28"/>
        </w:rPr>
        <w:t>Определение механических свойств отливок</w:t>
      </w:r>
    </w:p>
    <w:p w:rsidR="00B30B4C" w:rsidRDefault="00B30B4C" w:rsidP="00B30B4C">
      <w:pPr>
        <w:spacing w:after="0" w:line="240" w:lineRule="auto"/>
        <w:ind w:firstLine="851"/>
        <w:contextualSpacing/>
        <w:jc w:val="both"/>
        <w:rPr>
          <w:rFonts w:ascii="Times New Roman" w:hAnsi="Times New Roman"/>
          <w:bCs/>
          <w:sz w:val="28"/>
          <w:szCs w:val="28"/>
        </w:rPr>
      </w:pPr>
      <w:r w:rsidRPr="00323F6C">
        <w:rPr>
          <w:rFonts w:ascii="Times New Roman" w:hAnsi="Times New Roman"/>
          <w:sz w:val="28"/>
          <w:szCs w:val="28"/>
        </w:rPr>
        <w:t xml:space="preserve">Образцы, полученные литьем по выжигаемым моделям, были подвержены механическим испытаниям на растяжение на электромеханической испытательной машине </w:t>
      </w:r>
      <w:r w:rsidRPr="00323F6C">
        <w:rPr>
          <w:rFonts w:ascii="Times New Roman" w:hAnsi="Times New Roman"/>
          <w:bCs/>
          <w:sz w:val="28"/>
          <w:szCs w:val="28"/>
          <w:lang w:val="en-US"/>
        </w:rPr>
        <w:t>ShimadzuAG</w:t>
      </w:r>
      <w:r w:rsidRPr="00323F6C">
        <w:rPr>
          <w:rFonts w:ascii="Times New Roman" w:hAnsi="Times New Roman"/>
          <w:bCs/>
          <w:sz w:val="28"/>
          <w:szCs w:val="28"/>
        </w:rPr>
        <w:t xml:space="preserve"> 100</w:t>
      </w:r>
      <w:r w:rsidRPr="00323F6C">
        <w:rPr>
          <w:rFonts w:ascii="Times New Roman" w:hAnsi="Times New Roman"/>
          <w:bCs/>
          <w:sz w:val="28"/>
          <w:szCs w:val="28"/>
          <w:lang w:val="en-US"/>
        </w:rPr>
        <w:t>kNx</w:t>
      </w:r>
      <w:r w:rsidRPr="00323F6C">
        <w:rPr>
          <w:rFonts w:ascii="Times New Roman" w:hAnsi="Times New Roman"/>
          <w:bCs/>
          <w:sz w:val="28"/>
          <w:szCs w:val="28"/>
        </w:rPr>
        <w:t>. Испытания проводили по ГОСТ 1497-84. Использовали цилиндрические образцы с головками</w:t>
      </w:r>
      <w:r w:rsidR="00A50E78">
        <w:rPr>
          <w:rFonts w:ascii="Times New Roman" w:hAnsi="Times New Roman"/>
          <w:bCs/>
          <w:sz w:val="28"/>
          <w:szCs w:val="28"/>
          <w:lang w:val="ru-RU"/>
        </w:rPr>
        <w:t xml:space="preserve"> </w:t>
      </w:r>
      <w:r w:rsidRPr="00323F6C">
        <w:rPr>
          <w:rFonts w:ascii="Times New Roman" w:hAnsi="Times New Roman"/>
          <w:sz w:val="28"/>
          <w:szCs w:val="28"/>
        </w:rPr>
        <w:sym w:font="Symbol" w:char="F0C6"/>
      </w:r>
      <w:r w:rsidRPr="00323F6C">
        <w:rPr>
          <w:rFonts w:ascii="Times New Roman" w:hAnsi="Times New Roman"/>
          <w:bCs/>
          <w:sz w:val="28"/>
          <w:szCs w:val="28"/>
        </w:rPr>
        <w:t xml:space="preserve"> 8 мм  с длиной рабочей части 70 мм. Испытания проводились при комнатной температуре. Механические свойства образцов оценивали по значениям временного сопротивления (σ</w:t>
      </w:r>
      <w:r w:rsidRPr="00323F6C">
        <w:rPr>
          <w:rFonts w:ascii="Times New Roman" w:hAnsi="Times New Roman"/>
          <w:bCs/>
          <w:sz w:val="28"/>
          <w:szCs w:val="28"/>
          <w:vertAlign w:val="subscript"/>
        </w:rPr>
        <w:t>в</w:t>
      </w:r>
      <w:r w:rsidRPr="00323F6C">
        <w:rPr>
          <w:rFonts w:ascii="Times New Roman" w:hAnsi="Times New Roman"/>
          <w:bCs/>
          <w:sz w:val="28"/>
          <w:szCs w:val="28"/>
        </w:rPr>
        <w:t>), условного предела текучести (σ</w:t>
      </w:r>
      <w:r w:rsidRPr="00323F6C">
        <w:rPr>
          <w:rFonts w:ascii="Times New Roman" w:hAnsi="Times New Roman"/>
          <w:bCs/>
          <w:sz w:val="28"/>
          <w:szCs w:val="28"/>
          <w:vertAlign w:val="subscript"/>
        </w:rPr>
        <w:t>0,2</w:t>
      </w:r>
      <w:r w:rsidRPr="00323F6C">
        <w:rPr>
          <w:rFonts w:ascii="Times New Roman" w:hAnsi="Times New Roman"/>
          <w:bCs/>
          <w:sz w:val="28"/>
          <w:szCs w:val="28"/>
        </w:rPr>
        <w:t>) и относительного удлинения (δ).</w:t>
      </w:r>
    </w:p>
    <w:p w:rsidR="00B30B4C" w:rsidRPr="003E633C" w:rsidRDefault="00B30B4C" w:rsidP="00B30B4C">
      <w:pPr>
        <w:spacing w:after="0" w:line="240" w:lineRule="auto"/>
        <w:contextualSpacing/>
        <w:jc w:val="both"/>
        <w:rPr>
          <w:rFonts w:ascii="Times New Roman" w:hAnsi="Times New Roman"/>
          <w:sz w:val="24"/>
          <w:szCs w:val="28"/>
        </w:rPr>
      </w:pPr>
    </w:p>
    <w:p w:rsidR="00B30B4C" w:rsidRPr="00654E39" w:rsidRDefault="00B30B4C" w:rsidP="00C17005">
      <w:pPr>
        <w:tabs>
          <w:tab w:val="left" w:pos="7371"/>
        </w:tabs>
        <w:spacing w:after="0" w:line="230" w:lineRule="auto"/>
        <w:ind w:firstLine="709"/>
        <w:contextualSpacing/>
        <w:jc w:val="both"/>
        <w:rPr>
          <w:rFonts w:ascii="Times New Roman" w:hAnsi="Times New Roman"/>
          <w:b/>
          <w:sz w:val="28"/>
          <w:szCs w:val="28"/>
        </w:rPr>
      </w:pPr>
      <w:r w:rsidRPr="00654E39">
        <w:rPr>
          <w:rFonts w:ascii="Times New Roman" w:hAnsi="Times New Roman"/>
          <w:b/>
          <w:sz w:val="28"/>
          <w:szCs w:val="28"/>
        </w:rPr>
        <w:t>2.</w:t>
      </w:r>
      <w:r w:rsidR="002F7EA7">
        <w:rPr>
          <w:rFonts w:ascii="Times New Roman" w:hAnsi="Times New Roman"/>
          <w:b/>
          <w:sz w:val="28"/>
          <w:szCs w:val="28"/>
          <w:lang w:val="ru-RU"/>
        </w:rPr>
        <w:t>6</w:t>
      </w:r>
      <w:r>
        <w:rPr>
          <w:rFonts w:ascii="Times New Roman" w:hAnsi="Times New Roman"/>
          <w:b/>
          <w:sz w:val="28"/>
          <w:szCs w:val="28"/>
        </w:rPr>
        <w:t>.8</w:t>
      </w:r>
      <w:r w:rsidRPr="00654E39">
        <w:rPr>
          <w:rFonts w:ascii="Times New Roman" w:hAnsi="Times New Roman"/>
          <w:b/>
          <w:sz w:val="28"/>
          <w:szCs w:val="28"/>
        </w:rPr>
        <w:t xml:space="preserve"> Определение микротвердости поверхности отливки </w:t>
      </w:r>
    </w:p>
    <w:p w:rsidR="00B30B4C" w:rsidRPr="00654E39" w:rsidRDefault="00B30B4C" w:rsidP="00B30B4C">
      <w:pPr>
        <w:spacing w:after="0" w:line="240" w:lineRule="auto"/>
        <w:ind w:firstLine="708"/>
        <w:jc w:val="both"/>
        <w:rPr>
          <w:rFonts w:ascii="Times New Roman" w:hAnsi="Times New Roman"/>
          <w:sz w:val="28"/>
          <w:szCs w:val="28"/>
        </w:rPr>
      </w:pPr>
      <w:r w:rsidRPr="00654E39">
        <w:rPr>
          <w:rFonts w:ascii="Times New Roman" w:hAnsi="Times New Roman"/>
          <w:i/>
          <w:sz w:val="28"/>
          <w:szCs w:val="28"/>
        </w:rPr>
        <w:t xml:space="preserve">Микротвердомер ПМТ-3 – </w:t>
      </w:r>
      <w:r w:rsidRPr="00654E39">
        <w:rPr>
          <w:rFonts w:ascii="Times New Roman" w:hAnsi="Times New Roman"/>
          <w:sz w:val="28"/>
          <w:szCs w:val="28"/>
        </w:rPr>
        <w:t xml:space="preserve">предназначен для определения микротвёрдости поверхности титановых отливок по шкалам Виккерса в соответствии с ГОСТ Р ИСО 6507-1-2007 и ГОСТ 2999-75. </w:t>
      </w:r>
    </w:p>
    <w:p w:rsidR="00B30B4C" w:rsidRPr="00654E39" w:rsidRDefault="00B30B4C" w:rsidP="00B30B4C">
      <w:pPr>
        <w:spacing w:after="0" w:line="240" w:lineRule="auto"/>
        <w:ind w:firstLine="708"/>
        <w:jc w:val="both"/>
        <w:rPr>
          <w:rFonts w:ascii="Times New Roman" w:hAnsi="Times New Roman"/>
          <w:sz w:val="28"/>
          <w:szCs w:val="28"/>
        </w:rPr>
      </w:pPr>
      <w:r w:rsidRPr="00654E39">
        <w:rPr>
          <w:rFonts w:ascii="Times New Roman" w:hAnsi="Times New Roman"/>
          <w:sz w:val="28"/>
          <w:szCs w:val="28"/>
        </w:rPr>
        <w:t>Принцип действия микротвердомера</w:t>
      </w:r>
      <w:r w:rsidR="00A50E78">
        <w:rPr>
          <w:rFonts w:ascii="Times New Roman" w:hAnsi="Times New Roman"/>
          <w:sz w:val="28"/>
          <w:szCs w:val="28"/>
          <w:lang w:val="ru-RU"/>
        </w:rPr>
        <w:t xml:space="preserve"> </w:t>
      </w:r>
      <w:r w:rsidRPr="00654E39">
        <w:rPr>
          <w:rFonts w:ascii="Times New Roman" w:hAnsi="Times New Roman"/>
          <w:sz w:val="28"/>
          <w:szCs w:val="28"/>
        </w:rPr>
        <w:t>ПМТ-3 базируется на статическом вдавливании алмазного пирамидального индентора для последующего измерения длин диагоналей восстановленного отпечатка. Микротвердомер</w:t>
      </w:r>
      <w:r w:rsidR="00A50E78">
        <w:rPr>
          <w:rFonts w:ascii="Times New Roman" w:hAnsi="Times New Roman"/>
          <w:sz w:val="28"/>
          <w:szCs w:val="28"/>
          <w:lang w:val="ru-RU"/>
        </w:rPr>
        <w:t xml:space="preserve"> </w:t>
      </w:r>
      <w:r w:rsidRPr="00654E39">
        <w:rPr>
          <w:rFonts w:ascii="Times New Roman" w:hAnsi="Times New Roman"/>
          <w:sz w:val="28"/>
          <w:szCs w:val="28"/>
        </w:rPr>
        <w:t>ПМТ-3 состоит из силовой рамы, на которой установлены оптическая система, сенсорный экран и механизм приложения нагрузки.</w:t>
      </w:r>
    </w:p>
    <w:p w:rsidR="00B30B4C" w:rsidRDefault="00B30B4C" w:rsidP="00B30B4C">
      <w:pPr>
        <w:tabs>
          <w:tab w:val="left" w:pos="7371"/>
        </w:tabs>
        <w:spacing w:after="0" w:line="240" w:lineRule="auto"/>
        <w:ind w:firstLine="743"/>
        <w:contextualSpacing/>
        <w:jc w:val="both"/>
        <w:rPr>
          <w:rFonts w:ascii="Times New Roman" w:hAnsi="Times New Roman"/>
          <w:sz w:val="28"/>
          <w:szCs w:val="28"/>
        </w:rPr>
      </w:pPr>
      <w:r w:rsidRPr="00654E39">
        <w:rPr>
          <w:rFonts w:ascii="Times New Roman" w:hAnsi="Times New Roman"/>
          <w:sz w:val="28"/>
          <w:szCs w:val="28"/>
        </w:rPr>
        <w:t xml:space="preserve">В ходе данного исследования была определена толщина альфированного слоя путем измерения микротвердости от поверхности к </w:t>
      </w:r>
      <w:r w:rsidRPr="00654E39">
        <w:rPr>
          <w:rFonts w:ascii="Times New Roman" w:hAnsi="Times New Roman"/>
          <w:sz w:val="28"/>
          <w:szCs w:val="28"/>
        </w:rPr>
        <w:lastRenderedPageBreak/>
        <w:t>центру отливки с шагом 50 мкм, с использованием микротвердомера ПМТ-3 при нагрузке 50 г.</w:t>
      </w:r>
    </w:p>
    <w:p w:rsidR="00C17005" w:rsidRDefault="00C17005" w:rsidP="00B30B4C">
      <w:pPr>
        <w:tabs>
          <w:tab w:val="left" w:pos="7371"/>
        </w:tabs>
        <w:spacing w:after="0" w:line="240" w:lineRule="auto"/>
        <w:ind w:firstLine="743"/>
        <w:contextualSpacing/>
        <w:jc w:val="both"/>
        <w:rPr>
          <w:rFonts w:ascii="Times New Roman" w:hAnsi="Times New Roman"/>
          <w:sz w:val="28"/>
          <w:szCs w:val="28"/>
        </w:rPr>
      </w:pPr>
    </w:p>
    <w:p w:rsidR="00BB03EB" w:rsidRDefault="00EE2E92" w:rsidP="00B30B4C">
      <w:pPr>
        <w:suppressAutoHyphens/>
        <w:spacing w:after="0" w:line="240" w:lineRule="auto"/>
        <w:ind w:firstLine="709"/>
        <w:jc w:val="both"/>
        <w:rPr>
          <w:rFonts w:ascii="Times New Roman" w:hAnsi="Times New Roman"/>
          <w:b/>
          <w:sz w:val="28"/>
          <w:szCs w:val="28"/>
        </w:rPr>
      </w:pPr>
      <w:r>
        <w:rPr>
          <w:rFonts w:ascii="Times New Roman" w:hAnsi="Times New Roman"/>
          <w:b/>
          <w:sz w:val="28"/>
          <w:szCs w:val="28"/>
          <w:lang w:val="ru-RU"/>
        </w:rPr>
        <w:t>2.6.9</w:t>
      </w:r>
      <w:r w:rsidR="00C17005">
        <w:rPr>
          <w:rFonts w:ascii="Times New Roman" w:hAnsi="Times New Roman"/>
          <w:b/>
          <w:sz w:val="28"/>
          <w:szCs w:val="28"/>
          <w:lang w:val="ru-RU"/>
        </w:rPr>
        <w:t xml:space="preserve"> </w:t>
      </w:r>
      <w:r w:rsidR="00C17005" w:rsidRPr="00C17005">
        <w:rPr>
          <w:rFonts w:ascii="Times New Roman" w:hAnsi="Times New Roman"/>
          <w:b/>
          <w:sz w:val="28"/>
          <w:szCs w:val="28"/>
        </w:rPr>
        <w:t>Определение плотности и пористости керамических образцов</w:t>
      </w:r>
    </w:p>
    <w:p w:rsidR="00C17005" w:rsidRPr="000B6061" w:rsidRDefault="00C17005" w:rsidP="00B30B4C">
      <w:pPr>
        <w:suppressAutoHyphens/>
        <w:spacing w:after="0" w:line="240" w:lineRule="auto"/>
        <w:ind w:firstLine="709"/>
        <w:jc w:val="both"/>
        <w:rPr>
          <w:rFonts w:ascii="Times New Roman" w:hAnsi="Times New Roman" w:cs="Times New Roman"/>
          <w:sz w:val="28"/>
          <w:szCs w:val="28"/>
          <w:lang w:val="ru-RU"/>
        </w:rPr>
      </w:pPr>
      <w:r w:rsidRPr="00C17005">
        <w:rPr>
          <w:rFonts w:ascii="Times New Roman" w:hAnsi="Times New Roman"/>
          <w:sz w:val="28"/>
          <w:szCs w:val="28"/>
        </w:rPr>
        <w:t>Кажущуюся плотность и открытую пористость образцов определяли методом гидростатического взвешивания в соответствии с требованиями стандарта ГОСТ 2409-2014</w:t>
      </w:r>
      <w:r w:rsidR="00B93011">
        <w:rPr>
          <w:rFonts w:ascii="Times New Roman" w:hAnsi="Times New Roman"/>
          <w:sz w:val="28"/>
          <w:szCs w:val="28"/>
          <w:lang w:val="ru-RU"/>
        </w:rPr>
        <w:t xml:space="preserve">, п.9.1 для определения кажущейся плотности </w:t>
      </w:r>
      <w:r w:rsidR="00B93011">
        <w:rPr>
          <w:rFonts w:ascii="Times New Roman" w:hAnsi="Times New Roman" w:cs="Times New Roman"/>
          <w:sz w:val="28"/>
          <w:szCs w:val="28"/>
          <w:lang w:val="ru-RU"/>
        </w:rPr>
        <w:t>ρ</w:t>
      </w:r>
      <w:r w:rsidR="00B93011">
        <w:rPr>
          <w:rFonts w:ascii="Times New Roman" w:hAnsi="Times New Roman"/>
          <w:sz w:val="28"/>
          <w:szCs w:val="28"/>
          <w:vertAlign w:val="subscript"/>
          <w:lang w:val="ru-RU"/>
        </w:rPr>
        <w:t>каж.</w:t>
      </w:r>
      <w:r w:rsidR="00B93011">
        <w:rPr>
          <w:rFonts w:ascii="Times New Roman" w:hAnsi="Times New Roman"/>
          <w:sz w:val="28"/>
          <w:szCs w:val="28"/>
          <w:lang w:val="ru-RU"/>
        </w:rPr>
        <w:t>, г/см</w:t>
      </w:r>
      <w:r w:rsidR="00B93011">
        <w:rPr>
          <w:rFonts w:ascii="Times New Roman" w:hAnsi="Times New Roman"/>
          <w:sz w:val="28"/>
          <w:szCs w:val="28"/>
          <w:vertAlign w:val="superscript"/>
          <w:lang w:val="ru-RU"/>
        </w:rPr>
        <w:t>3</w:t>
      </w:r>
      <w:r w:rsidR="00B93011">
        <w:rPr>
          <w:rFonts w:ascii="Times New Roman" w:hAnsi="Times New Roman"/>
          <w:sz w:val="28"/>
          <w:szCs w:val="28"/>
          <w:lang w:val="ru-RU"/>
        </w:rPr>
        <w:t xml:space="preserve"> или в кг/м</w:t>
      </w:r>
      <w:r w:rsidR="00B93011">
        <w:rPr>
          <w:rFonts w:ascii="Times New Roman" w:hAnsi="Times New Roman"/>
          <w:sz w:val="28"/>
          <w:szCs w:val="28"/>
          <w:vertAlign w:val="superscript"/>
          <w:lang w:val="ru-RU"/>
        </w:rPr>
        <w:t>3</w:t>
      </w:r>
      <w:r w:rsidR="00B93011">
        <w:rPr>
          <w:rFonts w:ascii="Times New Roman" w:hAnsi="Times New Roman"/>
          <w:sz w:val="28"/>
          <w:szCs w:val="28"/>
          <w:lang w:val="ru-RU"/>
        </w:rPr>
        <w:t>, п.9.2 для определения открытой пористости П</w:t>
      </w:r>
      <w:r w:rsidR="00B93011">
        <w:rPr>
          <w:rFonts w:ascii="Times New Roman" w:hAnsi="Times New Roman"/>
          <w:sz w:val="28"/>
          <w:szCs w:val="28"/>
          <w:vertAlign w:val="subscript"/>
          <w:lang w:val="ru-RU"/>
        </w:rPr>
        <w:t>отк.</w:t>
      </w:r>
      <w:r w:rsidR="00B93011">
        <w:rPr>
          <w:rFonts w:ascii="Times New Roman" w:hAnsi="Times New Roman"/>
          <w:sz w:val="28"/>
          <w:szCs w:val="28"/>
          <w:lang w:val="ru-RU"/>
        </w:rPr>
        <w:t>,%</w:t>
      </w:r>
      <w:r w:rsidRPr="00C17005">
        <w:rPr>
          <w:rFonts w:ascii="Times New Roman" w:hAnsi="Times New Roman"/>
          <w:sz w:val="28"/>
          <w:szCs w:val="28"/>
        </w:rPr>
        <w:t>. Для проведения испытаний определяли массу сухого образца (m</w:t>
      </w:r>
      <w:r w:rsidRPr="00C17005">
        <w:rPr>
          <w:rFonts w:ascii="Times New Roman" w:hAnsi="Times New Roman"/>
          <w:sz w:val="28"/>
          <w:szCs w:val="28"/>
          <w:vertAlign w:val="subscript"/>
        </w:rPr>
        <w:t>1</w:t>
      </w:r>
      <w:r>
        <w:rPr>
          <w:rFonts w:ascii="Times New Roman" w:hAnsi="Times New Roman"/>
          <w:sz w:val="28"/>
          <w:szCs w:val="28"/>
          <w:lang w:val="ru-RU"/>
        </w:rPr>
        <w:t>)</w:t>
      </w:r>
      <w:r w:rsidRPr="00C17005">
        <w:rPr>
          <w:rFonts w:ascii="Times New Roman" w:hAnsi="Times New Roman"/>
          <w:sz w:val="28"/>
          <w:szCs w:val="28"/>
        </w:rPr>
        <w:t>, массу образца, насыщенного водой (m</w:t>
      </w:r>
      <w:r w:rsidRPr="000B6061">
        <w:rPr>
          <w:rFonts w:ascii="Times New Roman" w:hAnsi="Times New Roman"/>
          <w:sz w:val="28"/>
          <w:szCs w:val="28"/>
          <w:vertAlign w:val="subscript"/>
        </w:rPr>
        <w:t>2</w:t>
      </w:r>
      <w:r w:rsidR="000B6061">
        <w:rPr>
          <w:rFonts w:ascii="Times New Roman" w:hAnsi="Times New Roman"/>
          <w:sz w:val="28"/>
          <w:szCs w:val="28"/>
          <w:lang w:val="ru-RU"/>
        </w:rPr>
        <w:t>)</w:t>
      </w:r>
      <w:r w:rsidRPr="00C17005">
        <w:rPr>
          <w:rFonts w:ascii="Times New Roman" w:hAnsi="Times New Roman"/>
          <w:sz w:val="28"/>
          <w:szCs w:val="28"/>
        </w:rPr>
        <w:t>, и массу насыщенного образца в воде (m</w:t>
      </w:r>
      <w:r w:rsidRPr="000B6061">
        <w:rPr>
          <w:rFonts w:ascii="Times New Roman" w:hAnsi="Times New Roman"/>
          <w:sz w:val="28"/>
          <w:szCs w:val="28"/>
          <w:vertAlign w:val="subscript"/>
        </w:rPr>
        <w:t>3</w:t>
      </w:r>
      <w:r w:rsidRPr="00C17005">
        <w:rPr>
          <w:rFonts w:ascii="Times New Roman" w:hAnsi="Times New Roman"/>
          <w:sz w:val="28"/>
          <w:szCs w:val="28"/>
        </w:rPr>
        <w:t>​). По полученным данным рассчитывали открытую пористость и кажущуюся плотность.</w:t>
      </w:r>
      <w:r w:rsidR="000B6061">
        <w:rPr>
          <w:rFonts w:ascii="Times New Roman" w:hAnsi="Times New Roman"/>
          <w:sz w:val="28"/>
          <w:szCs w:val="28"/>
          <w:lang w:val="ru-RU"/>
        </w:rPr>
        <w:t xml:space="preserve"> </w:t>
      </w:r>
      <w:r w:rsidR="000B6061" w:rsidRPr="000B6061">
        <w:rPr>
          <w:rFonts w:ascii="Times New Roman" w:hAnsi="Times New Roman" w:cs="Times New Roman"/>
          <w:sz w:val="28"/>
          <w:szCs w:val="28"/>
        </w:rPr>
        <w:t>Для пористости:</w:t>
      </w:r>
    </w:p>
    <w:p w:rsidR="000B6061" w:rsidRPr="000B6061" w:rsidRDefault="000B6061" w:rsidP="000B6061">
      <w:pPr>
        <w:suppressAutoHyphens/>
        <w:spacing w:after="0" w:line="240" w:lineRule="auto"/>
        <w:ind w:firstLine="709"/>
        <w:jc w:val="center"/>
        <w:rPr>
          <w:rFonts w:ascii="Times New Roman" w:eastAsiaTheme="minorEastAsia" w:hAnsi="Times New Roman" w:cs="Times New Roman"/>
          <w:sz w:val="28"/>
          <w:szCs w:val="28"/>
        </w:rPr>
      </w:pPr>
      <m:oMathPara>
        <m:oMath>
          <m:r>
            <w:rPr>
              <w:rFonts w:ascii="Cambria Math" w:hAnsi="Cambria Math" w:cs="Times New Roman"/>
              <w:sz w:val="28"/>
              <w:szCs w:val="28"/>
            </w:rPr>
            <m:t>P=</m:t>
          </m:r>
          <m:f>
            <m:fPr>
              <m:ctrlPr>
                <w:rPr>
                  <w:rFonts w:ascii="Cambria Math" w:hAnsi="Cambria Math" w:cs="Times New Roman"/>
                  <w:i/>
                  <w:sz w:val="28"/>
                  <w:szCs w:val="28"/>
                </w:rPr>
              </m:ctrlPr>
            </m:fPr>
            <m:num>
              <m:sSub>
                <m:sSubPr>
                  <m:ctrlPr>
                    <w:rPr>
                      <w:rFonts w:ascii="Cambria Math" w:hAnsi="Cambria Math" w:cs="Times New Roman"/>
                      <w:i/>
                      <w:sz w:val="28"/>
                      <w:szCs w:val="28"/>
                      <w:lang w:val="ru-RU"/>
                    </w:rPr>
                  </m:ctrlPr>
                </m:sSubPr>
                <m:e>
                  <m:r>
                    <w:rPr>
                      <w:rFonts w:ascii="Cambria Math" w:hAnsi="Cambria Math" w:cs="Times New Roman"/>
                      <w:sz w:val="28"/>
                      <w:szCs w:val="28"/>
                    </w:rPr>
                    <m:t>m</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lang w:val="ru-RU"/>
                    </w:rPr>
                  </m:ctrlPr>
                </m:sSubPr>
                <m:e>
                  <m:r>
                    <w:rPr>
                      <w:rFonts w:ascii="Cambria Math" w:hAnsi="Cambria Math" w:cs="Times New Roman"/>
                      <w:sz w:val="28"/>
                      <w:szCs w:val="28"/>
                    </w:rPr>
                    <m:t>m</m:t>
                  </m:r>
                </m:e>
                <m:sub>
                  <m:r>
                    <w:rPr>
                      <w:rFonts w:ascii="Cambria Math" w:hAnsi="Cambria Math" w:cs="Times New Roman"/>
                      <w:sz w:val="28"/>
                      <w:szCs w:val="28"/>
                    </w:rPr>
                    <m:t>1</m:t>
                  </m:r>
                </m:sub>
              </m:sSub>
            </m:num>
            <m:den>
              <m:sSub>
                <m:sSubPr>
                  <m:ctrlPr>
                    <w:rPr>
                      <w:rFonts w:ascii="Cambria Math" w:hAnsi="Cambria Math" w:cs="Times New Roman"/>
                      <w:i/>
                      <w:sz w:val="28"/>
                      <w:szCs w:val="28"/>
                      <w:lang w:val="ru-RU"/>
                    </w:rPr>
                  </m:ctrlPr>
                </m:sSubPr>
                <m:e>
                  <m:r>
                    <w:rPr>
                      <w:rFonts w:ascii="Cambria Math" w:hAnsi="Cambria Math" w:cs="Times New Roman"/>
                      <w:sz w:val="28"/>
                      <w:szCs w:val="28"/>
                    </w:rPr>
                    <m:t>m</m:t>
                  </m:r>
                  <m:ctrlPr>
                    <w:rPr>
                      <w:rFonts w:ascii="Cambria Math" w:hAnsi="Cambria Math" w:cs="Times New Roman"/>
                      <w:i/>
                      <w:sz w:val="28"/>
                      <w:szCs w:val="28"/>
                    </w:rPr>
                  </m:ctrlP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lang w:val="ru-RU"/>
                    </w:rPr>
                  </m:ctrlPr>
                </m:sSubPr>
                <m:e>
                  <m:r>
                    <w:rPr>
                      <w:rFonts w:ascii="Cambria Math" w:hAnsi="Cambria Math" w:cs="Times New Roman"/>
                      <w:sz w:val="28"/>
                      <w:szCs w:val="28"/>
                    </w:rPr>
                    <m:t>m</m:t>
                  </m:r>
                </m:e>
                <m:sub>
                  <m:r>
                    <w:rPr>
                      <w:rFonts w:ascii="Cambria Math" w:hAnsi="Cambria Math" w:cs="Times New Roman"/>
                      <w:sz w:val="28"/>
                      <w:szCs w:val="28"/>
                    </w:rPr>
                    <m:t>3</m:t>
                  </m:r>
                </m:sub>
              </m:sSub>
            </m:den>
          </m:f>
          <m:r>
            <w:rPr>
              <w:rFonts w:ascii="Cambria Math" w:hAnsi="Cambria Math" w:cs="Times New Roman"/>
              <w:sz w:val="28"/>
              <w:szCs w:val="28"/>
            </w:rPr>
            <m:t>100%</m:t>
          </m:r>
        </m:oMath>
      </m:oMathPara>
    </w:p>
    <w:p w:rsidR="000B6061" w:rsidRDefault="000B6061" w:rsidP="000B6061">
      <w:pPr>
        <w:suppressAutoHyphens/>
        <w:spacing w:after="0" w:line="240" w:lineRule="auto"/>
        <w:ind w:firstLine="709"/>
        <w:jc w:val="center"/>
        <w:rPr>
          <w:rFonts w:ascii="Times New Roman" w:eastAsiaTheme="minorEastAsia" w:hAnsi="Times New Roman"/>
          <w:sz w:val="28"/>
          <w:szCs w:val="28"/>
        </w:rPr>
      </w:pPr>
    </w:p>
    <w:p w:rsidR="000B6061" w:rsidRPr="000B6061" w:rsidRDefault="000B6061" w:rsidP="00B76BF8">
      <w:pPr>
        <w:suppressAutoHyphens/>
        <w:spacing w:after="0" w:line="240" w:lineRule="auto"/>
        <w:ind w:firstLine="709"/>
        <w:rPr>
          <w:rFonts w:ascii="Times New Roman" w:eastAsiaTheme="minorEastAsia" w:hAnsi="Times New Roman"/>
          <w:sz w:val="28"/>
          <w:szCs w:val="28"/>
        </w:rPr>
      </w:pPr>
      <w:r w:rsidRPr="000B6061">
        <w:rPr>
          <w:rFonts w:ascii="Times New Roman" w:hAnsi="Times New Roman" w:cs="Times New Roman"/>
          <w:sz w:val="28"/>
          <w:szCs w:val="28"/>
        </w:rPr>
        <w:t>Для кажущейся плотности:</w:t>
      </w:r>
      <w:r w:rsidR="00B76BF8">
        <w:rPr>
          <w:rFonts w:ascii="Times New Roman" w:hAnsi="Times New Roman" w:cs="Times New Roman"/>
          <w:sz w:val="28"/>
          <w:szCs w:val="28"/>
          <w:lang w:val="ru-RU"/>
        </w:rPr>
        <w:t xml:space="preserve"> </w:t>
      </w:r>
      <m:oMath>
        <m:r>
          <w:rPr>
            <w:rFonts w:ascii="Cambria Math" w:eastAsiaTheme="minorEastAsia" w:hAnsi="Cambria Math"/>
            <w:sz w:val="28"/>
            <w:szCs w:val="28"/>
          </w:rPr>
          <m:t xml:space="preserve">ρ= </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lang w:val="ru-RU"/>
                  </w:rPr>
                </m:ctrlPr>
              </m:sSubPr>
              <m:e>
                <m:r>
                  <w:rPr>
                    <w:rFonts w:ascii="Cambria Math" w:eastAsiaTheme="minorEastAsia" w:hAnsi="Cambria Math"/>
                    <w:sz w:val="28"/>
                    <w:szCs w:val="28"/>
                    <w:lang w:val="en-US"/>
                  </w:rPr>
                  <m:t>m</m:t>
                </m:r>
                <m:ctrlPr>
                  <w:rPr>
                    <w:rFonts w:ascii="Cambria Math" w:eastAsiaTheme="minorEastAsia" w:hAnsi="Cambria Math"/>
                    <w:i/>
                    <w:sz w:val="28"/>
                    <w:szCs w:val="28"/>
                    <w:lang w:val="en-US"/>
                  </w:rPr>
                </m:ctrlPr>
              </m:e>
              <m:sub>
                <m:r>
                  <w:rPr>
                    <w:rFonts w:ascii="Cambria Math" w:eastAsiaTheme="minorEastAsia" w:hAnsi="Cambria Math"/>
                    <w:sz w:val="28"/>
                    <w:szCs w:val="28"/>
                    <w:lang w:val="ru-RU"/>
                  </w:rPr>
                  <m:t>1</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2</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3</m:t>
                </m:r>
              </m:sub>
            </m:sSub>
          </m:den>
        </m:f>
      </m:oMath>
    </w:p>
    <w:p w:rsidR="00C17005" w:rsidRPr="000B6061" w:rsidRDefault="000B6061" w:rsidP="00B30B4C">
      <w:pPr>
        <w:suppressAutoHyphens/>
        <w:spacing w:after="0" w:line="240" w:lineRule="auto"/>
        <w:ind w:firstLine="709"/>
        <w:jc w:val="both"/>
        <w:rPr>
          <w:rFonts w:ascii="Times New Roman" w:eastAsiaTheme="minorEastAsia" w:hAnsi="Times New Roman"/>
          <w:sz w:val="28"/>
          <w:szCs w:val="28"/>
        </w:rPr>
      </w:pPr>
      <w:r w:rsidRPr="000B6061">
        <w:rPr>
          <w:rFonts w:ascii="Times New Roman" w:eastAsiaTheme="minorEastAsia" w:hAnsi="Times New Roman"/>
          <w:sz w:val="28"/>
          <w:szCs w:val="28"/>
        </w:rPr>
        <w:t xml:space="preserve"> </w:t>
      </w:r>
    </w:p>
    <w:p w:rsidR="00C10637" w:rsidRDefault="00C10637" w:rsidP="00B30B4C">
      <w:pPr>
        <w:suppressAutoHyphens/>
        <w:spacing w:after="0" w:line="240" w:lineRule="auto"/>
        <w:ind w:firstLine="709"/>
        <w:jc w:val="both"/>
        <w:rPr>
          <w:rFonts w:ascii="Times New Roman" w:hAnsi="Times New Roman"/>
          <w:b/>
          <w:sz w:val="28"/>
          <w:szCs w:val="28"/>
        </w:rPr>
      </w:pPr>
    </w:p>
    <w:p w:rsidR="00B30B4C" w:rsidRPr="00F2093A" w:rsidRDefault="00B30B4C" w:rsidP="00B30B4C">
      <w:pPr>
        <w:suppressAutoHyphens/>
        <w:spacing w:after="0" w:line="240" w:lineRule="auto"/>
        <w:ind w:firstLine="709"/>
        <w:jc w:val="both"/>
        <w:rPr>
          <w:rFonts w:ascii="Times New Roman" w:hAnsi="Times New Roman"/>
          <w:b/>
          <w:sz w:val="28"/>
          <w:szCs w:val="28"/>
        </w:rPr>
      </w:pPr>
      <w:r w:rsidRPr="00F2093A">
        <w:rPr>
          <w:rFonts w:ascii="Times New Roman" w:hAnsi="Times New Roman"/>
          <w:b/>
          <w:sz w:val="28"/>
          <w:szCs w:val="28"/>
        </w:rPr>
        <w:t xml:space="preserve">Выводы по </w:t>
      </w:r>
      <w:r>
        <w:rPr>
          <w:rFonts w:ascii="Times New Roman" w:hAnsi="Times New Roman"/>
          <w:b/>
          <w:sz w:val="28"/>
          <w:szCs w:val="28"/>
        </w:rPr>
        <w:t>результатам раздела</w:t>
      </w:r>
      <w:r w:rsidRPr="00F2093A">
        <w:rPr>
          <w:rFonts w:ascii="Times New Roman" w:hAnsi="Times New Roman"/>
          <w:b/>
          <w:sz w:val="28"/>
          <w:szCs w:val="28"/>
        </w:rPr>
        <w:t xml:space="preserve"> 2</w:t>
      </w:r>
    </w:p>
    <w:p w:rsidR="00F91A4A" w:rsidRPr="00E65934" w:rsidRDefault="00F91A4A" w:rsidP="00E65934">
      <w:pPr>
        <w:spacing w:after="0" w:line="240" w:lineRule="auto"/>
        <w:ind w:firstLine="709"/>
        <w:jc w:val="both"/>
        <w:rPr>
          <w:rFonts w:ascii="Times New Roman" w:hAnsi="Times New Roman"/>
          <w:sz w:val="28"/>
          <w:szCs w:val="28"/>
          <w:lang w:val="ru-RU"/>
        </w:rPr>
      </w:pPr>
      <w:r w:rsidRPr="00E65934">
        <w:rPr>
          <w:rFonts w:ascii="Times New Roman" w:hAnsi="Times New Roman"/>
          <w:sz w:val="28"/>
          <w:szCs w:val="28"/>
          <w:lang w:val="ru-RU"/>
        </w:rPr>
        <w:t>Во втором разделе диссертационной работы обоснован выбор исходных материалов, разработаны подходы к получению литейных форм и моделей, а также определены методические основы проведения экспериментальных исследований. В результате проведённых исследований установлено, что:</w:t>
      </w:r>
    </w:p>
    <w:p w:rsidR="00F91A4A" w:rsidRPr="00E65934" w:rsidRDefault="00F91A4A" w:rsidP="00E65934">
      <w:pPr>
        <w:numPr>
          <w:ilvl w:val="0"/>
          <w:numId w:val="33"/>
        </w:numPr>
        <w:tabs>
          <w:tab w:val="clear" w:pos="720"/>
        </w:tabs>
        <w:spacing w:after="0" w:line="240" w:lineRule="auto"/>
        <w:ind w:left="0" w:hanging="11"/>
        <w:jc w:val="both"/>
        <w:rPr>
          <w:rFonts w:ascii="Times New Roman" w:hAnsi="Times New Roman"/>
          <w:sz w:val="28"/>
          <w:szCs w:val="28"/>
          <w:lang w:val="ru-RU"/>
        </w:rPr>
      </w:pPr>
      <w:r w:rsidRPr="00E65934">
        <w:rPr>
          <w:rFonts w:ascii="Times New Roman" w:hAnsi="Times New Roman"/>
          <w:sz w:val="28"/>
          <w:szCs w:val="28"/>
          <w:lang w:val="ru-RU"/>
        </w:rPr>
        <w:t xml:space="preserve">В качестве материалов для получения отливок эндопротезов обоснован выбор технически чистого титана марки ВТ1-0 и двухфазного титанового сплава ВТ6, обладающих необходимым комплексом механических и эксплуатационных свойств, а также широко применяемых в медицинской практике. </w:t>
      </w:r>
    </w:p>
    <w:p w:rsidR="00F91A4A" w:rsidRPr="00E65934" w:rsidRDefault="00F91A4A" w:rsidP="00E65934">
      <w:pPr>
        <w:numPr>
          <w:ilvl w:val="0"/>
          <w:numId w:val="33"/>
        </w:numPr>
        <w:tabs>
          <w:tab w:val="clear" w:pos="720"/>
        </w:tabs>
        <w:spacing w:after="0" w:line="240" w:lineRule="auto"/>
        <w:ind w:left="0" w:hanging="11"/>
        <w:jc w:val="both"/>
        <w:rPr>
          <w:rFonts w:ascii="Times New Roman" w:hAnsi="Times New Roman"/>
          <w:sz w:val="28"/>
          <w:szCs w:val="28"/>
          <w:lang w:val="ru-RU"/>
        </w:rPr>
      </w:pPr>
      <w:r w:rsidRPr="00E65934">
        <w:rPr>
          <w:rFonts w:ascii="Times New Roman" w:hAnsi="Times New Roman"/>
          <w:sz w:val="28"/>
          <w:szCs w:val="28"/>
          <w:lang w:val="ru-RU"/>
        </w:rPr>
        <w:t xml:space="preserve">На основании анализа физико-химического взаимодействия с титановыми расплавами в качестве огнеупорных наполнителей формовочных материалов выбраны тугоплавкие </w:t>
      </w:r>
      <w:r w:rsidRPr="00E65934">
        <w:rPr>
          <w:rFonts w:ascii="Times New Roman" w:hAnsi="Times New Roman" w:cs="Times New Roman"/>
          <w:sz w:val="28"/>
          <w:szCs w:val="28"/>
          <w:lang w:val="ru-RU"/>
        </w:rPr>
        <w:t xml:space="preserve">оксиды </w:t>
      </w:r>
      <w:r w:rsidRPr="00E65934">
        <w:rPr>
          <w:rFonts w:ascii="Times New Roman" w:hAnsi="Times New Roman" w:cs="Times New Roman"/>
          <w:bCs/>
          <w:sz w:val="28"/>
          <w:szCs w:val="28"/>
          <w:lang w:val="ru-RU"/>
        </w:rPr>
        <w:t>Y₂O₃,</w:t>
      </w:r>
      <w:r w:rsidRPr="00E65934">
        <w:rPr>
          <w:rFonts w:ascii="Times New Roman" w:hAnsi="Times New Roman"/>
          <w:bCs/>
          <w:sz w:val="28"/>
          <w:szCs w:val="28"/>
          <w:lang w:val="ru-RU"/>
        </w:rPr>
        <w:t xml:space="preserve"> ZrO₂, CaO, CaZrO₃ и CaTiO₃</w:t>
      </w:r>
      <w:r w:rsidRPr="00E65934">
        <w:rPr>
          <w:rFonts w:ascii="Times New Roman" w:hAnsi="Times New Roman"/>
          <w:sz w:val="28"/>
          <w:szCs w:val="28"/>
          <w:lang w:val="ru-RU"/>
        </w:rPr>
        <w:t xml:space="preserve">, характеризующиеся высокой термостойкостью и потенциально низкой реакционной способностью по отношению к титану. </w:t>
      </w:r>
    </w:p>
    <w:p w:rsidR="00F91A4A" w:rsidRPr="00E65934" w:rsidRDefault="00F91A4A" w:rsidP="00E65934">
      <w:pPr>
        <w:numPr>
          <w:ilvl w:val="0"/>
          <w:numId w:val="33"/>
        </w:numPr>
        <w:tabs>
          <w:tab w:val="clear" w:pos="720"/>
        </w:tabs>
        <w:spacing w:after="0" w:line="240" w:lineRule="auto"/>
        <w:ind w:left="0" w:hanging="11"/>
        <w:jc w:val="both"/>
        <w:rPr>
          <w:rFonts w:ascii="Times New Roman" w:hAnsi="Times New Roman"/>
          <w:sz w:val="28"/>
          <w:szCs w:val="28"/>
          <w:lang w:val="ru-RU"/>
        </w:rPr>
      </w:pPr>
      <w:r w:rsidRPr="00E65934">
        <w:rPr>
          <w:rFonts w:ascii="Times New Roman" w:hAnsi="Times New Roman"/>
          <w:sz w:val="28"/>
          <w:szCs w:val="28"/>
          <w:lang w:val="ru-RU"/>
        </w:rPr>
        <w:t xml:space="preserve">Установлены закономерности термического поведения фотополимерных моделей, изготовленных методом аддитивных технологий: </w:t>
      </w:r>
      <w:r w:rsidR="00BB03EB" w:rsidRPr="00E65934">
        <w:rPr>
          <w:rFonts w:ascii="Times New Roman" w:hAnsi="Times New Roman"/>
          <w:sz w:val="28"/>
          <w:szCs w:val="28"/>
          <w:lang w:val="ru-RU"/>
        </w:rPr>
        <w:t>при нагреве,</w:t>
      </w:r>
      <w:r w:rsidRPr="00E65934">
        <w:rPr>
          <w:rFonts w:ascii="Times New Roman" w:hAnsi="Times New Roman"/>
          <w:sz w:val="28"/>
          <w:szCs w:val="28"/>
          <w:lang w:val="ru-RU"/>
        </w:rPr>
        <w:t xml:space="preserve"> наблюдается стадия предварительного линейного расширения с последующим сжатием, при этом максимальные деформации (до 2,4%) характерны для смол </w:t>
      </w:r>
      <w:r w:rsidRPr="00E65934">
        <w:rPr>
          <w:rFonts w:ascii="Times New Roman" w:hAnsi="Times New Roman"/>
          <w:i/>
          <w:iCs/>
          <w:sz w:val="28"/>
          <w:szCs w:val="28"/>
          <w:lang w:val="ru-RU"/>
        </w:rPr>
        <w:t>Fun To Do Castable Blend</w:t>
      </w:r>
      <w:r w:rsidRPr="00E65934">
        <w:rPr>
          <w:rFonts w:ascii="Times New Roman" w:hAnsi="Times New Roman"/>
          <w:sz w:val="28"/>
          <w:szCs w:val="28"/>
          <w:lang w:val="ru-RU"/>
        </w:rPr>
        <w:t xml:space="preserve"> и </w:t>
      </w:r>
      <w:r w:rsidRPr="00E65934">
        <w:rPr>
          <w:rFonts w:ascii="Times New Roman" w:hAnsi="Times New Roman"/>
          <w:i/>
          <w:iCs/>
          <w:sz w:val="28"/>
          <w:szCs w:val="28"/>
          <w:lang w:val="ru-RU"/>
        </w:rPr>
        <w:t>«Оранж флуор»</w:t>
      </w:r>
      <w:r w:rsidRPr="00E65934">
        <w:rPr>
          <w:rFonts w:ascii="Times New Roman" w:hAnsi="Times New Roman"/>
          <w:sz w:val="28"/>
          <w:szCs w:val="28"/>
          <w:lang w:val="ru-RU"/>
        </w:rPr>
        <w:t xml:space="preserve">, что необходимо учитывать при проектировании литейных форм. </w:t>
      </w:r>
    </w:p>
    <w:p w:rsidR="00F91A4A" w:rsidRPr="00E65934" w:rsidRDefault="00F91A4A" w:rsidP="00E65934">
      <w:pPr>
        <w:numPr>
          <w:ilvl w:val="0"/>
          <w:numId w:val="33"/>
        </w:numPr>
        <w:tabs>
          <w:tab w:val="clear" w:pos="720"/>
        </w:tabs>
        <w:spacing w:after="0" w:line="240" w:lineRule="auto"/>
        <w:ind w:left="0" w:hanging="11"/>
        <w:jc w:val="both"/>
        <w:rPr>
          <w:rFonts w:ascii="Times New Roman" w:hAnsi="Times New Roman"/>
          <w:sz w:val="28"/>
          <w:szCs w:val="28"/>
          <w:lang w:val="ru-RU"/>
        </w:rPr>
      </w:pPr>
      <w:r w:rsidRPr="00E65934">
        <w:rPr>
          <w:rFonts w:ascii="Times New Roman" w:hAnsi="Times New Roman"/>
          <w:sz w:val="28"/>
          <w:szCs w:val="28"/>
          <w:lang w:val="ru-RU"/>
        </w:rPr>
        <w:t>Разработаны и реализованы подходы к проектированию и изготовлению с использованием выжигаемых фотополимерных смол (</w:t>
      </w:r>
      <w:r w:rsidRPr="00E65934">
        <w:rPr>
          <w:rFonts w:ascii="Times New Roman" w:hAnsi="Times New Roman"/>
          <w:i/>
          <w:iCs/>
          <w:sz w:val="28"/>
          <w:szCs w:val="28"/>
          <w:lang w:val="ru-RU"/>
        </w:rPr>
        <w:t>Fun To Do Castable Blend</w:t>
      </w:r>
      <w:r w:rsidRPr="00E65934">
        <w:rPr>
          <w:rFonts w:ascii="Times New Roman" w:hAnsi="Times New Roman"/>
          <w:sz w:val="28"/>
          <w:szCs w:val="28"/>
          <w:lang w:val="ru-RU"/>
        </w:rPr>
        <w:t xml:space="preserve">, </w:t>
      </w:r>
      <w:r w:rsidRPr="00E65934">
        <w:rPr>
          <w:rFonts w:ascii="Times New Roman" w:hAnsi="Times New Roman"/>
          <w:i/>
          <w:iCs/>
          <w:sz w:val="28"/>
          <w:szCs w:val="28"/>
          <w:lang w:val="ru-RU"/>
        </w:rPr>
        <w:t>«Оранж флуор»</w:t>
      </w:r>
      <w:r w:rsidRPr="00E65934">
        <w:rPr>
          <w:rFonts w:ascii="Times New Roman" w:hAnsi="Times New Roman"/>
          <w:sz w:val="28"/>
          <w:szCs w:val="28"/>
          <w:lang w:val="ru-RU"/>
        </w:rPr>
        <w:t xml:space="preserve">, </w:t>
      </w:r>
      <w:r w:rsidRPr="00E65934">
        <w:rPr>
          <w:rFonts w:ascii="Times New Roman" w:hAnsi="Times New Roman"/>
          <w:i/>
          <w:iCs/>
          <w:sz w:val="28"/>
          <w:szCs w:val="28"/>
          <w:lang w:val="ru-RU"/>
        </w:rPr>
        <w:t>«Ой-Все! красный»</w:t>
      </w:r>
      <w:r w:rsidRPr="00E65934">
        <w:rPr>
          <w:rFonts w:ascii="Times New Roman" w:hAnsi="Times New Roman"/>
          <w:sz w:val="28"/>
          <w:szCs w:val="28"/>
          <w:lang w:val="ru-RU"/>
        </w:rPr>
        <w:t xml:space="preserve">) 3D-моделей тотальных бесцементных эндопротезов тазобедренного сустава с различной </w:t>
      </w:r>
      <w:r w:rsidRPr="00E65934">
        <w:rPr>
          <w:rFonts w:ascii="Times New Roman" w:hAnsi="Times New Roman"/>
          <w:sz w:val="28"/>
          <w:szCs w:val="28"/>
          <w:lang w:val="ru-RU"/>
        </w:rPr>
        <w:lastRenderedPageBreak/>
        <w:t xml:space="preserve">конфигурацией поверхности, включая текстурированные участки, обеспечивающие улучшенное взаимодействие с костной тканью. Определены оптимальные режимы аддитивного производства. </w:t>
      </w:r>
    </w:p>
    <w:p w:rsidR="00F91A4A" w:rsidRPr="00E65934" w:rsidRDefault="00F91A4A" w:rsidP="00E65934">
      <w:pPr>
        <w:numPr>
          <w:ilvl w:val="0"/>
          <w:numId w:val="33"/>
        </w:numPr>
        <w:tabs>
          <w:tab w:val="clear" w:pos="720"/>
        </w:tabs>
        <w:spacing w:after="0" w:line="240" w:lineRule="auto"/>
        <w:ind w:left="0" w:hanging="11"/>
        <w:jc w:val="both"/>
        <w:rPr>
          <w:rFonts w:ascii="Times New Roman" w:hAnsi="Times New Roman"/>
          <w:sz w:val="28"/>
          <w:szCs w:val="28"/>
          <w:lang w:val="ru-RU"/>
        </w:rPr>
      </w:pPr>
      <w:r w:rsidRPr="00E65934">
        <w:rPr>
          <w:rFonts w:ascii="Times New Roman" w:hAnsi="Times New Roman"/>
          <w:sz w:val="28"/>
          <w:szCs w:val="28"/>
          <w:lang w:val="ru-RU"/>
        </w:rPr>
        <w:t xml:space="preserve">С учётом технологических требований к процессу точного литья разработаны конструкции литниковых систем различной конфигурации, обеспечивающие направленное заполнение формы и получение отливок сложной геометрии с минимальными дефектами. </w:t>
      </w:r>
    </w:p>
    <w:p w:rsidR="00F91A4A" w:rsidRPr="00E65934" w:rsidRDefault="00EE7603" w:rsidP="00E65934">
      <w:pPr>
        <w:numPr>
          <w:ilvl w:val="0"/>
          <w:numId w:val="33"/>
        </w:numPr>
        <w:tabs>
          <w:tab w:val="clear" w:pos="720"/>
        </w:tabs>
        <w:spacing w:after="0" w:line="240" w:lineRule="auto"/>
        <w:ind w:left="0" w:hanging="11"/>
        <w:jc w:val="both"/>
        <w:rPr>
          <w:rFonts w:ascii="Times New Roman" w:hAnsi="Times New Roman"/>
          <w:sz w:val="28"/>
          <w:szCs w:val="28"/>
          <w:lang w:val="ru-RU"/>
        </w:rPr>
      </w:pPr>
      <w:r w:rsidRPr="00E65934">
        <w:rPr>
          <w:rFonts w:ascii="Times New Roman" w:hAnsi="Times New Roman"/>
          <w:sz w:val="28"/>
          <w:szCs w:val="28"/>
          <w:lang w:val="ru-RU"/>
        </w:rPr>
        <w:t>Обосновано применение</w:t>
      </w:r>
      <w:r w:rsidR="00F91A4A" w:rsidRPr="00E65934">
        <w:rPr>
          <w:rFonts w:ascii="Times New Roman" w:hAnsi="Times New Roman"/>
          <w:sz w:val="28"/>
          <w:szCs w:val="28"/>
          <w:lang w:val="ru-RU"/>
        </w:rPr>
        <w:t xml:space="preserve"> комплекс</w:t>
      </w:r>
      <w:r w:rsidRPr="00E65934">
        <w:rPr>
          <w:rFonts w:ascii="Times New Roman" w:hAnsi="Times New Roman"/>
          <w:sz w:val="28"/>
          <w:szCs w:val="28"/>
          <w:lang w:val="ru-RU"/>
        </w:rPr>
        <w:t>а</w:t>
      </w:r>
      <w:r w:rsidR="00F91A4A" w:rsidRPr="00E65934">
        <w:rPr>
          <w:rFonts w:ascii="Times New Roman" w:hAnsi="Times New Roman"/>
          <w:sz w:val="28"/>
          <w:szCs w:val="28"/>
          <w:lang w:val="ru-RU"/>
        </w:rPr>
        <w:t xml:space="preserve"> экспериментальных методов исследования, включающий оптическую и растровую электронную микроскопию для анализа структуры, и морфологии поверхности, рентгенофазовый анализ и ИК-спектроскопию для определения фазового состава и химических взаимодействий, а также дифференциально-термический анализ для изучения процессов </w:t>
      </w:r>
      <w:r w:rsidRPr="00E65934">
        <w:rPr>
          <w:rFonts w:ascii="Times New Roman" w:hAnsi="Times New Roman"/>
          <w:sz w:val="28"/>
          <w:szCs w:val="28"/>
          <w:lang w:val="ru-RU"/>
        </w:rPr>
        <w:t>фазообразования на этапах нагрева</w:t>
      </w:r>
      <w:r w:rsidR="00F91A4A" w:rsidRPr="00E65934">
        <w:rPr>
          <w:rFonts w:ascii="Times New Roman" w:hAnsi="Times New Roman"/>
          <w:sz w:val="28"/>
          <w:szCs w:val="28"/>
          <w:lang w:val="ru-RU"/>
        </w:rPr>
        <w:t xml:space="preserve"> формовочных материалов. Все исследования выполнены с использованием современного сертифицированного оборудования, обеспечивающего достоверность полученных результатов.</w:t>
      </w:r>
    </w:p>
    <w:p w:rsidR="00F91A4A" w:rsidRPr="00E65934" w:rsidRDefault="00F91A4A" w:rsidP="00E65934">
      <w:pPr>
        <w:spacing w:after="0" w:line="240" w:lineRule="auto"/>
        <w:ind w:firstLine="709"/>
        <w:jc w:val="both"/>
        <w:rPr>
          <w:rFonts w:ascii="Times New Roman" w:hAnsi="Times New Roman"/>
          <w:sz w:val="28"/>
          <w:szCs w:val="28"/>
        </w:rPr>
      </w:pPr>
      <w:r w:rsidRPr="00E65934">
        <w:rPr>
          <w:rFonts w:ascii="Times New Roman" w:hAnsi="Times New Roman"/>
          <w:sz w:val="28"/>
          <w:szCs w:val="28"/>
          <w:lang w:val="ru-RU"/>
        </w:rPr>
        <w:t>П</w:t>
      </w:r>
      <w:r w:rsidRPr="00E65934">
        <w:rPr>
          <w:rFonts w:ascii="Times New Roman" w:hAnsi="Times New Roman"/>
          <w:sz w:val="28"/>
          <w:szCs w:val="28"/>
        </w:rPr>
        <w:t>олученные результаты позволили сформировать научно обоснованную базу для проведения дальнейших исследований взаимодействия титановых расплавов с огнеупорными материалами.</w:t>
      </w:r>
    </w:p>
    <w:p w:rsidR="00F91A4A" w:rsidRDefault="00F91A4A" w:rsidP="00E65934">
      <w:pPr>
        <w:spacing w:after="0" w:line="240" w:lineRule="auto"/>
        <w:ind w:firstLine="709"/>
        <w:jc w:val="both"/>
        <w:rPr>
          <w:rFonts w:ascii="Times New Roman" w:hAnsi="Times New Roman"/>
          <w:bCs/>
          <w:sz w:val="28"/>
          <w:szCs w:val="28"/>
        </w:rPr>
      </w:pPr>
      <w:r w:rsidRPr="00E65934">
        <w:rPr>
          <w:rFonts w:ascii="Times New Roman" w:hAnsi="Times New Roman"/>
          <w:bCs/>
          <w:sz w:val="28"/>
          <w:szCs w:val="28"/>
        </w:rPr>
        <w:t>В связи с этим в третьем разделе диссертационной работы проведено исследование физико-химических закономерностей взаимодействия титановых расплавов с тугоплавкими оксидами.</w:t>
      </w:r>
    </w:p>
    <w:p w:rsidR="00F91A4A" w:rsidRDefault="00F91A4A"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C10637" w:rsidRDefault="00C10637" w:rsidP="00F91A4A">
      <w:pPr>
        <w:spacing w:after="0" w:line="240" w:lineRule="auto"/>
        <w:jc w:val="both"/>
        <w:rPr>
          <w:rFonts w:ascii="Times New Roman" w:hAnsi="Times New Roman"/>
          <w:bCs/>
          <w:sz w:val="28"/>
          <w:szCs w:val="28"/>
        </w:rPr>
      </w:pPr>
    </w:p>
    <w:p w:rsidR="00B30B4C" w:rsidRPr="00090A95" w:rsidRDefault="00EE2E92" w:rsidP="00B30B4C">
      <w:pPr>
        <w:spacing w:after="0" w:line="240" w:lineRule="auto"/>
        <w:jc w:val="both"/>
        <w:rPr>
          <w:rFonts w:ascii="Times New Roman" w:hAnsi="Times New Roman"/>
          <w:b/>
          <w:bCs/>
          <w:sz w:val="28"/>
          <w:szCs w:val="28"/>
        </w:rPr>
      </w:pPr>
      <w:r>
        <w:rPr>
          <w:rFonts w:ascii="Times New Roman" w:hAnsi="Times New Roman"/>
          <w:b/>
          <w:bCs/>
          <w:sz w:val="28"/>
          <w:szCs w:val="28"/>
        </w:rPr>
        <w:t>3</w:t>
      </w:r>
      <w:r w:rsidR="00B30B4C" w:rsidRPr="00090A95">
        <w:rPr>
          <w:rFonts w:ascii="Times New Roman" w:hAnsi="Times New Roman"/>
          <w:b/>
          <w:bCs/>
          <w:sz w:val="28"/>
          <w:szCs w:val="28"/>
        </w:rPr>
        <w:t xml:space="preserve"> </w:t>
      </w:r>
      <w:r w:rsidR="00845BB4" w:rsidRPr="00090A95">
        <w:rPr>
          <w:rFonts w:ascii="Times New Roman" w:hAnsi="Times New Roman"/>
          <w:b/>
          <w:bCs/>
          <w:sz w:val="28"/>
          <w:szCs w:val="28"/>
        </w:rPr>
        <w:t>ФИЗИКО-ХИМИЧЕСКОЕ ВЗАИМОДЕЙСТВИЕ ТИТАНОВЫХ РАСПЛАВОВ С ТУГОПЛАВКИМИ ОКСИДАМИ</w:t>
      </w:r>
    </w:p>
    <w:p w:rsidR="000319F7" w:rsidRPr="000319F7" w:rsidRDefault="000319F7" w:rsidP="000319F7">
      <w:pPr>
        <w:tabs>
          <w:tab w:val="left" w:pos="7371"/>
        </w:tabs>
        <w:spacing w:after="0" w:line="230" w:lineRule="auto"/>
        <w:ind w:firstLine="743"/>
        <w:contextualSpacing/>
        <w:jc w:val="both"/>
        <w:rPr>
          <w:rFonts w:ascii="Times New Roman" w:hAnsi="Times New Roman"/>
          <w:sz w:val="28"/>
          <w:szCs w:val="28"/>
          <w:lang w:val="ru-RU"/>
        </w:rPr>
      </w:pPr>
      <w:r w:rsidRPr="000319F7">
        <w:rPr>
          <w:rFonts w:ascii="Times New Roman" w:hAnsi="Times New Roman"/>
          <w:sz w:val="28"/>
          <w:szCs w:val="28"/>
          <w:lang w:val="ru-RU"/>
        </w:rPr>
        <w:t xml:space="preserve">Проблема реакционного взаимодействия расплавов титана с различными тугоплавкими соединениями исследуется на протяжении нескольких десятилетий. Интерес к данному направлению обусловлен необходимостью разработки новых огнеупорных </w:t>
      </w:r>
      <w:r w:rsidR="00E65934" w:rsidRPr="00E65934">
        <w:rPr>
          <w:rFonts w:ascii="Times New Roman" w:hAnsi="Times New Roman"/>
          <w:sz w:val="28"/>
          <w:szCs w:val="28"/>
          <w:lang w:val="ru-RU"/>
        </w:rPr>
        <w:t>[</w:t>
      </w:r>
      <w:r w:rsidR="00E65934">
        <w:rPr>
          <w:rFonts w:ascii="Times New Roman" w:hAnsi="Times New Roman"/>
          <w:sz w:val="28"/>
          <w:szCs w:val="28"/>
          <w:lang w:val="ru-RU"/>
        </w:rPr>
        <w:fldChar w:fldCharType="begin"/>
      </w:r>
      <w:r w:rsidR="00E65934">
        <w:rPr>
          <w:rFonts w:ascii="Times New Roman" w:hAnsi="Times New Roman"/>
          <w:sz w:val="28"/>
          <w:szCs w:val="28"/>
          <w:lang w:val="ru-RU"/>
        </w:rPr>
        <w:instrText xml:space="preserve"> REF FangZh \r \h </w:instrText>
      </w:r>
      <w:r w:rsidR="00E65934">
        <w:rPr>
          <w:rFonts w:ascii="Times New Roman" w:hAnsi="Times New Roman"/>
          <w:sz w:val="28"/>
          <w:szCs w:val="28"/>
          <w:lang w:val="ru-RU"/>
        </w:rPr>
      </w:r>
      <w:r w:rsidR="00E65934">
        <w:rPr>
          <w:rFonts w:ascii="Times New Roman" w:hAnsi="Times New Roman"/>
          <w:sz w:val="28"/>
          <w:szCs w:val="28"/>
          <w:lang w:val="ru-RU"/>
        </w:rPr>
        <w:fldChar w:fldCharType="separate"/>
      </w:r>
      <w:r w:rsidR="006B31FA">
        <w:rPr>
          <w:rFonts w:ascii="Times New Roman" w:hAnsi="Times New Roman"/>
          <w:sz w:val="28"/>
          <w:szCs w:val="28"/>
          <w:lang w:val="ru-RU"/>
        </w:rPr>
        <w:t>193</w:t>
      </w:r>
      <w:r w:rsidR="00E65934">
        <w:rPr>
          <w:rFonts w:ascii="Times New Roman" w:hAnsi="Times New Roman"/>
          <w:sz w:val="28"/>
          <w:szCs w:val="28"/>
          <w:lang w:val="ru-RU"/>
        </w:rPr>
        <w:fldChar w:fldCharType="end"/>
      </w:r>
      <w:r w:rsidR="00E65934" w:rsidRPr="00E65934">
        <w:rPr>
          <w:rFonts w:ascii="Times New Roman" w:hAnsi="Times New Roman"/>
          <w:sz w:val="28"/>
          <w:szCs w:val="28"/>
          <w:lang w:val="ru-RU"/>
        </w:rPr>
        <w:t>-</w:t>
      </w:r>
      <w:r w:rsidR="00E65934">
        <w:rPr>
          <w:rFonts w:ascii="Times New Roman" w:hAnsi="Times New Roman"/>
          <w:sz w:val="28"/>
          <w:szCs w:val="28"/>
          <w:lang w:val="ru-RU"/>
        </w:rPr>
        <w:fldChar w:fldCharType="begin"/>
      </w:r>
      <w:r w:rsidR="00E65934">
        <w:rPr>
          <w:rFonts w:ascii="Times New Roman" w:hAnsi="Times New Roman"/>
          <w:sz w:val="28"/>
          <w:szCs w:val="28"/>
          <w:lang w:val="ru-RU"/>
        </w:rPr>
        <w:instrText xml:space="preserve"> REF Sakamoto \r \h </w:instrText>
      </w:r>
      <w:r w:rsidR="00E65934">
        <w:rPr>
          <w:rFonts w:ascii="Times New Roman" w:hAnsi="Times New Roman"/>
          <w:sz w:val="28"/>
          <w:szCs w:val="28"/>
          <w:lang w:val="ru-RU"/>
        </w:rPr>
      </w:r>
      <w:r w:rsidR="00E65934">
        <w:rPr>
          <w:rFonts w:ascii="Times New Roman" w:hAnsi="Times New Roman"/>
          <w:sz w:val="28"/>
          <w:szCs w:val="28"/>
          <w:lang w:val="ru-RU"/>
        </w:rPr>
        <w:fldChar w:fldCharType="separate"/>
      </w:r>
      <w:r w:rsidR="006B31FA">
        <w:rPr>
          <w:rFonts w:ascii="Times New Roman" w:hAnsi="Times New Roman"/>
          <w:sz w:val="28"/>
          <w:szCs w:val="28"/>
          <w:lang w:val="ru-RU"/>
        </w:rPr>
        <w:t>198</w:t>
      </w:r>
      <w:r w:rsidR="00E65934">
        <w:rPr>
          <w:rFonts w:ascii="Times New Roman" w:hAnsi="Times New Roman"/>
          <w:sz w:val="28"/>
          <w:szCs w:val="28"/>
          <w:lang w:val="ru-RU"/>
        </w:rPr>
        <w:fldChar w:fldCharType="end"/>
      </w:r>
      <w:r w:rsidR="00E65934" w:rsidRPr="00E65934">
        <w:rPr>
          <w:rFonts w:ascii="Times New Roman" w:hAnsi="Times New Roman"/>
          <w:sz w:val="28"/>
          <w:szCs w:val="28"/>
          <w:lang w:val="ru-RU"/>
        </w:rPr>
        <w:t>]</w:t>
      </w:r>
      <w:r w:rsidRPr="000319F7">
        <w:rPr>
          <w:rFonts w:ascii="Times New Roman" w:hAnsi="Times New Roman"/>
          <w:sz w:val="28"/>
          <w:szCs w:val="28"/>
          <w:lang w:val="ru-RU"/>
        </w:rPr>
        <w:t xml:space="preserve"> и формовочных материалов [</w:t>
      </w:r>
      <w:r w:rsidR="00D74516" w:rsidRPr="00D74516">
        <w:rPr>
          <w:rFonts w:ascii="Times New Roman" w:hAnsi="Times New Roman"/>
          <w:sz w:val="28"/>
          <w:szCs w:val="28"/>
          <w:lang w:val="ru-RU"/>
        </w:rPr>
        <w:t>8</w:t>
      </w:r>
      <w:r w:rsidRPr="000319F7">
        <w:rPr>
          <w:rFonts w:ascii="Times New Roman" w:hAnsi="Times New Roman"/>
          <w:sz w:val="28"/>
          <w:szCs w:val="28"/>
          <w:lang w:val="ru-RU"/>
        </w:rPr>
        <w:t>4,</w:t>
      </w:r>
      <w:r w:rsidR="00D74516" w:rsidRPr="00D74516">
        <w:rPr>
          <w:rFonts w:ascii="Times New Roman" w:hAnsi="Times New Roman"/>
          <w:sz w:val="28"/>
          <w:szCs w:val="28"/>
          <w:lang w:val="ru-RU"/>
        </w:rPr>
        <w:t xml:space="preserve"> </w:t>
      </w:r>
      <w:r w:rsidR="00F50058">
        <w:rPr>
          <w:rFonts w:ascii="Times New Roman" w:hAnsi="Times New Roman"/>
          <w:sz w:val="28"/>
          <w:szCs w:val="28"/>
          <w:lang w:val="ru-RU"/>
        </w:rPr>
        <w:fldChar w:fldCharType="begin"/>
      </w:r>
      <w:r w:rsidR="006421C9">
        <w:rPr>
          <w:rFonts w:ascii="Times New Roman" w:hAnsi="Times New Roman"/>
          <w:sz w:val="28"/>
          <w:szCs w:val="28"/>
          <w:lang w:val="ru-RU"/>
        </w:rPr>
        <w:instrText xml:space="preserve"> REF Sakamoto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198</w:t>
      </w:r>
      <w:r w:rsidR="00F50058">
        <w:rPr>
          <w:rFonts w:ascii="Times New Roman" w:hAnsi="Times New Roman"/>
          <w:sz w:val="28"/>
          <w:szCs w:val="28"/>
          <w:lang w:val="ru-RU"/>
        </w:rPr>
        <w:fldChar w:fldCharType="end"/>
      </w:r>
      <w:r w:rsidRPr="000319F7">
        <w:rPr>
          <w:rFonts w:ascii="Times New Roman" w:hAnsi="Times New Roman"/>
          <w:sz w:val="28"/>
          <w:szCs w:val="28"/>
          <w:lang w:val="ru-RU"/>
        </w:rPr>
        <w:t>], применяемых при плавке и литье титановых сплавов, а т</w:t>
      </w:r>
      <w:r w:rsidR="00D74516">
        <w:rPr>
          <w:rFonts w:ascii="Times New Roman" w:hAnsi="Times New Roman"/>
          <w:sz w:val="28"/>
          <w:szCs w:val="28"/>
          <w:lang w:val="ru-RU"/>
        </w:rPr>
        <w:t>акже создания барьерных слоев [</w:t>
      </w:r>
      <w:r w:rsidR="00F50058">
        <w:rPr>
          <w:rFonts w:ascii="Times New Roman" w:hAnsi="Times New Roman"/>
          <w:sz w:val="28"/>
          <w:szCs w:val="28"/>
          <w:lang w:val="ru-RU"/>
        </w:rPr>
        <w:fldChar w:fldCharType="begin"/>
      </w:r>
      <w:r w:rsidR="006421C9">
        <w:rPr>
          <w:rFonts w:ascii="Times New Roman" w:hAnsi="Times New Roman"/>
          <w:sz w:val="28"/>
          <w:szCs w:val="28"/>
          <w:lang w:val="ru-RU"/>
        </w:rPr>
        <w:instrText xml:space="preserve"> REF FangZh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193</w:t>
      </w:r>
      <w:r w:rsidR="00F50058">
        <w:rPr>
          <w:rFonts w:ascii="Times New Roman" w:hAnsi="Times New Roman"/>
          <w:sz w:val="28"/>
          <w:szCs w:val="28"/>
          <w:lang w:val="ru-RU"/>
        </w:rPr>
        <w:fldChar w:fldCharType="end"/>
      </w:r>
      <w:r w:rsidRPr="000319F7">
        <w:rPr>
          <w:rFonts w:ascii="Times New Roman" w:hAnsi="Times New Roman"/>
          <w:sz w:val="28"/>
          <w:szCs w:val="28"/>
          <w:lang w:val="ru-RU"/>
        </w:rPr>
        <w:t>,</w:t>
      </w:r>
      <w:r w:rsidR="00F50058">
        <w:rPr>
          <w:rFonts w:ascii="Times New Roman" w:hAnsi="Times New Roman"/>
          <w:sz w:val="28"/>
          <w:szCs w:val="28"/>
          <w:lang w:val="ru-RU"/>
        </w:rPr>
        <w:fldChar w:fldCharType="begin"/>
      </w:r>
      <w:r w:rsidR="006421C9">
        <w:rPr>
          <w:rFonts w:ascii="Times New Roman" w:hAnsi="Times New Roman"/>
          <w:sz w:val="28"/>
          <w:szCs w:val="28"/>
          <w:lang w:val="ru-RU"/>
        </w:rPr>
        <w:instrText xml:space="preserve"> REF Sakamoto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198</w:t>
      </w:r>
      <w:r w:rsidR="00F50058">
        <w:rPr>
          <w:rFonts w:ascii="Times New Roman" w:hAnsi="Times New Roman"/>
          <w:sz w:val="28"/>
          <w:szCs w:val="28"/>
          <w:lang w:val="ru-RU"/>
        </w:rPr>
        <w:fldChar w:fldCharType="end"/>
      </w:r>
      <w:r w:rsidRPr="000319F7">
        <w:rPr>
          <w:rFonts w:ascii="Times New Roman" w:hAnsi="Times New Roman"/>
          <w:sz w:val="28"/>
          <w:szCs w:val="28"/>
          <w:lang w:val="ru-RU"/>
        </w:rPr>
        <w:t>], используемых при получении композиционных материалов на основе титана.</w:t>
      </w:r>
    </w:p>
    <w:p w:rsidR="000319F7" w:rsidRPr="000319F7" w:rsidRDefault="000319F7" w:rsidP="000319F7">
      <w:pPr>
        <w:tabs>
          <w:tab w:val="left" w:pos="7371"/>
        </w:tabs>
        <w:spacing w:after="0" w:line="230" w:lineRule="auto"/>
        <w:ind w:firstLine="743"/>
        <w:contextualSpacing/>
        <w:jc w:val="both"/>
        <w:rPr>
          <w:rFonts w:ascii="Times New Roman" w:hAnsi="Times New Roman"/>
          <w:sz w:val="28"/>
          <w:szCs w:val="28"/>
          <w:lang w:val="ru-RU"/>
        </w:rPr>
      </w:pPr>
      <w:r w:rsidRPr="000319F7">
        <w:rPr>
          <w:rFonts w:ascii="Times New Roman" w:hAnsi="Times New Roman"/>
          <w:sz w:val="28"/>
          <w:szCs w:val="28"/>
          <w:lang w:val="ru-RU"/>
        </w:rPr>
        <w:t>Выбор и последующее применение потенциальных материалов для плавки конкретных титановых сплавов требуют учета ряда ключевых факторов. К их числу относятся характер взаимодействия материала с расплавом и термодинамика протекающих реакций, температуры плавления и размягчения, смачиваемость поверхности, а также термическая стойкость материала [</w:t>
      </w:r>
      <w:r w:rsidR="00F50058">
        <w:rPr>
          <w:rFonts w:ascii="Times New Roman" w:hAnsi="Times New Roman"/>
          <w:sz w:val="28"/>
          <w:szCs w:val="28"/>
          <w:lang w:val="ru-RU"/>
        </w:rPr>
        <w:fldChar w:fldCharType="begin"/>
      </w:r>
      <w:r w:rsidR="006421C9">
        <w:rPr>
          <w:rFonts w:ascii="Times New Roman" w:hAnsi="Times New Roman"/>
          <w:sz w:val="28"/>
          <w:szCs w:val="28"/>
          <w:lang w:val="ru-RU"/>
        </w:rPr>
        <w:instrText xml:space="preserve"> REF Fashu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135</w:t>
      </w:r>
      <w:r w:rsidR="00F50058">
        <w:rPr>
          <w:rFonts w:ascii="Times New Roman" w:hAnsi="Times New Roman"/>
          <w:sz w:val="28"/>
          <w:szCs w:val="28"/>
          <w:lang w:val="ru-RU"/>
        </w:rPr>
        <w:fldChar w:fldCharType="end"/>
      </w:r>
      <w:r w:rsidRPr="000319F7">
        <w:rPr>
          <w:rFonts w:ascii="Times New Roman" w:hAnsi="Times New Roman"/>
          <w:sz w:val="28"/>
          <w:szCs w:val="28"/>
          <w:lang w:val="ru-RU"/>
        </w:rPr>
        <w:t>].</w:t>
      </w:r>
    </w:p>
    <w:p w:rsidR="000319F7" w:rsidRPr="000319F7" w:rsidRDefault="000319F7" w:rsidP="000319F7">
      <w:pPr>
        <w:tabs>
          <w:tab w:val="left" w:pos="7371"/>
        </w:tabs>
        <w:spacing w:after="0" w:line="230" w:lineRule="auto"/>
        <w:ind w:firstLine="743"/>
        <w:contextualSpacing/>
        <w:jc w:val="both"/>
        <w:rPr>
          <w:rFonts w:ascii="Times New Roman" w:hAnsi="Times New Roman"/>
          <w:sz w:val="28"/>
          <w:szCs w:val="28"/>
          <w:lang w:val="ru-RU"/>
        </w:rPr>
      </w:pPr>
      <w:r w:rsidRPr="000319F7">
        <w:rPr>
          <w:rFonts w:ascii="Times New Roman" w:hAnsi="Times New Roman"/>
          <w:sz w:val="28"/>
          <w:szCs w:val="28"/>
          <w:lang w:val="ru-RU"/>
        </w:rPr>
        <w:t>Взаимодействие жидкого металла с керамическими материалами на межфазной границе может реализовываться по двум основным механизмам —</w:t>
      </w:r>
      <w:r w:rsidR="00AE402C">
        <w:rPr>
          <w:rFonts w:ascii="Times New Roman" w:hAnsi="Times New Roman"/>
          <w:sz w:val="28"/>
          <w:szCs w:val="28"/>
          <w:lang w:val="ru-RU"/>
        </w:rPr>
        <w:t xml:space="preserve"> нереактивному и реактивному [</w:t>
      </w:r>
      <w:r w:rsidR="00F50058">
        <w:rPr>
          <w:rFonts w:ascii="Times New Roman" w:hAnsi="Times New Roman"/>
          <w:sz w:val="28"/>
          <w:szCs w:val="28"/>
          <w:lang w:val="ru-RU"/>
        </w:rPr>
        <w:fldChar w:fldCharType="begin"/>
      </w:r>
      <w:r w:rsidR="00A93B08">
        <w:rPr>
          <w:rFonts w:ascii="Times New Roman" w:hAnsi="Times New Roman"/>
          <w:sz w:val="28"/>
          <w:szCs w:val="28"/>
          <w:lang w:val="ru-RU"/>
        </w:rPr>
        <w:instrText xml:space="preserve"> REF Passerone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136</w:t>
      </w:r>
      <w:r w:rsidR="00F50058">
        <w:rPr>
          <w:rFonts w:ascii="Times New Roman" w:hAnsi="Times New Roman"/>
          <w:sz w:val="28"/>
          <w:szCs w:val="28"/>
          <w:lang w:val="ru-RU"/>
        </w:rPr>
        <w:fldChar w:fldCharType="end"/>
      </w:r>
      <w:r w:rsidRPr="000319F7">
        <w:rPr>
          <w:rFonts w:ascii="Times New Roman" w:hAnsi="Times New Roman"/>
          <w:sz w:val="28"/>
          <w:szCs w:val="28"/>
          <w:lang w:val="ru-RU"/>
        </w:rPr>
        <w:t>,</w:t>
      </w:r>
      <w:r w:rsidR="00F50058">
        <w:rPr>
          <w:rFonts w:ascii="Times New Roman" w:hAnsi="Times New Roman"/>
          <w:sz w:val="28"/>
          <w:szCs w:val="28"/>
          <w:lang w:val="ru-RU"/>
        </w:rPr>
        <w:fldChar w:fldCharType="begin"/>
      </w:r>
      <w:r w:rsidR="00A93B08">
        <w:rPr>
          <w:rFonts w:ascii="Times New Roman" w:hAnsi="Times New Roman"/>
          <w:sz w:val="28"/>
          <w:szCs w:val="28"/>
          <w:lang w:val="ru-RU"/>
        </w:rPr>
        <w:instrText xml:space="preserve"> REF Zhu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137</w:t>
      </w:r>
      <w:r w:rsidR="00F50058">
        <w:rPr>
          <w:rFonts w:ascii="Times New Roman" w:hAnsi="Times New Roman"/>
          <w:sz w:val="28"/>
          <w:szCs w:val="28"/>
          <w:lang w:val="ru-RU"/>
        </w:rPr>
        <w:fldChar w:fldCharType="end"/>
      </w:r>
      <w:r w:rsidRPr="000319F7">
        <w:rPr>
          <w:rFonts w:ascii="Times New Roman" w:hAnsi="Times New Roman"/>
          <w:sz w:val="28"/>
          <w:szCs w:val="28"/>
          <w:lang w:val="ru-RU"/>
        </w:rPr>
        <w:t>]. Нереактивный механизм характерен для систем «жидкость–твердое тело», в которых массоперенос через границу раздела фаз ограничен и практически не влияет на величину межфазной энергии. В отличие от этого, реактивный механизм сопровождается химическими превращениями и/или диффузионным переносом компонентов через межфазную границу. Подобный тип взаимодействия часто реализуется в системах «металл–керамика» при повышенных температурах.</w:t>
      </w:r>
    </w:p>
    <w:p w:rsidR="000319F7" w:rsidRPr="000319F7" w:rsidRDefault="000319F7" w:rsidP="000319F7">
      <w:pPr>
        <w:tabs>
          <w:tab w:val="left" w:pos="7371"/>
        </w:tabs>
        <w:spacing w:after="0" w:line="230" w:lineRule="auto"/>
        <w:ind w:firstLine="743"/>
        <w:contextualSpacing/>
        <w:jc w:val="both"/>
        <w:rPr>
          <w:rFonts w:ascii="Times New Roman" w:hAnsi="Times New Roman"/>
          <w:sz w:val="28"/>
          <w:szCs w:val="28"/>
          <w:lang w:val="ru-RU"/>
        </w:rPr>
      </w:pPr>
      <w:r w:rsidRPr="000319F7">
        <w:rPr>
          <w:rFonts w:ascii="Times New Roman" w:hAnsi="Times New Roman"/>
          <w:sz w:val="28"/>
          <w:szCs w:val="28"/>
          <w:lang w:val="ru-RU"/>
        </w:rPr>
        <w:t>Смачиваемость расплава титана является важной характеристикой процессов литья и сварки, поскольку оказывает существенное влияние на качество получаемых металлических материалов. Данный параметр характеризует способность жидкого металла распространяться по поверхности твердого тела с образованием сплошного покрытия. Для титана и его сплавов эта характеристика имеет особое значение, что обусловлено высокой химической активностью титана при повышенных температурах.</w:t>
      </w:r>
    </w:p>
    <w:p w:rsidR="00C76204" w:rsidRPr="00C76204" w:rsidRDefault="00C76204" w:rsidP="00C76204">
      <w:pPr>
        <w:tabs>
          <w:tab w:val="left" w:pos="7371"/>
        </w:tabs>
        <w:spacing w:after="0" w:line="230" w:lineRule="auto"/>
        <w:ind w:firstLine="743"/>
        <w:contextualSpacing/>
        <w:jc w:val="both"/>
        <w:rPr>
          <w:rFonts w:ascii="Times New Roman" w:hAnsi="Times New Roman"/>
          <w:sz w:val="28"/>
          <w:szCs w:val="28"/>
          <w:lang w:val="ru-RU"/>
        </w:rPr>
      </w:pPr>
      <w:r w:rsidRPr="00C76204">
        <w:rPr>
          <w:rFonts w:ascii="Times New Roman" w:hAnsi="Times New Roman"/>
          <w:sz w:val="28"/>
          <w:szCs w:val="28"/>
          <w:lang w:val="ru-RU"/>
        </w:rPr>
        <w:lastRenderedPageBreak/>
        <w:t>При взаимодействии расплава титана с тугоплавкими материалами в процессе смачивания реализуется комплекс взаимосвязанных физико-химических процессов, протекание которых определяется рядом фундаментальных закономерностей [</w:t>
      </w:r>
      <w:r w:rsidR="005B1E7D" w:rsidRPr="005B1E7D">
        <w:rPr>
          <w:rFonts w:ascii="Times New Roman" w:hAnsi="Times New Roman"/>
          <w:sz w:val="28"/>
          <w:szCs w:val="28"/>
          <w:lang w:val="ru-RU"/>
        </w:rPr>
        <w:t>1</w:t>
      </w:r>
      <w:r w:rsidRPr="00C76204">
        <w:rPr>
          <w:rFonts w:ascii="Times New Roman" w:hAnsi="Times New Roman"/>
          <w:sz w:val="28"/>
          <w:szCs w:val="28"/>
          <w:lang w:val="ru-RU"/>
        </w:rPr>
        <w:t>].</w:t>
      </w:r>
    </w:p>
    <w:p w:rsidR="00C76204" w:rsidRPr="00C76204" w:rsidRDefault="00C76204" w:rsidP="00C76204">
      <w:pPr>
        <w:tabs>
          <w:tab w:val="left" w:pos="7371"/>
        </w:tabs>
        <w:spacing w:after="0" w:line="230" w:lineRule="auto"/>
        <w:ind w:firstLine="743"/>
        <w:contextualSpacing/>
        <w:jc w:val="both"/>
        <w:rPr>
          <w:rFonts w:ascii="Times New Roman" w:hAnsi="Times New Roman"/>
          <w:sz w:val="28"/>
          <w:szCs w:val="28"/>
          <w:lang w:val="ru-RU"/>
        </w:rPr>
      </w:pPr>
      <w:r w:rsidRPr="00C76204">
        <w:rPr>
          <w:rFonts w:ascii="Times New Roman" w:hAnsi="Times New Roman"/>
          <w:sz w:val="28"/>
          <w:szCs w:val="28"/>
          <w:lang w:val="ru-RU"/>
        </w:rPr>
        <w:t xml:space="preserve">Ключевым фактором является </w:t>
      </w:r>
      <w:r w:rsidRPr="00C76204">
        <w:rPr>
          <w:rFonts w:ascii="Times New Roman" w:hAnsi="Times New Roman"/>
          <w:bCs/>
          <w:sz w:val="28"/>
          <w:szCs w:val="28"/>
          <w:lang w:val="ru-RU"/>
        </w:rPr>
        <w:t>термодинамическая стабильность системы</w:t>
      </w:r>
      <w:r w:rsidRPr="00C76204">
        <w:rPr>
          <w:rFonts w:ascii="Times New Roman" w:hAnsi="Times New Roman"/>
          <w:sz w:val="28"/>
          <w:szCs w:val="28"/>
          <w:lang w:val="ru-RU"/>
        </w:rPr>
        <w:t>. Характер смачивания определяется величиной межфазной свободной энергии на границе раздела между титановым расплавом и тугоплавким материалом. Самопроизвольное протекание процесса возможно при условии отрицательного изменения энергии Гиббса, что свидетельствует о термодинамической выгодности взаимодействия.</w:t>
      </w:r>
    </w:p>
    <w:p w:rsidR="00C76204" w:rsidRPr="00C76204" w:rsidRDefault="00C76204" w:rsidP="00C76204">
      <w:pPr>
        <w:tabs>
          <w:tab w:val="left" w:pos="7371"/>
        </w:tabs>
        <w:spacing w:after="0" w:line="230" w:lineRule="auto"/>
        <w:ind w:firstLine="743"/>
        <w:contextualSpacing/>
        <w:jc w:val="both"/>
        <w:rPr>
          <w:rFonts w:ascii="Times New Roman" w:hAnsi="Times New Roman"/>
          <w:sz w:val="28"/>
          <w:szCs w:val="28"/>
          <w:lang w:val="ru-RU"/>
        </w:rPr>
      </w:pPr>
      <w:r w:rsidRPr="00C76204">
        <w:rPr>
          <w:rFonts w:ascii="Times New Roman" w:hAnsi="Times New Roman"/>
          <w:sz w:val="28"/>
          <w:szCs w:val="28"/>
          <w:lang w:val="ru-RU"/>
        </w:rPr>
        <w:t xml:space="preserve">Существенную роль играет </w:t>
      </w:r>
      <w:r w:rsidRPr="00C76204">
        <w:rPr>
          <w:rFonts w:ascii="Times New Roman" w:hAnsi="Times New Roman"/>
          <w:bCs/>
          <w:sz w:val="28"/>
          <w:szCs w:val="28"/>
          <w:lang w:val="ru-RU"/>
        </w:rPr>
        <w:t>химическая реакционная способность титана</w:t>
      </w:r>
      <w:r w:rsidRPr="00C76204">
        <w:rPr>
          <w:rFonts w:ascii="Times New Roman" w:hAnsi="Times New Roman"/>
          <w:sz w:val="28"/>
          <w:szCs w:val="28"/>
          <w:lang w:val="ru-RU"/>
        </w:rPr>
        <w:t>. При повышенных температурах титан обладает высокой химической активностью и способен интенсивно взаимодействовать с кислородом, азотом и рядом других элементов. В результате на поверхности тугоплавких материалов могут формироваться оксидные и нитридные соединения, оказывающие значительное влияние на характер межфазного взаимодействия и условия смачивания.</w:t>
      </w:r>
    </w:p>
    <w:p w:rsidR="00C76204" w:rsidRPr="00C76204" w:rsidRDefault="00C76204" w:rsidP="00C76204">
      <w:pPr>
        <w:tabs>
          <w:tab w:val="left" w:pos="7371"/>
        </w:tabs>
        <w:spacing w:after="0" w:line="230" w:lineRule="auto"/>
        <w:ind w:firstLine="743"/>
        <w:contextualSpacing/>
        <w:jc w:val="both"/>
        <w:rPr>
          <w:rFonts w:ascii="Times New Roman" w:hAnsi="Times New Roman"/>
          <w:sz w:val="28"/>
          <w:szCs w:val="28"/>
          <w:lang w:val="ru-RU"/>
        </w:rPr>
      </w:pPr>
      <w:r w:rsidRPr="00C76204">
        <w:rPr>
          <w:rFonts w:ascii="Times New Roman" w:hAnsi="Times New Roman"/>
          <w:sz w:val="28"/>
          <w:szCs w:val="28"/>
          <w:lang w:val="ru-RU"/>
        </w:rPr>
        <w:t xml:space="preserve">Другим важным фактором является </w:t>
      </w:r>
      <w:r w:rsidRPr="00C76204">
        <w:rPr>
          <w:rFonts w:ascii="Times New Roman" w:hAnsi="Times New Roman"/>
          <w:bCs/>
          <w:sz w:val="28"/>
          <w:szCs w:val="28"/>
          <w:lang w:val="ru-RU"/>
        </w:rPr>
        <w:t>образование интерметаллических соединений</w:t>
      </w:r>
      <w:r w:rsidRPr="00C76204">
        <w:rPr>
          <w:rFonts w:ascii="Times New Roman" w:hAnsi="Times New Roman"/>
          <w:sz w:val="28"/>
          <w:szCs w:val="28"/>
          <w:lang w:val="ru-RU"/>
        </w:rPr>
        <w:t>. Взаимодействие титана с компонентами тугоплавких материалов может приводить к формированию интерметаллических фаз на межфазной границе, что изменяет структурное и энергетическое состояние системы и, соответственно, условия смачивания.</w:t>
      </w:r>
    </w:p>
    <w:p w:rsidR="00C76204" w:rsidRPr="00C76204" w:rsidRDefault="00C76204" w:rsidP="00C76204">
      <w:pPr>
        <w:tabs>
          <w:tab w:val="left" w:pos="7371"/>
        </w:tabs>
        <w:spacing w:after="0" w:line="230" w:lineRule="auto"/>
        <w:ind w:firstLine="743"/>
        <w:contextualSpacing/>
        <w:jc w:val="both"/>
        <w:rPr>
          <w:rFonts w:ascii="Times New Roman" w:hAnsi="Times New Roman"/>
          <w:sz w:val="28"/>
          <w:szCs w:val="28"/>
          <w:lang w:val="ru-RU"/>
        </w:rPr>
      </w:pPr>
      <w:r w:rsidRPr="00C76204">
        <w:rPr>
          <w:rFonts w:ascii="Times New Roman" w:hAnsi="Times New Roman"/>
          <w:sz w:val="28"/>
          <w:szCs w:val="28"/>
          <w:lang w:val="ru-RU"/>
        </w:rPr>
        <w:t xml:space="preserve">На характер распространения расплава по поверхности твердого тела также влияет </w:t>
      </w:r>
      <w:r w:rsidRPr="00C76204">
        <w:rPr>
          <w:rFonts w:ascii="Times New Roman" w:hAnsi="Times New Roman"/>
          <w:bCs/>
          <w:sz w:val="28"/>
          <w:szCs w:val="28"/>
          <w:lang w:val="ru-RU"/>
        </w:rPr>
        <w:t>поверхностное натяжение</w:t>
      </w:r>
      <w:r w:rsidRPr="00C76204">
        <w:rPr>
          <w:rFonts w:ascii="Times New Roman" w:hAnsi="Times New Roman"/>
          <w:sz w:val="28"/>
          <w:szCs w:val="28"/>
          <w:lang w:val="ru-RU"/>
        </w:rPr>
        <w:t>. С</w:t>
      </w:r>
      <w:r w:rsidR="00B545C9">
        <w:rPr>
          <w:rFonts w:ascii="Times New Roman" w:hAnsi="Times New Roman"/>
          <w:sz w:val="28"/>
          <w:szCs w:val="28"/>
          <w:lang w:val="ru-RU"/>
        </w:rPr>
        <w:t>оотношение поверхностных энергий</w:t>
      </w:r>
      <w:r w:rsidRPr="00C76204">
        <w:rPr>
          <w:rFonts w:ascii="Times New Roman" w:hAnsi="Times New Roman"/>
          <w:sz w:val="28"/>
          <w:szCs w:val="28"/>
          <w:lang w:val="ru-RU"/>
        </w:rPr>
        <w:t xml:space="preserve"> жидкой и твердой фаз определяет величину краевого угла смачивания. Снижение поверхностного натяжения жидкого металла, как правило, способствует улучшению условий смачивания.</w:t>
      </w:r>
    </w:p>
    <w:p w:rsidR="00C76204" w:rsidRPr="00C76204" w:rsidRDefault="00C76204" w:rsidP="00C76204">
      <w:pPr>
        <w:tabs>
          <w:tab w:val="left" w:pos="7371"/>
        </w:tabs>
        <w:spacing w:after="0" w:line="230" w:lineRule="auto"/>
        <w:ind w:firstLine="743"/>
        <w:contextualSpacing/>
        <w:jc w:val="both"/>
        <w:rPr>
          <w:rFonts w:ascii="Times New Roman" w:hAnsi="Times New Roman"/>
          <w:sz w:val="28"/>
          <w:szCs w:val="28"/>
          <w:lang w:val="ru-RU"/>
        </w:rPr>
      </w:pPr>
      <w:r w:rsidRPr="00C76204">
        <w:rPr>
          <w:rFonts w:ascii="Times New Roman" w:hAnsi="Times New Roman"/>
          <w:sz w:val="28"/>
          <w:szCs w:val="28"/>
          <w:lang w:val="ru-RU"/>
        </w:rPr>
        <w:t xml:space="preserve">Значимое влияние оказывает и </w:t>
      </w:r>
      <w:r w:rsidRPr="00C76204">
        <w:rPr>
          <w:rFonts w:ascii="Times New Roman" w:hAnsi="Times New Roman"/>
          <w:bCs/>
          <w:sz w:val="28"/>
          <w:szCs w:val="28"/>
          <w:lang w:val="ru-RU"/>
        </w:rPr>
        <w:t>диффузионный перенос компонентов</w:t>
      </w:r>
      <w:r w:rsidRPr="00C76204">
        <w:rPr>
          <w:rFonts w:ascii="Times New Roman" w:hAnsi="Times New Roman"/>
          <w:sz w:val="28"/>
          <w:szCs w:val="28"/>
          <w:lang w:val="ru-RU"/>
        </w:rPr>
        <w:t>. Диффузия атомов титана в тугоплавкий материал и встречная диффузия его компонентов в расплав могут изменять химический состав и структуру межфазной зоны, что особенно проявляется при высокотемпературных условиях.</w:t>
      </w:r>
    </w:p>
    <w:p w:rsidR="00C76204" w:rsidRPr="00C76204" w:rsidRDefault="00C76204" w:rsidP="00C76204">
      <w:pPr>
        <w:tabs>
          <w:tab w:val="left" w:pos="7371"/>
        </w:tabs>
        <w:spacing w:after="0" w:line="230" w:lineRule="auto"/>
        <w:ind w:firstLine="743"/>
        <w:contextualSpacing/>
        <w:jc w:val="both"/>
        <w:rPr>
          <w:rFonts w:ascii="Times New Roman" w:hAnsi="Times New Roman"/>
          <w:sz w:val="28"/>
          <w:szCs w:val="28"/>
          <w:lang w:val="ru-RU"/>
        </w:rPr>
      </w:pPr>
      <w:r w:rsidRPr="00C76204">
        <w:rPr>
          <w:rFonts w:ascii="Times New Roman" w:hAnsi="Times New Roman"/>
          <w:sz w:val="28"/>
          <w:szCs w:val="28"/>
          <w:lang w:val="ru-RU"/>
        </w:rPr>
        <w:t xml:space="preserve">Дополнительным механизмом распространения расплава являются </w:t>
      </w:r>
      <w:r w:rsidRPr="00C76204">
        <w:rPr>
          <w:rFonts w:ascii="Times New Roman" w:hAnsi="Times New Roman"/>
          <w:bCs/>
          <w:sz w:val="28"/>
          <w:szCs w:val="28"/>
          <w:lang w:val="ru-RU"/>
        </w:rPr>
        <w:t>капиллярные явления</w:t>
      </w:r>
      <w:r w:rsidRPr="00C76204">
        <w:rPr>
          <w:rFonts w:ascii="Times New Roman" w:hAnsi="Times New Roman"/>
          <w:sz w:val="28"/>
          <w:szCs w:val="28"/>
          <w:lang w:val="ru-RU"/>
        </w:rPr>
        <w:t>. Капиллярные силы, возникающие в порах и микротрещинах тугоплавких материалов, могут способствовать проникновению и распространению титанового расплава в приповерхностных слоях материала.</w:t>
      </w:r>
    </w:p>
    <w:p w:rsidR="00C76204" w:rsidRPr="00C76204" w:rsidRDefault="00C76204" w:rsidP="00C76204">
      <w:pPr>
        <w:tabs>
          <w:tab w:val="left" w:pos="7371"/>
        </w:tabs>
        <w:spacing w:after="0" w:line="230" w:lineRule="auto"/>
        <w:ind w:firstLine="743"/>
        <w:contextualSpacing/>
        <w:jc w:val="both"/>
        <w:rPr>
          <w:rFonts w:ascii="Times New Roman" w:hAnsi="Times New Roman"/>
          <w:sz w:val="28"/>
          <w:szCs w:val="28"/>
          <w:lang w:val="ru-RU"/>
        </w:rPr>
      </w:pPr>
      <w:r w:rsidRPr="00C76204">
        <w:rPr>
          <w:rFonts w:ascii="Times New Roman" w:hAnsi="Times New Roman"/>
          <w:sz w:val="28"/>
          <w:szCs w:val="28"/>
          <w:lang w:val="ru-RU"/>
        </w:rPr>
        <w:t>Таким образом, процесс смачивания расплава титана тугоплавкими материалами определяется совокупностью взаимосвязанных термодинамических, химических и кинетических факторов. Их комплексный учет является необходимым условием для корректной оценки и прогнозирования поведения системы «титановый расплав — тугоплавкий материал».</w:t>
      </w:r>
    </w:p>
    <w:p w:rsidR="00224FDD" w:rsidRDefault="00224FDD" w:rsidP="00B30B4C">
      <w:pPr>
        <w:tabs>
          <w:tab w:val="left" w:pos="7371"/>
        </w:tabs>
        <w:spacing w:after="0" w:line="230" w:lineRule="auto"/>
        <w:ind w:firstLine="743"/>
        <w:contextualSpacing/>
        <w:jc w:val="both"/>
      </w:pPr>
    </w:p>
    <w:p w:rsidR="00B30B4C" w:rsidRDefault="00B30B4C" w:rsidP="00B30B4C">
      <w:pPr>
        <w:spacing w:after="0" w:line="240" w:lineRule="auto"/>
        <w:jc w:val="both"/>
        <w:rPr>
          <w:rFonts w:ascii="Times New Roman" w:hAnsi="Times New Roman"/>
          <w:b/>
          <w:bCs/>
          <w:sz w:val="28"/>
          <w:szCs w:val="28"/>
        </w:rPr>
      </w:pPr>
      <w:r w:rsidRPr="00090A95">
        <w:rPr>
          <w:rFonts w:ascii="Times New Roman" w:hAnsi="Times New Roman"/>
          <w:b/>
          <w:bCs/>
          <w:sz w:val="28"/>
          <w:szCs w:val="28"/>
        </w:rPr>
        <w:t xml:space="preserve">3.1 Исследование смачивания </w:t>
      </w:r>
      <w:r w:rsidR="00485CF1" w:rsidRPr="00090A95">
        <w:rPr>
          <w:rFonts w:ascii="Times New Roman" w:hAnsi="Times New Roman"/>
          <w:b/>
          <w:bCs/>
          <w:sz w:val="28"/>
          <w:szCs w:val="28"/>
          <w:lang w:val="ru-RU"/>
        </w:rPr>
        <w:t>и</w:t>
      </w:r>
      <w:r w:rsidR="00485CF1" w:rsidRPr="001F44EB">
        <w:rPr>
          <w:rFonts w:ascii="Times New Roman" w:hAnsi="Times New Roman"/>
          <w:b/>
          <w:bCs/>
          <w:sz w:val="28"/>
          <w:szCs w:val="28"/>
          <w:lang w:val="ru-RU"/>
        </w:rPr>
        <w:t xml:space="preserve"> </w:t>
      </w:r>
      <w:r w:rsidR="00485CF1" w:rsidRPr="00090A95">
        <w:rPr>
          <w:rFonts w:ascii="Times New Roman" w:hAnsi="Times New Roman"/>
          <w:b/>
          <w:bCs/>
          <w:sz w:val="28"/>
          <w:szCs w:val="28"/>
          <w:lang w:val="ru-RU"/>
        </w:rPr>
        <w:t>взаимодействия</w:t>
      </w:r>
      <w:r w:rsidR="00485CF1" w:rsidRPr="001F44EB">
        <w:rPr>
          <w:rFonts w:ascii="Times New Roman" w:hAnsi="Times New Roman"/>
          <w:b/>
          <w:bCs/>
          <w:sz w:val="28"/>
          <w:szCs w:val="28"/>
          <w:lang w:val="ru-RU"/>
        </w:rPr>
        <w:t xml:space="preserve"> </w:t>
      </w:r>
      <w:r w:rsidRPr="00090A95">
        <w:rPr>
          <w:rFonts w:ascii="Times New Roman" w:hAnsi="Times New Roman"/>
          <w:b/>
          <w:bCs/>
          <w:sz w:val="28"/>
          <w:szCs w:val="28"/>
        </w:rPr>
        <w:t xml:space="preserve">подложек из </w:t>
      </w:r>
      <w:r w:rsidRPr="00090A95">
        <w:rPr>
          <w:rFonts w:ascii="Times New Roman" w:hAnsi="Times New Roman"/>
          <w:b/>
          <w:bCs/>
          <w:sz w:val="28"/>
          <w:szCs w:val="28"/>
          <w:lang w:val="en-US"/>
        </w:rPr>
        <w:t>CaO</w:t>
      </w:r>
      <w:r w:rsidRPr="00090A95">
        <w:rPr>
          <w:rFonts w:ascii="Times New Roman" w:hAnsi="Times New Roman"/>
          <w:b/>
          <w:bCs/>
          <w:sz w:val="28"/>
          <w:szCs w:val="28"/>
        </w:rPr>
        <w:t xml:space="preserve">, </w:t>
      </w:r>
      <w:r w:rsidRPr="00090A95">
        <w:rPr>
          <w:rFonts w:ascii="Times New Roman" w:hAnsi="Times New Roman"/>
          <w:b/>
          <w:bCs/>
          <w:sz w:val="28"/>
          <w:szCs w:val="28"/>
          <w:lang w:val="en-US"/>
        </w:rPr>
        <w:t>ZrO</w:t>
      </w:r>
      <w:r w:rsidRPr="00090A95">
        <w:rPr>
          <w:rFonts w:ascii="Times New Roman" w:hAnsi="Times New Roman"/>
          <w:b/>
          <w:bCs/>
          <w:sz w:val="28"/>
          <w:szCs w:val="28"/>
          <w:vertAlign w:val="subscript"/>
        </w:rPr>
        <w:t>2</w:t>
      </w:r>
      <w:r w:rsidRPr="00090A95">
        <w:rPr>
          <w:rFonts w:ascii="Times New Roman" w:hAnsi="Times New Roman"/>
          <w:b/>
          <w:bCs/>
          <w:sz w:val="28"/>
          <w:szCs w:val="28"/>
        </w:rPr>
        <w:t xml:space="preserve">, </w:t>
      </w:r>
      <w:r w:rsidRPr="00090A95">
        <w:rPr>
          <w:rFonts w:ascii="Times New Roman" w:hAnsi="Times New Roman"/>
          <w:b/>
          <w:bCs/>
          <w:sz w:val="28"/>
          <w:szCs w:val="28"/>
          <w:lang w:val="en-US"/>
        </w:rPr>
        <w:t>Y</w:t>
      </w:r>
      <w:r w:rsidRPr="00090A95">
        <w:rPr>
          <w:rFonts w:ascii="Times New Roman" w:hAnsi="Times New Roman"/>
          <w:b/>
          <w:bCs/>
          <w:sz w:val="28"/>
          <w:szCs w:val="28"/>
          <w:vertAlign w:val="subscript"/>
        </w:rPr>
        <w:t>2</w:t>
      </w:r>
      <w:r w:rsidRPr="00090A95">
        <w:rPr>
          <w:rFonts w:ascii="Times New Roman" w:hAnsi="Times New Roman"/>
          <w:b/>
          <w:bCs/>
          <w:sz w:val="28"/>
          <w:szCs w:val="28"/>
          <w:lang w:val="en-US"/>
        </w:rPr>
        <w:t>O</w:t>
      </w:r>
      <w:r w:rsidRPr="00090A95">
        <w:rPr>
          <w:rFonts w:ascii="Times New Roman" w:hAnsi="Times New Roman"/>
          <w:b/>
          <w:bCs/>
          <w:sz w:val="28"/>
          <w:szCs w:val="28"/>
          <w:vertAlign w:val="subscript"/>
        </w:rPr>
        <w:t>3</w:t>
      </w:r>
      <w:r w:rsidRPr="00090A95">
        <w:rPr>
          <w:rFonts w:ascii="Times New Roman" w:hAnsi="Times New Roman"/>
          <w:b/>
          <w:bCs/>
          <w:sz w:val="28"/>
          <w:szCs w:val="28"/>
        </w:rPr>
        <w:t xml:space="preserve">, </w:t>
      </w:r>
      <w:r w:rsidRPr="00090A95">
        <w:rPr>
          <w:rFonts w:ascii="Times New Roman" w:hAnsi="Times New Roman"/>
          <w:b/>
          <w:bCs/>
          <w:sz w:val="28"/>
          <w:szCs w:val="28"/>
          <w:lang w:val="en-US"/>
        </w:rPr>
        <w:t>CaZrO</w:t>
      </w:r>
      <w:r w:rsidRPr="00090A95">
        <w:rPr>
          <w:rFonts w:ascii="Times New Roman" w:hAnsi="Times New Roman"/>
          <w:b/>
          <w:bCs/>
          <w:sz w:val="28"/>
          <w:szCs w:val="28"/>
          <w:vertAlign w:val="subscript"/>
        </w:rPr>
        <w:t>3</w:t>
      </w:r>
      <w:r w:rsidRPr="00090A95">
        <w:rPr>
          <w:rFonts w:ascii="Times New Roman" w:hAnsi="Times New Roman"/>
          <w:b/>
          <w:bCs/>
          <w:sz w:val="28"/>
          <w:szCs w:val="28"/>
        </w:rPr>
        <w:t xml:space="preserve">, </w:t>
      </w:r>
      <w:r w:rsidRPr="00090A95">
        <w:rPr>
          <w:rFonts w:ascii="Times New Roman" w:hAnsi="Times New Roman"/>
          <w:b/>
          <w:bCs/>
          <w:sz w:val="28"/>
          <w:szCs w:val="28"/>
          <w:lang w:val="en-US"/>
        </w:rPr>
        <w:t>CaTiO</w:t>
      </w:r>
      <w:r w:rsidRPr="00090A95">
        <w:rPr>
          <w:rFonts w:ascii="Times New Roman" w:hAnsi="Times New Roman"/>
          <w:b/>
          <w:bCs/>
          <w:sz w:val="28"/>
          <w:szCs w:val="28"/>
          <w:vertAlign w:val="subscript"/>
        </w:rPr>
        <w:t xml:space="preserve">3 </w:t>
      </w:r>
      <w:r w:rsidRPr="00090A95">
        <w:rPr>
          <w:rFonts w:ascii="Times New Roman" w:hAnsi="Times New Roman"/>
          <w:b/>
          <w:bCs/>
          <w:sz w:val="28"/>
          <w:szCs w:val="28"/>
        </w:rPr>
        <w:t xml:space="preserve"> титановыми расплавами</w:t>
      </w:r>
    </w:p>
    <w:p w:rsidR="00EE2E92" w:rsidRPr="00090A95" w:rsidRDefault="00EE2E92" w:rsidP="00B30B4C">
      <w:pPr>
        <w:spacing w:after="0" w:line="240" w:lineRule="auto"/>
        <w:jc w:val="both"/>
        <w:rPr>
          <w:rFonts w:ascii="Times New Roman" w:hAnsi="Times New Roman"/>
          <w:b/>
          <w:bCs/>
          <w:sz w:val="28"/>
          <w:szCs w:val="28"/>
        </w:rPr>
      </w:pPr>
    </w:p>
    <w:p w:rsidR="00B30B4C" w:rsidRPr="00EE2E92" w:rsidRDefault="00845BB4" w:rsidP="00845BB4">
      <w:pPr>
        <w:spacing w:after="0" w:line="240" w:lineRule="auto"/>
        <w:jc w:val="both"/>
        <w:rPr>
          <w:rFonts w:ascii="Times New Roman" w:eastAsia="Arial Unicode MS" w:hAnsi="Times New Roman"/>
          <w:b/>
          <w:sz w:val="28"/>
          <w:szCs w:val="24"/>
          <w:lang w:bidi="en-US"/>
        </w:rPr>
      </w:pPr>
      <w:r w:rsidRPr="00EE2E92">
        <w:rPr>
          <w:rFonts w:ascii="Times New Roman" w:eastAsia="Arial Unicode MS" w:hAnsi="Times New Roman"/>
          <w:b/>
          <w:sz w:val="28"/>
          <w:szCs w:val="24"/>
          <w:lang w:val="ru-RU" w:bidi="en-US"/>
        </w:rPr>
        <w:t xml:space="preserve">3.1.1 </w:t>
      </w:r>
      <w:r w:rsidR="00B30B4C" w:rsidRPr="00EE2E92">
        <w:rPr>
          <w:rFonts w:ascii="Times New Roman" w:eastAsia="Arial Unicode MS" w:hAnsi="Times New Roman"/>
          <w:b/>
          <w:sz w:val="28"/>
          <w:szCs w:val="24"/>
          <w:lang w:bidi="en-US"/>
        </w:rPr>
        <w:t xml:space="preserve">Исследование смачивания подложек из </w:t>
      </w:r>
      <w:r w:rsidR="00B30B4C" w:rsidRPr="00EE2E92">
        <w:rPr>
          <w:rFonts w:ascii="Times New Roman" w:eastAsia="Arial Unicode MS" w:hAnsi="Times New Roman"/>
          <w:b/>
          <w:sz w:val="28"/>
          <w:szCs w:val="24"/>
          <w:lang w:val="en-US" w:bidi="en-US"/>
        </w:rPr>
        <w:t>CaO</w:t>
      </w:r>
      <w:r w:rsidR="00B30B4C" w:rsidRPr="00EE2E92">
        <w:rPr>
          <w:rFonts w:ascii="Times New Roman" w:eastAsia="Arial Unicode MS" w:hAnsi="Times New Roman"/>
          <w:b/>
          <w:sz w:val="28"/>
          <w:szCs w:val="24"/>
          <w:lang w:bidi="en-US"/>
        </w:rPr>
        <w:t xml:space="preserve"> титановым расплавом</w:t>
      </w:r>
    </w:p>
    <w:p w:rsidR="00B30B4C" w:rsidRPr="004565C8" w:rsidRDefault="00B30B4C" w:rsidP="00B30B4C">
      <w:pPr>
        <w:spacing w:after="0" w:line="240" w:lineRule="auto"/>
        <w:ind w:firstLine="706"/>
        <w:jc w:val="both"/>
        <w:rPr>
          <w:rFonts w:ascii="Times New Roman" w:hAnsi="Times New Roman"/>
          <w:color w:val="000000"/>
          <w:sz w:val="28"/>
          <w:szCs w:val="28"/>
          <w:lang w:val="ru-RU"/>
        </w:rPr>
      </w:pPr>
      <w:r w:rsidRPr="00090A95">
        <w:rPr>
          <w:rFonts w:ascii="Times New Roman" w:eastAsia="Arial Unicode MS" w:hAnsi="Times New Roman"/>
          <w:sz w:val="28"/>
          <w:szCs w:val="24"/>
          <w:lang w:bidi="en-US"/>
        </w:rPr>
        <w:t xml:space="preserve">На рисунке </w:t>
      </w:r>
      <w:r w:rsidR="00090A95" w:rsidRPr="00090A95">
        <w:rPr>
          <w:rFonts w:ascii="Times New Roman" w:eastAsia="Arial Unicode MS" w:hAnsi="Times New Roman"/>
          <w:sz w:val="28"/>
          <w:szCs w:val="24"/>
          <w:lang w:val="ru-RU" w:bidi="en-US"/>
        </w:rPr>
        <w:t xml:space="preserve">24 </w:t>
      </w:r>
      <w:r w:rsidRPr="00090A95">
        <w:rPr>
          <w:rFonts w:ascii="Times New Roman" w:eastAsia="Arial Unicode MS" w:hAnsi="Times New Roman"/>
          <w:sz w:val="28"/>
          <w:szCs w:val="24"/>
          <w:lang w:bidi="en-US"/>
        </w:rPr>
        <w:t xml:space="preserve">видны кадры, показывающие процесс плавления титана превращающегося в каплю и дальнейшее изменения формы </w:t>
      </w:r>
      <w:r w:rsidR="00CF1763">
        <w:rPr>
          <w:rFonts w:ascii="Times New Roman" w:eastAsia="Arial Unicode MS" w:hAnsi="Times New Roman"/>
          <w:sz w:val="28"/>
          <w:szCs w:val="24"/>
          <w:lang w:val="ru-RU" w:bidi="en-US"/>
        </w:rPr>
        <w:t xml:space="preserve">мениска </w:t>
      </w:r>
      <w:r w:rsidRPr="00090A95">
        <w:rPr>
          <w:rFonts w:ascii="Times New Roman" w:eastAsia="Arial Unicode MS" w:hAnsi="Times New Roman"/>
          <w:sz w:val="28"/>
          <w:szCs w:val="24"/>
          <w:lang w:bidi="en-US"/>
        </w:rPr>
        <w:t xml:space="preserve">на подложке из </w:t>
      </w:r>
      <w:r w:rsidRPr="00090A95">
        <w:rPr>
          <w:rFonts w:ascii="Times New Roman" w:hAnsi="Times New Roman"/>
          <w:color w:val="000000"/>
          <w:sz w:val="28"/>
          <w:szCs w:val="28"/>
          <w:lang w:val="en-US"/>
        </w:rPr>
        <w:t>CaO</w:t>
      </w:r>
      <w:r w:rsidRPr="00090A95">
        <w:rPr>
          <w:rFonts w:ascii="Times New Roman" w:hAnsi="Times New Roman"/>
          <w:color w:val="000000"/>
          <w:sz w:val="28"/>
          <w:szCs w:val="28"/>
        </w:rPr>
        <w:t>. Как следует из рисунка, после достижения температуры плавления на 2-ой секунде</w:t>
      </w:r>
      <w:r w:rsidR="00CF1763">
        <w:rPr>
          <w:rFonts w:ascii="Times New Roman" w:hAnsi="Times New Roman"/>
          <w:color w:val="000000"/>
          <w:sz w:val="28"/>
          <w:szCs w:val="28"/>
          <w:lang w:val="ru-RU"/>
        </w:rPr>
        <w:t xml:space="preserve"> титановый цилиндр вследствие частичного расплавления</w:t>
      </w:r>
      <w:r w:rsidRPr="00090A95">
        <w:rPr>
          <w:rFonts w:ascii="Times New Roman" w:hAnsi="Times New Roman"/>
          <w:color w:val="000000"/>
          <w:sz w:val="28"/>
          <w:szCs w:val="28"/>
        </w:rPr>
        <w:t xml:space="preserve"> изменил свою форму.</w:t>
      </w:r>
      <w:r w:rsidR="00CF1763">
        <w:rPr>
          <w:rFonts w:ascii="Times New Roman" w:hAnsi="Times New Roman"/>
          <w:color w:val="000000"/>
          <w:sz w:val="28"/>
          <w:szCs w:val="28"/>
          <w:lang w:val="ru-RU"/>
        </w:rPr>
        <w:t xml:space="preserve"> Предположительно, что полному плавлению препятствовала оксидная пленка, образовавшаяся на поверхности расплава</w:t>
      </w:r>
      <w:r w:rsidR="00CF1763">
        <w:rPr>
          <w:rFonts w:ascii="Times New Roman" w:hAnsi="Times New Roman"/>
          <w:color w:val="000000"/>
          <w:sz w:val="28"/>
          <w:szCs w:val="28"/>
        </w:rPr>
        <w:t xml:space="preserve"> </w:t>
      </w:r>
      <w:r w:rsidR="00CF1763">
        <w:rPr>
          <w:rFonts w:ascii="Times New Roman" w:hAnsi="Times New Roman"/>
          <w:color w:val="000000"/>
          <w:sz w:val="28"/>
          <w:szCs w:val="28"/>
          <w:lang w:val="ru-RU"/>
        </w:rPr>
        <w:t>в</w:t>
      </w:r>
      <w:r w:rsidRPr="00090A95">
        <w:rPr>
          <w:rFonts w:ascii="Times New Roman" w:hAnsi="Times New Roman"/>
          <w:color w:val="000000"/>
          <w:sz w:val="28"/>
          <w:szCs w:val="28"/>
        </w:rPr>
        <w:t>следствие</w:t>
      </w:r>
      <w:r w:rsidR="00CF1763">
        <w:rPr>
          <w:rFonts w:ascii="Times New Roman" w:hAnsi="Times New Roman"/>
          <w:color w:val="000000"/>
          <w:sz w:val="28"/>
          <w:szCs w:val="28"/>
          <w:lang w:val="ru-RU"/>
        </w:rPr>
        <w:t xml:space="preserve"> его</w:t>
      </w:r>
      <w:r w:rsidRPr="00090A95">
        <w:rPr>
          <w:rFonts w:ascii="Times New Roman" w:hAnsi="Times New Roman"/>
          <w:color w:val="000000"/>
          <w:sz w:val="28"/>
          <w:szCs w:val="28"/>
        </w:rPr>
        <w:t xml:space="preserve"> взаимодействия</w:t>
      </w:r>
      <w:r w:rsidR="00CF1763">
        <w:rPr>
          <w:rFonts w:ascii="Times New Roman" w:hAnsi="Times New Roman"/>
          <w:color w:val="000000"/>
          <w:sz w:val="28"/>
          <w:szCs w:val="28"/>
          <w:lang w:val="ru-RU"/>
        </w:rPr>
        <w:t xml:space="preserve"> с подложкой и </w:t>
      </w:r>
      <w:r w:rsidRPr="00090A95">
        <w:rPr>
          <w:rFonts w:ascii="Times New Roman" w:hAnsi="Times New Roman"/>
          <w:color w:val="000000"/>
          <w:sz w:val="28"/>
          <w:szCs w:val="28"/>
        </w:rPr>
        <w:t>диффузии</w:t>
      </w:r>
      <w:r w:rsidR="00CF1763">
        <w:rPr>
          <w:rFonts w:ascii="Times New Roman" w:hAnsi="Times New Roman"/>
          <w:color w:val="000000"/>
          <w:sz w:val="28"/>
          <w:szCs w:val="28"/>
          <w:lang w:val="ru-RU"/>
        </w:rPr>
        <w:t xml:space="preserve"> </w:t>
      </w:r>
      <w:r w:rsidR="00BB03EB">
        <w:rPr>
          <w:rFonts w:ascii="Times New Roman" w:hAnsi="Times New Roman"/>
          <w:color w:val="000000"/>
          <w:sz w:val="28"/>
          <w:szCs w:val="28"/>
          <w:lang w:val="ru-RU"/>
        </w:rPr>
        <w:t xml:space="preserve">кислорода </w:t>
      </w:r>
      <w:r w:rsidR="00BB03EB" w:rsidRPr="00090A95">
        <w:rPr>
          <w:rFonts w:ascii="Times New Roman" w:hAnsi="Times New Roman"/>
          <w:color w:val="000000"/>
          <w:sz w:val="28"/>
          <w:szCs w:val="28"/>
        </w:rPr>
        <w:t>на</w:t>
      </w:r>
      <w:r w:rsidRPr="00090A95">
        <w:rPr>
          <w:rFonts w:ascii="Times New Roman" w:hAnsi="Times New Roman"/>
          <w:color w:val="000000"/>
          <w:sz w:val="28"/>
          <w:szCs w:val="28"/>
        </w:rPr>
        <w:t xml:space="preserve"> поверхности титана</w:t>
      </w:r>
      <w:r w:rsidR="00CF1763">
        <w:rPr>
          <w:rFonts w:ascii="Times New Roman" w:hAnsi="Times New Roman"/>
          <w:color w:val="000000"/>
          <w:sz w:val="28"/>
          <w:szCs w:val="28"/>
          <w:lang w:val="ru-RU"/>
        </w:rPr>
        <w:t>. Формирование более тугоплавкого слоя</w:t>
      </w:r>
      <w:r w:rsidRPr="00090A95">
        <w:rPr>
          <w:rFonts w:ascii="Times New Roman" w:hAnsi="Times New Roman"/>
          <w:color w:val="000000"/>
          <w:sz w:val="28"/>
          <w:szCs w:val="28"/>
        </w:rPr>
        <w:t xml:space="preserve"> оксида </w:t>
      </w:r>
      <w:r w:rsidRPr="00090A95">
        <w:rPr>
          <w:rFonts w:ascii="Times New Roman" w:hAnsi="Times New Roman"/>
          <w:color w:val="000000"/>
          <w:sz w:val="28"/>
          <w:szCs w:val="28"/>
          <w:lang w:val="en-US"/>
        </w:rPr>
        <w:t>TiO</w:t>
      </w:r>
      <w:r w:rsidRPr="00090A95">
        <w:rPr>
          <w:rFonts w:ascii="Times New Roman" w:hAnsi="Times New Roman"/>
          <w:color w:val="000000"/>
          <w:sz w:val="28"/>
          <w:szCs w:val="28"/>
        </w:rPr>
        <w:t xml:space="preserve"> не </w:t>
      </w:r>
      <w:r w:rsidR="00CF1763">
        <w:rPr>
          <w:rFonts w:ascii="Times New Roman" w:hAnsi="Times New Roman"/>
          <w:color w:val="000000"/>
          <w:sz w:val="28"/>
          <w:szCs w:val="28"/>
          <w:lang w:val="ru-RU"/>
        </w:rPr>
        <w:t>позволило</w:t>
      </w:r>
      <w:r w:rsidRPr="00090A95">
        <w:rPr>
          <w:rFonts w:ascii="Times New Roman" w:hAnsi="Times New Roman"/>
          <w:color w:val="000000"/>
          <w:sz w:val="28"/>
          <w:szCs w:val="28"/>
        </w:rPr>
        <w:t xml:space="preserve"> приобрести титану форму капли. Дальнейшее увеличение температуры привело к диссоциации </w:t>
      </w:r>
      <w:r w:rsidRPr="00090A95">
        <w:rPr>
          <w:rFonts w:ascii="Times New Roman" w:hAnsi="Times New Roman"/>
          <w:color w:val="000000"/>
          <w:sz w:val="28"/>
          <w:szCs w:val="28"/>
          <w:lang w:val="en-US"/>
        </w:rPr>
        <w:t>TiO</w:t>
      </w:r>
      <w:r w:rsidRPr="00090A95">
        <w:rPr>
          <w:rFonts w:ascii="Times New Roman" w:hAnsi="Times New Roman"/>
          <w:color w:val="000000"/>
          <w:sz w:val="28"/>
          <w:szCs w:val="28"/>
        </w:rPr>
        <w:t xml:space="preserve"> и выделению паров кальция. </w:t>
      </w:r>
      <w:r w:rsidR="00FB01ED">
        <w:rPr>
          <w:rFonts w:ascii="Times New Roman" w:hAnsi="Times New Roman"/>
          <w:color w:val="000000"/>
          <w:sz w:val="28"/>
          <w:szCs w:val="28"/>
          <w:lang w:val="ru-RU"/>
        </w:rPr>
        <w:t>Н</w:t>
      </w:r>
      <w:r w:rsidRPr="00090A95">
        <w:rPr>
          <w:rFonts w:ascii="Times New Roman" w:hAnsi="Times New Roman"/>
          <w:color w:val="000000"/>
          <w:sz w:val="28"/>
          <w:szCs w:val="28"/>
        </w:rPr>
        <w:t>а 167 секунде</w:t>
      </w:r>
      <w:r w:rsidR="00FB01ED">
        <w:rPr>
          <w:rFonts w:ascii="Times New Roman" w:hAnsi="Times New Roman"/>
          <w:color w:val="000000"/>
          <w:sz w:val="28"/>
          <w:szCs w:val="28"/>
          <w:lang w:val="ru-RU"/>
        </w:rPr>
        <w:t xml:space="preserve"> контактного взаимодействия</w:t>
      </w:r>
      <w:r w:rsidRPr="00090A95">
        <w:rPr>
          <w:rFonts w:ascii="Times New Roman" w:hAnsi="Times New Roman"/>
          <w:color w:val="000000"/>
          <w:sz w:val="28"/>
          <w:szCs w:val="28"/>
        </w:rPr>
        <w:t xml:space="preserve"> при </w:t>
      </w:r>
      <w:r w:rsidRPr="00090A95">
        <w:rPr>
          <w:rFonts w:ascii="Times New Roman" w:hAnsi="Times New Roman"/>
          <w:sz w:val="28"/>
          <w:szCs w:val="28"/>
        </w:rPr>
        <w:t>1768°С</w:t>
      </w:r>
      <w:r w:rsidR="00FB01ED">
        <w:rPr>
          <w:rFonts w:ascii="Times New Roman" w:hAnsi="Times New Roman"/>
          <w:sz w:val="28"/>
          <w:szCs w:val="28"/>
          <w:lang w:val="ru-RU"/>
        </w:rPr>
        <w:t xml:space="preserve"> произошло полное плавление окисленной оболочки с формированием полусферы. Такая форма мениска сохранялась в течение</w:t>
      </w:r>
      <w:r w:rsidRPr="00090A95">
        <w:rPr>
          <w:rFonts w:ascii="Times New Roman" w:hAnsi="Times New Roman"/>
          <w:color w:val="000000"/>
          <w:sz w:val="28"/>
          <w:szCs w:val="28"/>
        </w:rPr>
        <w:t xml:space="preserve"> 8 секунд. Затем на 175-ой секунде</w:t>
      </w:r>
      <w:r w:rsidR="00FB01ED">
        <w:rPr>
          <w:rFonts w:ascii="Times New Roman" w:hAnsi="Times New Roman"/>
          <w:color w:val="000000"/>
          <w:sz w:val="28"/>
          <w:szCs w:val="28"/>
          <w:lang w:val="ru-RU"/>
        </w:rPr>
        <w:t xml:space="preserve"> краевой угол смачивания начал снижаться и расплав</w:t>
      </w:r>
      <w:r w:rsidRPr="00090A95">
        <w:rPr>
          <w:rFonts w:ascii="Times New Roman" w:hAnsi="Times New Roman"/>
          <w:color w:val="000000"/>
          <w:sz w:val="28"/>
          <w:szCs w:val="28"/>
        </w:rPr>
        <w:t xml:space="preserve"> начал растекаться и смачивать подложку. Внешний вид представлен на рисунке</w:t>
      </w:r>
      <w:r w:rsidR="00E254B5">
        <w:rPr>
          <w:rFonts w:ascii="Times New Roman" w:hAnsi="Times New Roman"/>
          <w:color w:val="000000"/>
          <w:sz w:val="28"/>
          <w:szCs w:val="28"/>
          <w:lang w:val="ru-RU"/>
        </w:rPr>
        <w:t xml:space="preserve"> 25</w:t>
      </w:r>
      <w:r w:rsidR="004565C8">
        <w:rPr>
          <w:rFonts w:ascii="Times New Roman" w:hAnsi="Times New Roman"/>
          <w:color w:val="000000"/>
          <w:sz w:val="28"/>
          <w:szCs w:val="28"/>
          <w:lang w:val="ru-RU"/>
        </w:rPr>
        <w:t>.</w:t>
      </w:r>
    </w:p>
    <w:p w:rsidR="00B30B4C" w:rsidRDefault="00B30B4C" w:rsidP="00B30B4C">
      <w:pPr>
        <w:spacing w:after="0" w:line="240" w:lineRule="auto"/>
        <w:ind w:firstLine="706"/>
        <w:jc w:val="both"/>
        <w:rPr>
          <w:rFonts w:ascii="Times New Roman" w:hAnsi="Times New Roman"/>
          <w:color w:val="000000"/>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0"/>
        <w:gridCol w:w="3096"/>
        <w:gridCol w:w="3045"/>
      </w:tblGrid>
      <w:tr w:rsidR="00B30B4C" w:rsidTr="002D6D7C">
        <w:tc>
          <w:tcPr>
            <w:tcW w:w="3289" w:type="dxa"/>
          </w:tcPr>
          <w:p w:rsidR="00B30B4C" w:rsidRDefault="00B30B4C" w:rsidP="0005229F">
            <w:pPr>
              <w:tabs>
                <w:tab w:val="left" w:pos="7371"/>
              </w:tabs>
              <w:spacing w:line="230" w:lineRule="auto"/>
              <w:contextualSpacing/>
              <w:jc w:val="center"/>
              <w:rPr>
                <w:rFonts w:ascii="Times New Roman" w:hAnsi="Times New Roman"/>
                <w:sz w:val="28"/>
                <w:szCs w:val="28"/>
              </w:rPr>
            </w:pPr>
            <w:r w:rsidRPr="00722862">
              <w:rPr>
                <w:rFonts w:ascii="Times New Roman" w:hAnsi="Times New Roman"/>
                <w:noProof/>
                <w:sz w:val="28"/>
                <w:szCs w:val="28"/>
                <w:lang w:val="ru-RU" w:eastAsia="ru-RU"/>
              </w:rPr>
              <w:drawing>
                <wp:inline distT="0" distB="0" distL="0" distR="0">
                  <wp:extent cx="2455414" cy="987552"/>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99479" cy="1045494"/>
                          </a:xfrm>
                          <a:prstGeom prst="rect">
                            <a:avLst/>
                          </a:prstGeom>
                          <a:noFill/>
                          <a:ln>
                            <a:noFill/>
                          </a:ln>
                        </pic:spPr>
                      </pic:pic>
                    </a:graphicData>
                  </a:graphic>
                </wp:inline>
              </w:drawing>
            </w:r>
          </w:p>
          <w:p w:rsidR="00B30B4C" w:rsidRDefault="00B30B4C" w:rsidP="0005229F">
            <w:pPr>
              <w:tabs>
                <w:tab w:val="left" w:pos="7371"/>
              </w:tabs>
              <w:spacing w:line="230" w:lineRule="auto"/>
              <w:contextualSpacing/>
              <w:jc w:val="center"/>
              <w:rPr>
                <w:rFonts w:ascii="Times New Roman" w:hAnsi="Times New Roman"/>
                <w:sz w:val="28"/>
                <w:szCs w:val="28"/>
              </w:rPr>
            </w:pPr>
            <w:r>
              <w:rPr>
                <w:rFonts w:ascii="Times New Roman" w:hAnsi="Times New Roman"/>
                <w:sz w:val="28"/>
                <w:szCs w:val="28"/>
              </w:rPr>
              <w:t>2 сек – 1668°С</w:t>
            </w:r>
          </w:p>
        </w:tc>
        <w:tc>
          <w:tcPr>
            <w:tcW w:w="3081" w:type="dxa"/>
          </w:tcPr>
          <w:p w:rsidR="00B30B4C" w:rsidRDefault="00B30B4C" w:rsidP="0005229F">
            <w:pPr>
              <w:tabs>
                <w:tab w:val="left" w:pos="7371"/>
              </w:tabs>
              <w:spacing w:line="230" w:lineRule="auto"/>
              <w:contextualSpacing/>
              <w:jc w:val="both"/>
              <w:rPr>
                <w:rFonts w:ascii="Times New Roman" w:hAnsi="Times New Roman"/>
                <w:sz w:val="28"/>
                <w:szCs w:val="28"/>
              </w:rPr>
            </w:pPr>
            <w:r w:rsidRPr="00722862">
              <w:rPr>
                <w:rFonts w:ascii="Times New Roman" w:hAnsi="Times New Roman"/>
                <w:noProof/>
                <w:sz w:val="28"/>
                <w:szCs w:val="28"/>
                <w:lang w:val="ru-RU" w:eastAsia="ru-RU"/>
              </w:rPr>
              <w:drawing>
                <wp:inline distT="0" distB="0" distL="0" distR="0">
                  <wp:extent cx="2200025" cy="1002182"/>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232589" cy="1017016"/>
                          </a:xfrm>
                          <a:prstGeom prst="rect">
                            <a:avLst/>
                          </a:prstGeom>
                          <a:noFill/>
                          <a:ln>
                            <a:noFill/>
                          </a:ln>
                        </pic:spPr>
                      </pic:pic>
                    </a:graphicData>
                  </a:graphic>
                </wp:inline>
              </w:drawing>
            </w:r>
          </w:p>
          <w:p w:rsidR="00B30B4C" w:rsidRDefault="00B30B4C" w:rsidP="0005229F">
            <w:pPr>
              <w:tabs>
                <w:tab w:val="left" w:pos="7371"/>
              </w:tabs>
              <w:spacing w:line="230" w:lineRule="auto"/>
              <w:contextualSpacing/>
              <w:jc w:val="center"/>
              <w:rPr>
                <w:rFonts w:ascii="Times New Roman" w:hAnsi="Times New Roman"/>
                <w:sz w:val="28"/>
                <w:szCs w:val="28"/>
              </w:rPr>
            </w:pPr>
            <w:r>
              <w:rPr>
                <w:rFonts w:ascii="Times New Roman" w:hAnsi="Times New Roman"/>
                <w:sz w:val="28"/>
                <w:szCs w:val="28"/>
              </w:rPr>
              <w:t>30 сек – 1687°С</w:t>
            </w:r>
          </w:p>
        </w:tc>
        <w:tc>
          <w:tcPr>
            <w:tcW w:w="3201" w:type="dxa"/>
          </w:tcPr>
          <w:p w:rsidR="00B30B4C" w:rsidRDefault="00B30B4C" w:rsidP="0005229F">
            <w:pPr>
              <w:tabs>
                <w:tab w:val="left" w:pos="7371"/>
              </w:tabs>
              <w:spacing w:line="230" w:lineRule="auto"/>
              <w:contextualSpacing/>
              <w:jc w:val="both"/>
              <w:rPr>
                <w:rFonts w:ascii="Times New Roman" w:hAnsi="Times New Roman"/>
                <w:sz w:val="28"/>
                <w:szCs w:val="28"/>
              </w:rPr>
            </w:pPr>
            <w:r w:rsidRPr="00722862">
              <w:rPr>
                <w:rFonts w:ascii="Times New Roman" w:hAnsi="Times New Roman"/>
                <w:noProof/>
                <w:sz w:val="28"/>
                <w:szCs w:val="28"/>
                <w:lang w:val="ru-RU" w:eastAsia="ru-RU"/>
              </w:rPr>
              <w:drawing>
                <wp:inline distT="0" distB="0" distL="0" distR="0">
                  <wp:extent cx="2161260" cy="9620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86626" cy="973316"/>
                          </a:xfrm>
                          <a:prstGeom prst="rect">
                            <a:avLst/>
                          </a:prstGeom>
                          <a:noFill/>
                          <a:ln>
                            <a:noFill/>
                          </a:ln>
                        </pic:spPr>
                      </pic:pic>
                    </a:graphicData>
                  </a:graphic>
                </wp:inline>
              </w:drawing>
            </w:r>
          </w:p>
          <w:p w:rsidR="00B30B4C" w:rsidRDefault="00B30B4C" w:rsidP="0005229F">
            <w:pPr>
              <w:tabs>
                <w:tab w:val="left" w:pos="7371"/>
              </w:tabs>
              <w:spacing w:line="230" w:lineRule="auto"/>
              <w:contextualSpacing/>
              <w:jc w:val="center"/>
              <w:rPr>
                <w:rFonts w:ascii="Times New Roman" w:hAnsi="Times New Roman"/>
                <w:sz w:val="28"/>
                <w:szCs w:val="28"/>
              </w:rPr>
            </w:pPr>
            <w:r>
              <w:rPr>
                <w:rFonts w:ascii="Times New Roman" w:hAnsi="Times New Roman"/>
                <w:sz w:val="28"/>
                <w:szCs w:val="28"/>
              </w:rPr>
              <w:t>62 сек – 1693°С</w:t>
            </w:r>
          </w:p>
        </w:tc>
      </w:tr>
      <w:tr w:rsidR="00B30B4C" w:rsidTr="002D6D7C">
        <w:tc>
          <w:tcPr>
            <w:tcW w:w="3289" w:type="dxa"/>
          </w:tcPr>
          <w:p w:rsidR="00B30B4C" w:rsidRDefault="00B30B4C" w:rsidP="0005229F">
            <w:pPr>
              <w:tabs>
                <w:tab w:val="left" w:pos="7371"/>
              </w:tabs>
              <w:spacing w:line="230" w:lineRule="auto"/>
              <w:contextualSpacing/>
              <w:jc w:val="center"/>
              <w:rPr>
                <w:rFonts w:ascii="Times New Roman" w:hAnsi="Times New Roman"/>
                <w:sz w:val="28"/>
                <w:szCs w:val="28"/>
              </w:rPr>
            </w:pPr>
            <w:r w:rsidRPr="00141932">
              <w:rPr>
                <w:rFonts w:ascii="Times New Roman" w:hAnsi="Times New Roman"/>
                <w:noProof/>
                <w:sz w:val="28"/>
                <w:szCs w:val="28"/>
                <w:lang w:val="ru-RU" w:eastAsia="ru-RU"/>
              </w:rPr>
              <w:drawing>
                <wp:inline distT="0" distB="0" distL="0" distR="0">
                  <wp:extent cx="2310737" cy="965606"/>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37143" cy="976641"/>
                          </a:xfrm>
                          <a:prstGeom prst="rect">
                            <a:avLst/>
                          </a:prstGeom>
                          <a:noFill/>
                          <a:ln>
                            <a:noFill/>
                          </a:ln>
                        </pic:spPr>
                      </pic:pic>
                    </a:graphicData>
                  </a:graphic>
                </wp:inline>
              </w:drawing>
            </w:r>
          </w:p>
          <w:p w:rsidR="00B30B4C" w:rsidRDefault="00B30B4C" w:rsidP="0005229F">
            <w:pPr>
              <w:tabs>
                <w:tab w:val="left" w:pos="7371"/>
              </w:tabs>
              <w:spacing w:line="230" w:lineRule="auto"/>
              <w:contextualSpacing/>
              <w:jc w:val="center"/>
              <w:rPr>
                <w:rFonts w:ascii="Times New Roman" w:hAnsi="Times New Roman"/>
                <w:sz w:val="28"/>
                <w:szCs w:val="28"/>
              </w:rPr>
            </w:pPr>
            <w:r>
              <w:rPr>
                <w:rFonts w:ascii="Times New Roman" w:hAnsi="Times New Roman"/>
                <w:sz w:val="28"/>
                <w:szCs w:val="28"/>
                <w:lang w:val="en-US"/>
              </w:rPr>
              <w:t xml:space="preserve">97 </w:t>
            </w:r>
            <w:r>
              <w:rPr>
                <w:rFonts w:ascii="Times New Roman" w:hAnsi="Times New Roman"/>
                <w:sz w:val="28"/>
                <w:szCs w:val="28"/>
              </w:rPr>
              <w:t xml:space="preserve">сек – 1709°С </w:t>
            </w:r>
          </w:p>
          <w:p w:rsidR="00B30B4C" w:rsidRPr="00141932" w:rsidRDefault="00B30B4C" w:rsidP="0005229F">
            <w:pPr>
              <w:tabs>
                <w:tab w:val="left" w:pos="7371"/>
              </w:tabs>
              <w:spacing w:line="230" w:lineRule="auto"/>
              <w:contextualSpacing/>
              <w:jc w:val="center"/>
              <w:rPr>
                <w:rFonts w:ascii="Times New Roman" w:hAnsi="Times New Roman"/>
                <w:sz w:val="28"/>
                <w:szCs w:val="28"/>
              </w:rPr>
            </w:pPr>
          </w:p>
        </w:tc>
        <w:tc>
          <w:tcPr>
            <w:tcW w:w="3081" w:type="dxa"/>
          </w:tcPr>
          <w:p w:rsidR="00B30B4C" w:rsidRDefault="00B30B4C" w:rsidP="0005229F">
            <w:pPr>
              <w:tabs>
                <w:tab w:val="left" w:pos="7371"/>
              </w:tabs>
              <w:spacing w:line="230" w:lineRule="auto"/>
              <w:contextualSpacing/>
              <w:jc w:val="center"/>
              <w:rPr>
                <w:rFonts w:ascii="Times New Roman" w:hAnsi="Times New Roman"/>
                <w:sz w:val="28"/>
                <w:szCs w:val="28"/>
              </w:rPr>
            </w:pPr>
            <w:r w:rsidRPr="008B2881">
              <w:rPr>
                <w:rFonts w:ascii="Times New Roman" w:hAnsi="Times New Roman"/>
                <w:noProof/>
                <w:sz w:val="28"/>
                <w:szCs w:val="28"/>
                <w:lang w:val="ru-RU" w:eastAsia="ru-RU"/>
              </w:rPr>
              <w:drawing>
                <wp:inline distT="0" distB="0" distL="0" distR="0">
                  <wp:extent cx="2121534" cy="951001"/>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142339" cy="960327"/>
                          </a:xfrm>
                          <a:prstGeom prst="rect">
                            <a:avLst/>
                          </a:prstGeom>
                          <a:noFill/>
                          <a:ln>
                            <a:noFill/>
                          </a:ln>
                        </pic:spPr>
                      </pic:pic>
                    </a:graphicData>
                  </a:graphic>
                </wp:inline>
              </w:drawing>
            </w:r>
          </w:p>
          <w:p w:rsidR="00B30B4C" w:rsidRDefault="00B30B4C" w:rsidP="0005229F">
            <w:pPr>
              <w:tabs>
                <w:tab w:val="left" w:pos="7371"/>
              </w:tabs>
              <w:spacing w:line="230" w:lineRule="auto"/>
              <w:contextualSpacing/>
              <w:jc w:val="center"/>
              <w:rPr>
                <w:rFonts w:ascii="Times New Roman" w:hAnsi="Times New Roman"/>
                <w:sz w:val="28"/>
                <w:szCs w:val="28"/>
              </w:rPr>
            </w:pPr>
            <w:r>
              <w:rPr>
                <w:rFonts w:ascii="Times New Roman" w:hAnsi="Times New Roman"/>
                <w:sz w:val="28"/>
                <w:szCs w:val="28"/>
              </w:rPr>
              <w:t>167 сек – 1768°С</w:t>
            </w:r>
          </w:p>
        </w:tc>
        <w:tc>
          <w:tcPr>
            <w:tcW w:w="3201" w:type="dxa"/>
          </w:tcPr>
          <w:p w:rsidR="00B30B4C" w:rsidRDefault="00B30B4C" w:rsidP="0005229F">
            <w:pPr>
              <w:tabs>
                <w:tab w:val="left" w:pos="7371"/>
              </w:tabs>
              <w:spacing w:line="230" w:lineRule="auto"/>
              <w:contextualSpacing/>
              <w:jc w:val="both"/>
              <w:rPr>
                <w:rFonts w:ascii="Times New Roman" w:hAnsi="Times New Roman"/>
                <w:sz w:val="28"/>
                <w:szCs w:val="28"/>
              </w:rPr>
            </w:pPr>
            <w:r w:rsidRPr="008B2881">
              <w:rPr>
                <w:rFonts w:ascii="Times New Roman" w:hAnsi="Times New Roman"/>
                <w:noProof/>
                <w:sz w:val="28"/>
                <w:szCs w:val="28"/>
                <w:lang w:val="ru-RU" w:eastAsia="ru-RU"/>
              </w:rPr>
              <w:drawing>
                <wp:inline distT="0" distB="0" distL="0" distR="0">
                  <wp:extent cx="2005246" cy="936473"/>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46052" cy="955530"/>
                          </a:xfrm>
                          <a:prstGeom prst="rect">
                            <a:avLst/>
                          </a:prstGeom>
                          <a:noFill/>
                          <a:ln>
                            <a:noFill/>
                          </a:ln>
                        </pic:spPr>
                      </pic:pic>
                    </a:graphicData>
                  </a:graphic>
                </wp:inline>
              </w:drawing>
            </w:r>
          </w:p>
          <w:p w:rsidR="00B30B4C" w:rsidRDefault="00B30B4C" w:rsidP="0005229F">
            <w:pPr>
              <w:tabs>
                <w:tab w:val="left" w:pos="7371"/>
              </w:tabs>
              <w:spacing w:line="230" w:lineRule="auto"/>
              <w:contextualSpacing/>
              <w:jc w:val="center"/>
              <w:rPr>
                <w:rFonts w:ascii="Times New Roman" w:hAnsi="Times New Roman"/>
                <w:sz w:val="28"/>
                <w:szCs w:val="28"/>
              </w:rPr>
            </w:pPr>
            <w:r>
              <w:rPr>
                <w:rFonts w:ascii="Times New Roman" w:hAnsi="Times New Roman"/>
                <w:sz w:val="28"/>
                <w:szCs w:val="28"/>
              </w:rPr>
              <w:t>175 сек – 1778°С</w:t>
            </w:r>
          </w:p>
        </w:tc>
      </w:tr>
    </w:tbl>
    <w:p w:rsidR="00090A95" w:rsidRPr="00090A95" w:rsidRDefault="00090A95" w:rsidP="00090A95">
      <w:pPr>
        <w:tabs>
          <w:tab w:val="left" w:pos="7371"/>
        </w:tabs>
        <w:spacing w:after="0" w:line="230" w:lineRule="auto"/>
        <w:ind w:firstLine="743"/>
        <w:contextualSpacing/>
        <w:jc w:val="center"/>
        <w:rPr>
          <w:rFonts w:ascii="Times New Roman" w:hAnsi="Times New Roman"/>
          <w:sz w:val="28"/>
          <w:szCs w:val="28"/>
          <w:lang w:val="ru-RU"/>
        </w:rPr>
      </w:pPr>
      <w:r>
        <w:rPr>
          <w:rFonts w:ascii="Times New Roman" w:hAnsi="Times New Roman"/>
          <w:sz w:val="28"/>
          <w:szCs w:val="28"/>
          <w:lang w:val="ru-RU"/>
        </w:rPr>
        <w:t xml:space="preserve">Рисунок 24 - </w:t>
      </w:r>
      <w:r w:rsidRPr="00F61DE7">
        <w:rPr>
          <w:rFonts w:ascii="Times New Roman" w:eastAsia="Arial Unicode MS" w:hAnsi="Times New Roman"/>
          <w:sz w:val="28"/>
          <w:szCs w:val="28"/>
          <w:lang w:bidi="en-US"/>
        </w:rPr>
        <w:t>Изменение формы поверхности капли на подложке из СаO</w:t>
      </w:r>
      <w:r>
        <w:rPr>
          <w:rFonts w:ascii="Times New Roman" w:eastAsia="Arial Unicode MS" w:hAnsi="Times New Roman"/>
          <w:sz w:val="28"/>
          <w:szCs w:val="28"/>
          <w:lang w:bidi="en-US"/>
        </w:rPr>
        <w:t xml:space="preserve"> </w:t>
      </w:r>
      <w:r w:rsidRPr="00F61DE7">
        <w:rPr>
          <w:rFonts w:ascii="Times New Roman" w:eastAsia="Arial Unicode MS" w:hAnsi="Times New Roman"/>
          <w:sz w:val="28"/>
          <w:szCs w:val="28"/>
          <w:lang w:bidi="en-US"/>
        </w:rPr>
        <w:t>с повышением температуры в печи</w:t>
      </w:r>
    </w:p>
    <w:p w:rsidR="00090A95" w:rsidRDefault="00090A95" w:rsidP="00B30B4C">
      <w:pPr>
        <w:tabs>
          <w:tab w:val="left" w:pos="7371"/>
        </w:tabs>
        <w:spacing w:after="0" w:line="230" w:lineRule="auto"/>
        <w:ind w:firstLine="743"/>
        <w:contextualSpacing/>
        <w:jc w:val="both"/>
        <w:rPr>
          <w:rFonts w:ascii="Times New Roman" w:hAnsi="Times New Roman"/>
          <w:sz w:val="28"/>
          <w:szCs w:val="28"/>
        </w:rPr>
      </w:pPr>
    </w:p>
    <w:p w:rsidR="00B30B4C" w:rsidRDefault="00B30B4C" w:rsidP="00B30B4C">
      <w:pPr>
        <w:tabs>
          <w:tab w:val="left" w:pos="7371"/>
        </w:tabs>
        <w:spacing w:after="0" w:line="230" w:lineRule="auto"/>
        <w:ind w:firstLine="743"/>
        <w:contextualSpacing/>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1707873" cy="1463040"/>
            <wp:effectExtent l="0" t="0" r="0" b="0"/>
            <wp:docPr id="111" name="Рисунок 7" descr="G:\ПО ДИССЕР\По ТИТАНАТУ КАЛЬЦИЯ\Результаты по смачиванию\CaO\20250429_152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ПО ДИССЕР\По ТИТАНАТУ КАЛЬЦИЯ\Результаты по смачиванию\CaO\20250429_152056.jpg"/>
                    <pic:cNvPicPr>
                      <a:picLocks noChangeAspect="1" noChangeArrowheads="1"/>
                    </pic:cNvPicPr>
                  </pic:nvPicPr>
                  <pic:blipFill>
                    <a:blip r:embed="rId51" cstate="print"/>
                    <a:srcRect/>
                    <a:stretch>
                      <a:fillRect/>
                    </a:stretch>
                  </pic:blipFill>
                  <pic:spPr bwMode="auto">
                    <a:xfrm>
                      <a:off x="0" y="0"/>
                      <a:ext cx="1714562" cy="1468770"/>
                    </a:xfrm>
                    <a:prstGeom prst="rect">
                      <a:avLst/>
                    </a:prstGeom>
                    <a:noFill/>
                    <a:ln w="9525">
                      <a:noFill/>
                      <a:miter lim="800000"/>
                      <a:headEnd/>
                      <a:tailEnd/>
                    </a:ln>
                  </pic:spPr>
                </pic:pic>
              </a:graphicData>
            </a:graphic>
          </wp:inline>
        </w:drawing>
      </w:r>
      <w:r>
        <w:rPr>
          <w:rFonts w:ascii="Times New Roman" w:hAnsi="Times New Roman"/>
          <w:noProof/>
          <w:sz w:val="28"/>
          <w:szCs w:val="28"/>
          <w:lang w:val="ru-RU" w:eastAsia="ru-RU"/>
        </w:rPr>
        <w:drawing>
          <wp:inline distT="0" distB="0" distL="0" distR="0">
            <wp:extent cx="1793757" cy="1470992"/>
            <wp:effectExtent l="0" t="0" r="0" b="0"/>
            <wp:docPr id="112" name="Рисунок 9" descr="G:\ПО ДИССЕР\По ТИТАНАТУ КАЛЬЦИЯ\Результаты по смачиванию\CaO\20250429_152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ПО ДИССЕР\По ТИТАНАТУ КАЛЬЦИЯ\Результаты по смачиванию\CaO\20250429_152130.jpg"/>
                    <pic:cNvPicPr>
                      <a:picLocks noChangeAspect="1" noChangeArrowheads="1"/>
                    </pic:cNvPicPr>
                  </pic:nvPicPr>
                  <pic:blipFill>
                    <a:blip r:embed="rId52" cstate="print"/>
                    <a:srcRect/>
                    <a:stretch>
                      <a:fillRect/>
                    </a:stretch>
                  </pic:blipFill>
                  <pic:spPr bwMode="auto">
                    <a:xfrm>
                      <a:off x="0" y="0"/>
                      <a:ext cx="1804657" cy="1479931"/>
                    </a:xfrm>
                    <a:prstGeom prst="rect">
                      <a:avLst/>
                    </a:prstGeom>
                    <a:noFill/>
                    <a:ln w="9525">
                      <a:noFill/>
                      <a:miter lim="800000"/>
                      <a:headEnd/>
                      <a:tailEnd/>
                    </a:ln>
                  </pic:spPr>
                </pic:pic>
              </a:graphicData>
            </a:graphic>
          </wp:inline>
        </w:drawing>
      </w:r>
    </w:p>
    <w:p w:rsidR="00B30B4C" w:rsidRDefault="00B30B4C" w:rsidP="00B30B4C">
      <w:pPr>
        <w:tabs>
          <w:tab w:val="left" w:pos="7371"/>
        </w:tabs>
        <w:spacing w:after="0" w:line="230" w:lineRule="auto"/>
        <w:ind w:firstLine="743"/>
        <w:contextualSpacing/>
        <w:jc w:val="center"/>
        <w:rPr>
          <w:rFonts w:ascii="Times New Roman" w:hAnsi="Times New Roman"/>
          <w:sz w:val="28"/>
          <w:szCs w:val="28"/>
        </w:rPr>
      </w:pPr>
    </w:p>
    <w:p w:rsidR="00B30B4C" w:rsidRDefault="00B30B4C" w:rsidP="00B30B4C">
      <w:pPr>
        <w:tabs>
          <w:tab w:val="left" w:pos="7371"/>
        </w:tabs>
        <w:spacing w:after="0" w:line="230" w:lineRule="auto"/>
        <w:ind w:firstLine="743"/>
        <w:contextualSpacing/>
        <w:jc w:val="center"/>
        <w:rPr>
          <w:rFonts w:ascii="Times New Roman" w:hAnsi="Times New Roman"/>
          <w:sz w:val="28"/>
          <w:szCs w:val="28"/>
        </w:rPr>
      </w:pPr>
      <w:r w:rsidRPr="00422AE1">
        <w:rPr>
          <w:rFonts w:ascii="Times New Roman" w:hAnsi="Times New Roman"/>
          <w:sz w:val="28"/>
          <w:szCs w:val="28"/>
        </w:rPr>
        <w:t xml:space="preserve">Рисунок </w:t>
      </w:r>
      <w:r w:rsidR="00090A95">
        <w:rPr>
          <w:rFonts w:ascii="Times New Roman" w:hAnsi="Times New Roman"/>
          <w:sz w:val="28"/>
          <w:szCs w:val="28"/>
          <w:lang w:val="ru-RU"/>
        </w:rPr>
        <w:t>25</w:t>
      </w:r>
      <w:r w:rsidRPr="00422AE1">
        <w:rPr>
          <w:rFonts w:ascii="Times New Roman" w:hAnsi="Times New Roman"/>
          <w:sz w:val="28"/>
          <w:szCs w:val="28"/>
        </w:rPr>
        <w:t xml:space="preserve"> </w:t>
      </w:r>
      <w:r>
        <w:rPr>
          <w:rFonts w:ascii="Times New Roman" w:hAnsi="Times New Roman"/>
          <w:sz w:val="28"/>
          <w:szCs w:val="28"/>
        </w:rPr>
        <w:t xml:space="preserve">– </w:t>
      </w:r>
      <w:r w:rsidRPr="00422AE1">
        <w:rPr>
          <w:rFonts w:ascii="Times New Roman" w:hAnsi="Times New Roman"/>
          <w:sz w:val="28"/>
          <w:szCs w:val="28"/>
        </w:rPr>
        <w:t>Вид образца после эксперимента по смачива</w:t>
      </w:r>
      <w:r>
        <w:rPr>
          <w:rFonts w:ascii="Times New Roman" w:hAnsi="Times New Roman"/>
          <w:sz w:val="28"/>
          <w:szCs w:val="28"/>
        </w:rPr>
        <w:t>нию</w:t>
      </w:r>
      <w:r w:rsidRPr="00422AE1">
        <w:rPr>
          <w:rFonts w:ascii="Times New Roman" w:hAnsi="Times New Roman"/>
          <w:sz w:val="28"/>
          <w:szCs w:val="28"/>
        </w:rPr>
        <w:t xml:space="preserve"> титанового расплава на подложке </w:t>
      </w:r>
      <w:r w:rsidRPr="006C1714">
        <w:rPr>
          <w:rFonts w:ascii="Times New Roman" w:hAnsi="Times New Roman"/>
          <w:color w:val="000000"/>
          <w:sz w:val="28"/>
          <w:szCs w:val="28"/>
          <w:lang w:val="en-US"/>
        </w:rPr>
        <w:t>CaO</w:t>
      </w:r>
    </w:p>
    <w:p w:rsidR="00B30B4C" w:rsidRDefault="00B30B4C" w:rsidP="00090A95">
      <w:pPr>
        <w:spacing w:before="100" w:beforeAutospacing="1" w:after="100" w:afterAutospacing="1" w:line="240" w:lineRule="auto"/>
        <w:ind w:firstLine="851"/>
        <w:jc w:val="both"/>
        <w:rPr>
          <w:rFonts w:ascii="Times New Roman" w:eastAsia="Times New Roman" w:hAnsi="Times New Roman"/>
          <w:sz w:val="28"/>
          <w:szCs w:val="28"/>
          <w:lang w:eastAsia="kk-KZ"/>
        </w:rPr>
      </w:pPr>
      <w:r w:rsidRPr="00090A95">
        <w:rPr>
          <w:rFonts w:ascii="Times New Roman" w:hAnsi="Times New Roman"/>
          <w:sz w:val="28"/>
          <w:szCs w:val="28"/>
        </w:rPr>
        <w:lastRenderedPageBreak/>
        <w:t>На рисунке</w:t>
      </w:r>
      <w:r w:rsidR="00090A95">
        <w:rPr>
          <w:rFonts w:ascii="Times New Roman" w:hAnsi="Times New Roman"/>
          <w:sz w:val="28"/>
          <w:szCs w:val="28"/>
          <w:lang w:val="ru-RU"/>
        </w:rPr>
        <w:t xml:space="preserve"> 26</w:t>
      </w:r>
      <w:r w:rsidRPr="00090A95">
        <w:rPr>
          <w:rFonts w:ascii="Times New Roman" w:hAnsi="Times New Roman"/>
          <w:sz w:val="28"/>
          <w:szCs w:val="28"/>
        </w:rPr>
        <w:t xml:space="preserve"> представлена зависимость контактного угла смачивания титановым расплавом подложки из оксида кальция </w:t>
      </w:r>
      <w:r w:rsidRPr="00090A95">
        <w:rPr>
          <w:rFonts w:ascii="Times New Roman" w:hAnsi="Times New Roman"/>
          <w:color w:val="000000"/>
          <w:sz w:val="28"/>
          <w:szCs w:val="28"/>
          <w:lang w:val="en-US"/>
        </w:rPr>
        <w:t>CaO</w:t>
      </w:r>
      <w:r w:rsidRPr="00090A95">
        <w:rPr>
          <w:rFonts w:ascii="Times New Roman" w:hAnsi="Times New Roman"/>
          <w:sz w:val="28"/>
          <w:szCs w:val="28"/>
        </w:rPr>
        <w:t xml:space="preserve">  от температуры в диапазоне 1660-1820</w:t>
      </w:r>
      <w:r w:rsidRPr="00090A95">
        <w:rPr>
          <w:sz w:val="28"/>
          <w:szCs w:val="28"/>
        </w:rPr>
        <w:t>⁰</w:t>
      </w:r>
      <w:r w:rsidRPr="00090A95">
        <w:rPr>
          <w:rFonts w:ascii="Times New Roman" w:hAnsi="Times New Roman"/>
          <w:sz w:val="28"/>
          <w:szCs w:val="28"/>
        </w:rPr>
        <w:t xml:space="preserve">С. </w:t>
      </w:r>
      <w:r w:rsidRPr="00090A95">
        <w:rPr>
          <w:rFonts w:ascii="Times New Roman" w:eastAsia="Times New Roman" w:hAnsi="Times New Roman"/>
          <w:sz w:val="28"/>
          <w:szCs w:val="28"/>
          <w:lang w:eastAsia="kk-KZ"/>
        </w:rPr>
        <w:t xml:space="preserve">В области температур 1650–1680°С угол смачивания составляет 74°, что свидетельствует о ограниченном смачивании подложки расплавом титана. При дальнейшем повышении температуры до ~1690–1700 °С наблюдается снижение контактного угла до 54°, что указывает на улучшение условий смачивания. Данная тенденция связана с активным химическим взаимодействием между титановым расплавом и подложкой, а также с возможным образованием реакционного слоя на границе раздела фаз. В интервале температур 1700–1730 °С отмечается некоторое увеличение контактного угла до значений около 70–73°, что может быть связано с изменением состояния поверхности подложки, перераспределением кислорода или нестабильностью межфазного взаимодействия. При дальнейшем повышении температуры выше 1750 °С происходит резкое уменьшение контактного угла, и при температурах порядка 1780–1800 °С его значение снижается до 34°, что свидетельствует о хорошем смачивании оксида кальция титановым расплавом. Таким образом, </w:t>
      </w:r>
      <w:r w:rsidR="00FB01ED">
        <w:rPr>
          <w:rFonts w:ascii="Times New Roman" w:eastAsia="Times New Roman" w:hAnsi="Times New Roman"/>
          <w:sz w:val="28"/>
          <w:szCs w:val="28"/>
          <w:lang w:val="ru-RU" w:eastAsia="kk-KZ"/>
        </w:rPr>
        <w:t xml:space="preserve">с повышением температуры </w:t>
      </w:r>
      <w:r w:rsidRPr="00090A95">
        <w:rPr>
          <w:rFonts w:ascii="Times New Roman" w:eastAsia="Times New Roman" w:hAnsi="Times New Roman"/>
          <w:sz w:val="28"/>
          <w:szCs w:val="28"/>
          <w:lang w:eastAsia="kk-KZ"/>
        </w:rPr>
        <w:t xml:space="preserve">смачивание подложки из CaO титановым расплавом </w:t>
      </w:r>
      <w:r w:rsidR="00FB01ED">
        <w:rPr>
          <w:rFonts w:ascii="Times New Roman" w:eastAsia="Times New Roman" w:hAnsi="Times New Roman"/>
          <w:sz w:val="28"/>
          <w:szCs w:val="28"/>
          <w:lang w:val="ru-RU" w:eastAsia="kk-KZ"/>
        </w:rPr>
        <w:t xml:space="preserve">характеризуется неравномерным изменением краевого угла. Выше 1730 </w:t>
      </w:r>
      <w:r w:rsidR="00FB01ED">
        <w:rPr>
          <w:rFonts w:ascii="Times New Roman" w:eastAsia="Times New Roman" w:hAnsi="Times New Roman"/>
          <w:sz w:val="28"/>
          <w:szCs w:val="28"/>
          <w:lang w:val="ru-RU" w:eastAsia="kk-KZ"/>
        </w:rPr>
        <w:sym w:font="Symbol" w:char="F0B0"/>
      </w:r>
      <w:r w:rsidR="00FB01ED">
        <w:rPr>
          <w:rFonts w:ascii="Times New Roman" w:eastAsia="Times New Roman" w:hAnsi="Times New Roman"/>
          <w:sz w:val="28"/>
          <w:szCs w:val="28"/>
          <w:lang w:val="ru-RU" w:eastAsia="kk-KZ"/>
        </w:rPr>
        <w:t>С</w:t>
      </w:r>
      <w:r w:rsidRPr="00090A95">
        <w:rPr>
          <w:rFonts w:ascii="Times New Roman" w:eastAsia="Times New Roman" w:hAnsi="Times New Roman"/>
          <w:sz w:val="28"/>
          <w:szCs w:val="28"/>
          <w:lang w:eastAsia="kk-KZ"/>
        </w:rPr>
        <w:t xml:space="preserve"> </w:t>
      </w:r>
      <w:r w:rsidR="00FB01ED">
        <w:rPr>
          <w:rFonts w:ascii="Times New Roman" w:eastAsia="Times New Roman" w:hAnsi="Times New Roman"/>
          <w:sz w:val="28"/>
          <w:szCs w:val="28"/>
          <w:lang w:val="ru-RU" w:eastAsia="kk-KZ"/>
        </w:rPr>
        <w:t>смачивание усиливается</w:t>
      </w:r>
      <w:r w:rsidRPr="00090A95">
        <w:rPr>
          <w:rFonts w:ascii="Times New Roman" w:eastAsia="Times New Roman" w:hAnsi="Times New Roman"/>
          <w:sz w:val="28"/>
          <w:szCs w:val="28"/>
          <w:lang w:eastAsia="kk-KZ"/>
        </w:rPr>
        <w:t>, что указывает на реакционно-активное взаимодействие в системе Ti–CaO и возможное образование реакционного слоя на границе раздела фаз.</w:t>
      </w:r>
      <w:r w:rsidRPr="00AD2736">
        <w:rPr>
          <w:rFonts w:ascii="Times New Roman" w:eastAsia="Times New Roman" w:hAnsi="Times New Roman"/>
          <w:sz w:val="28"/>
          <w:szCs w:val="28"/>
          <w:lang w:eastAsia="kk-KZ"/>
        </w:rPr>
        <w:t xml:space="preserve"> </w:t>
      </w:r>
    </w:p>
    <w:p w:rsidR="00B30B4C" w:rsidRPr="00CC2BD7" w:rsidRDefault="00B30B4C" w:rsidP="004565C8">
      <w:pPr>
        <w:tabs>
          <w:tab w:val="left" w:pos="7371"/>
        </w:tabs>
        <w:spacing w:after="0" w:line="230" w:lineRule="auto"/>
        <w:ind w:firstLine="743"/>
        <w:contextualSpacing/>
        <w:jc w:val="center"/>
        <w:rPr>
          <w:rFonts w:ascii="Times New Roman" w:hAnsi="Times New Roman"/>
          <w:sz w:val="28"/>
          <w:szCs w:val="28"/>
        </w:rPr>
      </w:pPr>
      <w:r>
        <w:rPr>
          <w:noProof/>
          <w:lang w:val="ru-RU" w:eastAsia="ru-RU"/>
        </w:rPr>
        <w:drawing>
          <wp:inline distT="0" distB="0" distL="0" distR="0">
            <wp:extent cx="3787254" cy="2245056"/>
            <wp:effectExtent l="0" t="0" r="0" b="0"/>
            <wp:docPr id="120" name="Диаграмма 120">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B30B4C" w:rsidRPr="00B55E55" w:rsidRDefault="00B30B4C" w:rsidP="00B30B4C">
      <w:pPr>
        <w:spacing w:after="0" w:line="240" w:lineRule="auto"/>
        <w:ind w:firstLine="706"/>
        <w:jc w:val="center"/>
        <w:rPr>
          <w:rFonts w:ascii="Times New Roman" w:hAnsi="Times New Roman"/>
          <w:bCs/>
          <w:sz w:val="28"/>
          <w:szCs w:val="24"/>
        </w:rPr>
      </w:pPr>
      <w:r w:rsidRPr="003E0D13">
        <w:rPr>
          <w:rFonts w:ascii="Times New Roman" w:eastAsia="Arial Unicode MS" w:hAnsi="Times New Roman"/>
          <w:sz w:val="28"/>
          <w:szCs w:val="24"/>
          <w:lang w:bidi="en-US"/>
        </w:rPr>
        <w:t xml:space="preserve">Рисунок  </w:t>
      </w:r>
      <w:r w:rsidR="00090A95">
        <w:rPr>
          <w:rFonts w:ascii="Times New Roman" w:eastAsia="Arial Unicode MS" w:hAnsi="Times New Roman"/>
          <w:sz w:val="28"/>
          <w:szCs w:val="24"/>
          <w:lang w:val="ru-RU" w:bidi="en-US"/>
        </w:rPr>
        <w:t xml:space="preserve">26 </w:t>
      </w:r>
      <w:r w:rsidRPr="003E0D13">
        <w:rPr>
          <w:rFonts w:ascii="Times New Roman" w:eastAsia="Arial Unicode MS" w:hAnsi="Times New Roman"/>
          <w:sz w:val="28"/>
          <w:szCs w:val="24"/>
          <w:lang w:bidi="en-US"/>
        </w:rPr>
        <w:t xml:space="preserve">– Температурная зависимость краевого угла смачивания </w:t>
      </w:r>
      <w:r w:rsidRPr="003E0D13">
        <w:rPr>
          <w:rFonts w:ascii="Times New Roman" w:hAnsi="Times New Roman"/>
          <w:bCs/>
          <w:sz w:val="28"/>
          <w:szCs w:val="24"/>
        </w:rPr>
        <w:t>титановым расплавом</w:t>
      </w:r>
      <w:r>
        <w:rPr>
          <w:rFonts w:ascii="Times New Roman" w:hAnsi="Times New Roman"/>
          <w:bCs/>
          <w:sz w:val="28"/>
          <w:szCs w:val="24"/>
        </w:rPr>
        <w:t xml:space="preserve"> </w:t>
      </w:r>
      <w:r w:rsidRPr="003E0D13">
        <w:rPr>
          <w:rFonts w:ascii="Times New Roman" w:eastAsia="Arial Unicode MS" w:hAnsi="Times New Roman"/>
          <w:sz w:val="28"/>
          <w:szCs w:val="24"/>
          <w:lang w:bidi="en-US"/>
        </w:rPr>
        <w:t xml:space="preserve">подложки </w:t>
      </w:r>
      <w:r w:rsidRPr="003E0D13">
        <w:rPr>
          <w:rFonts w:ascii="Times New Roman" w:hAnsi="Times New Roman"/>
          <w:bCs/>
          <w:sz w:val="28"/>
          <w:szCs w:val="24"/>
        </w:rPr>
        <w:t>Са</w:t>
      </w:r>
      <w:r w:rsidRPr="003E0D13">
        <w:rPr>
          <w:rFonts w:ascii="Times New Roman" w:hAnsi="Times New Roman"/>
          <w:bCs/>
          <w:sz w:val="28"/>
          <w:szCs w:val="24"/>
          <w:lang w:val="en-US"/>
        </w:rPr>
        <w:t>O</w:t>
      </w:r>
    </w:p>
    <w:p w:rsidR="00B30B4C" w:rsidRDefault="00B30B4C" w:rsidP="00B30B4C">
      <w:pPr>
        <w:tabs>
          <w:tab w:val="left" w:pos="7371"/>
        </w:tabs>
        <w:spacing w:after="0" w:line="240" w:lineRule="auto"/>
        <w:ind w:firstLine="743"/>
        <w:contextualSpacing/>
        <w:jc w:val="both"/>
        <w:rPr>
          <w:rFonts w:ascii="Times New Roman" w:hAnsi="Times New Roman"/>
          <w:sz w:val="28"/>
          <w:szCs w:val="28"/>
        </w:rPr>
      </w:pPr>
    </w:p>
    <w:p w:rsidR="00B30B4C" w:rsidRPr="00FE3DEF" w:rsidRDefault="00B30B4C" w:rsidP="00485CF1">
      <w:pPr>
        <w:spacing w:after="0" w:line="240" w:lineRule="auto"/>
        <w:ind w:firstLine="709"/>
        <w:jc w:val="both"/>
        <w:rPr>
          <w:rFonts w:ascii="Times New Roman" w:hAnsi="Times New Roman"/>
          <w:sz w:val="28"/>
          <w:szCs w:val="28"/>
        </w:rPr>
      </w:pPr>
      <w:r w:rsidRPr="00485CF1">
        <w:rPr>
          <w:rFonts w:ascii="Times New Roman" w:hAnsi="Times New Roman"/>
          <w:bCs/>
          <w:i/>
          <w:iCs/>
          <w:sz w:val="28"/>
          <w:szCs w:val="28"/>
        </w:rPr>
        <w:t xml:space="preserve">Взаимодействие </w:t>
      </w:r>
      <w:r w:rsidRPr="00485CF1">
        <w:rPr>
          <w:rFonts w:ascii="Times New Roman" w:hAnsi="Times New Roman"/>
          <w:bCs/>
          <w:i/>
          <w:iCs/>
          <w:sz w:val="28"/>
          <w:szCs w:val="28"/>
          <w:lang w:val="en-US"/>
        </w:rPr>
        <w:t>Ti</w:t>
      </w:r>
      <w:r w:rsidRPr="00485CF1">
        <w:rPr>
          <w:rFonts w:ascii="Times New Roman" w:hAnsi="Times New Roman"/>
          <w:bCs/>
          <w:i/>
          <w:iCs/>
          <w:sz w:val="28"/>
          <w:szCs w:val="28"/>
        </w:rPr>
        <w:t xml:space="preserve"> с </w:t>
      </w:r>
      <w:r w:rsidRPr="00485CF1">
        <w:rPr>
          <w:rFonts w:ascii="Times New Roman" w:hAnsi="Times New Roman"/>
          <w:bCs/>
          <w:i/>
          <w:iCs/>
          <w:sz w:val="28"/>
          <w:szCs w:val="28"/>
          <w:lang w:val="en-US"/>
        </w:rPr>
        <w:t>CaO</w:t>
      </w:r>
      <w:r w:rsidR="00485CF1" w:rsidRPr="00485CF1">
        <w:rPr>
          <w:rFonts w:ascii="Times New Roman" w:hAnsi="Times New Roman"/>
          <w:bCs/>
          <w:i/>
          <w:iCs/>
          <w:sz w:val="28"/>
          <w:szCs w:val="28"/>
          <w:lang w:val="ru-RU"/>
        </w:rPr>
        <w:t>.</w:t>
      </w:r>
      <w:r w:rsidR="00485CF1">
        <w:rPr>
          <w:rFonts w:ascii="Times New Roman" w:hAnsi="Times New Roman"/>
          <w:bCs/>
          <w:sz w:val="28"/>
          <w:szCs w:val="28"/>
          <w:lang w:val="ru-RU"/>
        </w:rPr>
        <w:t xml:space="preserve"> </w:t>
      </w:r>
      <w:r w:rsidRPr="00FE3DEF">
        <w:rPr>
          <w:rFonts w:ascii="Times New Roman" w:hAnsi="Times New Roman"/>
          <w:sz w:val="28"/>
          <w:szCs w:val="28"/>
        </w:rPr>
        <w:t xml:space="preserve">При </w:t>
      </w:r>
      <w:r w:rsidR="00F64792">
        <w:rPr>
          <w:rFonts w:ascii="Times New Roman" w:hAnsi="Times New Roman"/>
          <w:sz w:val="28"/>
          <w:szCs w:val="28"/>
          <w:lang w:val="ru-RU"/>
        </w:rPr>
        <w:t>взаимодействии</w:t>
      </w:r>
      <w:r w:rsidR="00F64792">
        <w:rPr>
          <w:rFonts w:ascii="Times New Roman" w:hAnsi="Times New Roman"/>
          <w:sz w:val="28"/>
          <w:szCs w:val="28"/>
        </w:rPr>
        <w:t xml:space="preserve"> титанового расплава с </w:t>
      </w:r>
      <w:r w:rsidRPr="00FE3DEF">
        <w:rPr>
          <w:rFonts w:ascii="Times New Roman" w:hAnsi="Times New Roman"/>
          <w:sz w:val="28"/>
          <w:szCs w:val="28"/>
          <w:lang w:val="en-US"/>
        </w:rPr>
        <w:t>CaO</w:t>
      </w:r>
      <w:r w:rsidRPr="00FE3DEF">
        <w:rPr>
          <w:rFonts w:ascii="Times New Roman" w:hAnsi="Times New Roman"/>
          <w:sz w:val="28"/>
          <w:szCs w:val="28"/>
        </w:rPr>
        <w:t xml:space="preserve"> наблюдалось его кипение и разбрасывание. Исследование структур</w:t>
      </w:r>
      <w:r w:rsidR="00EE7603">
        <w:rPr>
          <w:rFonts w:ascii="Times New Roman" w:hAnsi="Times New Roman"/>
          <w:sz w:val="28"/>
          <w:szCs w:val="28"/>
        </w:rPr>
        <w:t xml:space="preserve">ы приповерхностного слоя </w:t>
      </w:r>
      <w:r w:rsidR="00EE7603">
        <w:rPr>
          <w:rFonts w:ascii="Times New Roman" w:hAnsi="Times New Roman"/>
          <w:sz w:val="28"/>
          <w:szCs w:val="28"/>
          <w:lang w:val="ru-RU"/>
        </w:rPr>
        <w:t>образца титана (</w:t>
      </w:r>
      <w:r w:rsidR="00EE7603" w:rsidRPr="00FE3DEF">
        <w:rPr>
          <w:rFonts w:ascii="Times New Roman" w:hAnsi="Times New Roman"/>
          <w:sz w:val="28"/>
          <w:szCs w:val="28"/>
        </w:rPr>
        <w:t>ВТ1-0</w:t>
      </w:r>
      <w:r w:rsidR="00EE7603">
        <w:rPr>
          <w:rFonts w:ascii="Times New Roman" w:hAnsi="Times New Roman"/>
          <w:sz w:val="28"/>
          <w:szCs w:val="28"/>
          <w:lang w:val="ru-RU"/>
        </w:rPr>
        <w:t xml:space="preserve">) на границе с подложкой из </w:t>
      </w:r>
      <w:r w:rsidR="00EE7603" w:rsidRPr="00FE3DEF">
        <w:rPr>
          <w:rFonts w:ascii="Times New Roman" w:hAnsi="Times New Roman"/>
          <w:sz w:val="28"/>
          <w:szCs w:val="28"/>
          <w:lang w:val="en-US"/>
        </w:rPr>
        <w:t>CaO</w:t>
      </w:r>
      <w:r w:rsidRPr="00FE3DEF">
        <w:rPr>
          <w:rFonts w:ascii="Times New Roman" w:hAnsi="Times New Roman"/>
          <w:sz w:val="28"/>
          <w:szCs w:val="28"/>
        </w:rPr>
        <w:t>, показало, что вследствие смачивания</w:t>
      </w:r>
      <w:r w:rsidR="00EE7603">
        <w:rPr>
          <w:rFonts w:ascii="Times New Roman" w:hAnsi="Times New Roman"/>
          <w:sz w:val="28"/>
          <w:szCs w:val="28"/>
          <w:lang w:val="ru-RU"/>
        </w:rPr>
        <w:t xml:space="preserve"> расплавом</w:t>
      </w:r>
      <w:r w:rsidRPr="00FE3DEF">
        <w:rPr>
          <w:rFonts w:ascii="Times New Roman" w:hAnsi="Times New Roman"/>
          <w:sz w:val="28"/>
          <w:szCs w:val="28"/>
        </w:rPr>
        <w:t xml:space="preserve"> частицы оксида кальция захватывались </w:t>
      </w:r>
      <w:r w:rsidR="00EE7603">
        <w:rPr>
          <w:rFonts w:ascii="Times New Roman" w:hAnsi="Times New Roman"/>
          <w:sz w:val="28"/>
          <w:szCs w:val="28"/>
          <w:lang w:val="ru-RU"/>
        </w:rPr>
        <w:t>им</w:t>
      </w:r>
      <w:r w:rsidRPr="00FE3DEF">
        <w:rPr>
          <w:rFonts w:ascii="Times New Roman" w:hAnsi="Times New Roman"/>
          <w:sz w:val="28"/>
          <w:szCs w:val="28"/>
        </w:rPr>
        <w:t xml:space="preserve"> и, реагируя с титаном, вызывали формирование пор в </w:t>
      </w:r>
      <w:r w:rsidR="00EE7603">
        <w:rPr>
          <w:rFonts w:ascii="Times New Roman" w:hAnsi="Times New Roman"/>
          <w:sz w:val="28"/>
          <w:szCs w:val="28"/>
          <w:lang w:val="ru-RU"/>
        </w:rPr>
        <w:t>приграничном</w:t>
      </w:r>
      <w:r w:rsidRPr="00FE3DEF">
        <w:rPr>
          <w:rFonts w:ascii="Times New Roman" w:hAnsi="Times New Roman"/>
          <w:sz w:val="28"/>
          <w:szCs w:val="28"/>
        </w:rPr>
        <w:t xml:space="preserve"> слое (рисунок 2</w:t>
      </w:r>
      <w:r w:rsidR="00F107F4">
        <w:rPr>
          <w:rFonts w:ascii="Times New Roman" w:hAnsi="Times New Roman"/>
          <w:sz w:val="28"/>
          <w:szCs w:val="28"/>
          <w:lang w:val="ru-RU"/>
        </w:rPr>
        <w:t>7</w:t>
      </w:r>
      <w:r w:rsidRPr="00FE3DEF">
        <w:rPr>
          <w:rFonts w:ascii="Times New Roman" w:hAnsi="Times New Roman"/>
          <w:sz w:val="28"/>
          <w:szCs w:val="28"/>
        </w:rPr>
        <w:t xml:space="preserve">). Величина пор увеличивалась с размером таких частиц. Наиболее интенсивное формирование пор </w:t>
      </w:r>
      <w:r w:rsidRPr="00FE3DEF">
        <w:rPr>
          <w:rFonts w:ascii="Times New Roman" w:hAnsi="Times New Roman"/>
          <w:sz w:val="28"/>
          <w:szCs w:val="28"/>
        </w:rPr>
        <w:lastRenderedPageBreak/>
        <w:t>происходило непосредственно на границе контакта титанового расплава с огнеупорным материалом. Измерение микротвердости</w:t>
      </w:r>
      <w:r w:rsidR="00FB01ED">
        <w:rPr>
          <w:rFonts w:ascii="Times New Roman" w:hAnsi="Times New Roman"/>
          <w:sz w:val="28"/>
          <w:szCs w:val="28"/>
          <w:lang w:val="ru-RU"/>
        </w:rPr>
        <w:t xml:space="preserve"> титана</w:t>
      </w:r>
      <w:r w:rsidRPr="00FE3DEF">
        <w:rPr>
          <w:rFonts w:ascii="Times New Roman" w:hAnsi="Times New Roman"/>
          <w:sz w:val="28"/>
          <w:szCs w:val="28"/>
        </w:rPr>
        <w:t xml:space="preserve"> </w:t>
      </w:r>
      <w:r w:rsidR="00FB01ED">
        <w:rPr>
          <w:rFonts w:ascii="Times New Roman" w:hAnsi="Times New Roman"/>
          <w:sz w:val="28"/>
          <w:szCs w:val="28"/>
          <w:lang w:val="ru-RU"/>
        </w:rPr>
        <w:t xml:space="preserve">от поверхности контакта с подложкой </w:t>
      </w:r>
      <w:r w:rsidRPr="00FE3DEF">
        <w:rPr>
          <w:rFonts w:ascii="Times New Roman" w:hAnsi="Times New Roman"/>
          <w:sz w:val="28"/>
          <w:szCs w:val="28"/>
        </w:rPr>
        <w:t xml:space="preserve"> показало (рисунок </w:t>
      </w:r>
      <w:r w:rsidR="00F107F4">
        <w:rPr>
          <w:rFonts w:ascii="Times New Roman" w:hAnsi="Times New Roman"/>
          <w:sz w:val="28"/>
          <w:szCs w:val="28"/>
          <w:lang w:val="ru-RU"/>
        </w:rPr>
        <w:t>28</w:t>
      </w:r>
      <w:r w:rsidRPr="00FE3DEF">
        <w:rPr>
          <w:rFonts w:ascii="Times New Roman" w:hAnsi="Times New Roman"/>
          <w:sz w:val="28"/>
          <w:szCs w:val="28"/>
        </w:rPr>
        <w:t>), что в приповерхностном слое сущест</w:t>
      </w:r>
      <w:r w:rsidR="00FB01ED">
        <w:rPr>
          <w:rFonts w:ascii="Times New Roman" w:hAnsi="Times New Roman"/>
          <w:sz w:val="28"/>
          <w:szCs w:val="28"/>
        </w:rPr>
        <w:t>венно возрастает микротвердость</w:t>
      </w:r>
      <w:r w:rsidR="00FB01ED">
        <w:rPr>
          <w:rFonts w:ascii="Times New Roman" w:hAnsi="Times New Roman"/>
          <w:sz w:val="28"/>
          <w:szCs w:val="28"/>
          <w:lang w:val="ru-RU"/>
        </w:rPr>
        <w:t>.</w:t>
      </w:r>
      <w:r w:rsidR="00FB01ED">
        <w:rPr>
          <w:rFonts w:ascii="Times New Roman" w:hAnsi="Times New Roman"/>
          <w:sz w:val="28"/>
          <w:szCs w:val="28"/>
        </w:rPr>
        <w:t xml:space="preserve"> </w:t>
      </w:r>
      <w:r w:rsidR="00FB01ED">
        <w:rPr>
          <w:rFonts w:ascii="Times New Roman" w:hAnsi="Times New Roman"/>
          <w:sz w:val="28"/>
          <w:szCs w:val="28"/>
          <w:lang w:val="ru-RU"/>
        </w:rPr>
        <w:t>Э</w:t>
      </w:r>
      <w:r w:rsidRPr="00FE3DEF">
        <w:rPr>
          <w:rFonts w:ascii="Times New Roman" w:hAnsi="Times New Roman"/>
          <w:sz w:val="28"/>
          <w:szCs w:val="28"/>
        </w:rPr>
        <w:t xml:space="preserve">то указывает на высокую концентрацию кислорода в альфированном слое. Ширина альфированного слоя составляет </w:t>
      </w:r>
      <w:r w:rsidRPr="00FE3DEF">
        <w:rPr>
          <w:rFonts w:ascii="Times New Roman" w:hAnsi="Times New Roman"/>
          <w:sz w:val="28"/>
          <w:szCs w:val="28"/>
        </w:rPr>
        <w:sym w:font="Symbol" w:char="F07E"/>
      </w:r>
      <w:r w:rsidRPr="00FE3DEF">
        <w:rPr>
          <w:rFonts w:ascii="Times New Roman" w:hAnsi="Times New Roman"/>
          <w:sz w:val="28"/>
          <w:szCs w:val="28"/>
        </w:rPr>
        <w:t xml:space="preserve">700 мкм. </w:t>
      </w:r>
    </w:p>
    <w:p w:rsidR="00B30B4C" w:rsidRDefault="00B30B4C" w:rsidP="00B30B4C">
      <w:pPr>
        <w:tabs>
          <w:tab w:val="left" w:pos="7371"/>
        </w:tabs>
        <w:spacing w:after="0" w:line="230" w:lineRule="auto"/>
        <w:ind w:firstLine="743"/>
        <w:contextualSpacing/>
        <w:jc w:val="both"/>
        <w:rPr>
          <w:rFonts w:ascii="Times New Roman" w:hAnsi="Times New Roman"/>
          <w:sz w:val="28"/>
          <w:szCs w:val="28"/>
        </w:rPr>
      </w:pPr>
      <w:r w:rsidRPr="00FE3DEF">
        <w:rPr>
          <w:rFonts w:ascii="Times New Roman" w:hAnsi="Times New Roman"/>
          <w:sz w:val="28"/>
          <w:szCs w:val="28"/>
        </w:rPr>
        <w:t>Наблюдаемые изменени</w:t>
      </w:r>
      <w:r w:rsidR="00EE7603">
        <w:rPr>
          <w:rFonts w:ascii="Times New Roman" w:hAnsi="Times New Roman"/>
          <w:sz w:val="28"/>
          <w:szCs w:val="28"/>
        </w:rPr>
        <w:t>я структуры и свойств титан</w:t>
      </w:r>
      <w:r w:rsidR="00EE7603">
        <w:rPr>
          <w:rFonts w:ascii="Times New Roman" w:hAnsi="Times New Roman"/>
          <w:sz w:val="28"/>
          <w:szCs w:val="28"/>
          <w:lang w:val="ru-RU"/>
        </w:rPr>
        <w:t>а после</w:t>
      </w:r>
      <w:r w:rsidRPr="00FE3DEF">
        <w:rPr>
          <w:rFonts w:ascii="Times New Roman" w:hAnsi="Times New Roman"/>
          <w:sz w:val="28"/>
          <w:szCs w:val="28"/>
        </w:rPr>
        <w:t xml:space="preserve"> взаимодействи</w:t>
      </w:r>
      <w:r w:rsidR="00EE7603">
        <w:rPr>
          <w:rFonts w:ascii="Times New Roman" w:hAnsi="Times New Roman"/>
          <w:sz w:val="28"/>
          <w:szCs w:val="28"/>
          <w:lang w:val="ru-RU"/>
        </w:rPr>
        <w:t>я</w:t>
      </w:r>
      <w:r w:rsidR="0063680E">
        <w:rPr>
          <w:rFonts w:ascii="Times New Roman" w:hAnsi="Times New Roman"/>
          <w:sz w:val="28"/>
          <w:szCs w:val="28"/>
          <w:lang w:val="ru-RU"/>
        </w:rPr>
        <w:t xml:space="preserve"> с</w:t>
      </w:r>
      <w:r w:rsidRPr="00FE3DEF">
        <w:rPr>
          <w:rFonts w:ascii="Times New Roman" w:hAnsi="Times New Roman"/>
          <w:sz w:val="28"/>
          <w:szCs w:val="28"/>
        </w:rPr>
        <w:t xml:space="preserve"> оксидом кальция объясняются развитием комплекса реакций, приводящих к восстановлению кальция до металлического состояния и к растворению кислорода в расплаве. Процесс формирования пор и разбрызгивания расплава связан с закипанием кальция, который в соответствии с диаграммой состояния [</w:t>
      </w:r>
      <w:r w:rsidR="00F50058">
        <w:rPr>
          <w:rFonts w:ascii="Times New Roman" w:hAnsi="Times New Roman"/>
          <w:sz w:val="28"/>
          <w:szCs w:val="28"/>
        </w:rPr>
        <w:fldChar w:fldCharType="begin"/>
      </w:r>
      <w:r w:rsidR="000B1644">
        <w:rPr>
          <w:rFonts w:ascii="Times New Roman" w:hAnsi="Times New Roman"/>
          <w:sz w:val="28"/>
          <w:szCs w:val="28"/>
        </w:rPr>
        <w:instrText xml:space="preserve"> REF Obinata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199</w:t>
      </w:r>
      <w:r w:rsidR="00F50058">
        <w:rPr>
          <w:rFonts w:ascii="Times New Roman" w:hAnsi="Times New Roman"/>
          <w:sz w:val="28"/>
          <w:szCs w:val="28"/>
        </w:rPr>
        <w:fldChar w:fldCharType="end"/>
      </w:r>
      <w:r w:rsidRPr="00FE3DEF">
        <w:rPr>
          <w:rFonts w:ascii="Times New Roman" w:hAnsi="Times New Roman"/>
          <w:sz w:val="28"/>
          <w:szCs w:val="28"/>
        </w:rPr>
        <w:t>] не растворяется в титановом расплаве и имеет низкую температуру кипения - 1483</w:t>
      </w:r>
      <w:r w:rsidRPr="00FE3DEF">
        <w:rPr>
          <w:rFonts w:ascii="Times New Roman" w:hAnsi="Times New Roman"/>
          <w:sz w:val="28"/>
          <w:szCs w:val="28"/>
        </w:rPr>
        <w:sym w:font="Symbol" w:char="F0B0"/>
      </w:r>
      <w:r w:rsidRPr="00FE3DEF">
        <w:rPr>
          <w:rFonts w:ascii="Times New Roman" w:hAnsi="Times New Roman"/>
          <w:sz w:val="28"/>
          <w:szCs w:val="28"/>
        </w:rPr>
        <w:t>С.</w:t>
      </w:r>
    </w:p>
    <w:p w:rsidR="00B30B4C" w:rsidRPr="00FE3DEF" w:rsidRDefault="00B30B4C" w:rsidP="00B30B4C">
      <w:pPr>
        <w:tabs>
          <w:tab w:val="left" w:pos="7371"/>
        </w:tabs>
        <w:spacing w:after="0" w:line="230" w:lineRule="auto"/>
        <w:ind w:firstLine="743"/>
        <w:contextualSpacing/>
        <w:jc w:val="both"/>
        <w:rPr>
          <w:rFonts w:ascii="Times New Roman" w:hAnsi="Times New Roman"/>
          <w:sz w:val="28"/>
          <w:szCs w:val="28"/>
        </w:rPr>
      </w:pPr>
    </w:p>
    <w:p w:rsidR="00B30B4C" w:rsidRPr="00FE3DEF" w:rsidRDefault="006B31FA" w:rsidP="00B30B4C">
      <w:pPr>
        <w:tabs>
          <w:tab w:val="left" w:pos="7371"/>
        </w:tabs>
        <w:spacing w:after="0" w:line="230" w:lineRule="auto"/>
        <w:ind w:firstLine="743"/>
        <w:contextualSpacing/>
        <w:jc w:val="center"/>
        <w:rPr>
          <w:rFonts w:ascii="Times New Roman" w:hAnsi="Times New Roman"/>
          <w:sz w:val="28"/>
          <w:szCs w:val="28"/>
        </w:rPr>
      </w:pPr>
      <w:r>
        <w:rPr>
          <w:rFonts w:ascii="Times New Roman" w:hAnsi="Times New Roman"/>
          <w:b/>
          <w:noProof/>
          <w:sz w:val="28"/>
          <w:szCs w:val="28"/>
          <w:lang w:val="ru-RU" w:eastAsia="ru-RU"/>
        </w:rPr>
        <w:pict>
          <v:rect id="_x0000_s1079" style="position:absolute;left:0;text-align:left;margin-left:146.6pt;margin-top:2.6pt;width:25.8pt;height:25.25pt;z-index:251704320" filled="f" stroked="f">
            <v:textbox>
              <w:txbxContent>
                <w:p w:rsidR="006B31FA" w:rsidRPr="0072687E" w:rsidRDefault="006B31FA">
                  <w:pPr>
                    <w:rPr>
                      <w:rFonts w:ascii="Times New Roman" w:hAnsi="Times New Roman" w:cs="Times New Roman"/>
                      <w:b/>
                      <w:color w:val="70AD47" w:themeColor="accent6"/>
                      <w:lang w:val="en-US"/>
                    </w:rPr>
                  </w:pPr>
                  <w:r w:rsidRPr="0072687E">
                    <w:rPr>
                      <w:rFonts w:ascii="Times New Roman" w:hAnsi="Times New Roman" w:cs="Times New Roman"/>
                      <w:b/>
                      <w:color w:val="70AD47" w:themeColor="accent6"/>
                      <w:lang w:val="en-US"/>
                    </w:rPr>
                    <w:t>T</w:t>
                  </w:r>
                  <w:r w:rsidRPr="0072687E">
                    <w:rPr>
                      <w:rFonts w:ascii="Times New Roman" w:hAnsi="Times New Roman" w:cs="Times New Roman"/>
                      <w:b/>
                      <w:color w:val="70AD47" w:themeColor="accent6"/>
                      <w:sz w:val="24"/>
                      <w:lang w:val="en-US"/>
                    </w:rPr>
                    <w:t>i</w:t>
                  </w:r>
                </w:p>
              </w:txbxContent>
            </v:textbox>
          </v:rect>
        </w:pict>
      </w:r>
      <w:r>
        <w:rPr>
          <w:rFonts w:ascii="Times New Roman" w:hAnsi="Times New Roman"/>
          <w:b/>
          <w:noProof/>
          <w:sz w:val="28"/>
          <w:szCs w:val="28"/>
          <w:lang w:val="ru-RU" w:eastAsia="ru-RU"/>
        </w:rPr>
        <w:pict>
          <v:rect id="_x0000_s1080" style="position:absolute;left:0;text-align:left;margin-left:313.65pt;margin-top:117.05pt;width:44.6pt;height:22.55pt;z-index:251705344" filled="f" stroked="f">
            <v:textbox>
              <w:txbxContent>
                <w:p w:rsidR="006B31FA" w:rsidRPr="0072687E" w:rsidRDefault="006B31FA">
                  <w:pPr>
                    <w:rPr>
                      <w:rFonts w:ascii="Times New Roman" w:hAnsi="Times New Roman" w:cs="Times New Roman"/>
                      <w:b/>
                      <w:color w:val="70AD47" w:themeColor="accent6"/>
                      <w:sz w:val="24"/>
                      <w:lang w:val="en-US"/>
                    </w:rPr>
                  </w:pPr>
                  <w:r w:rsidRPr="0072687E">
                    <w:rPr>
                      <w:rFonts w:ascii="Times New Roman" w:hAnsi="Times New Roman" w:cs="Times New Roman"/>
                      <w:b/>
                      <w:color w:val="70AD47" w:themeColor="accent6"/>
                      <w:sz w:val="24"/>
                      <w:lang w:val="en-US"/>
                    </w:rPr>
                    <w:t>CaO</w:t>
                  </w:r>
                </w:p>
              </w:txbxContent>
            </v:textbox>
          </v:rect>
        </w:pict>
      </w:r>
      <w:r w:rsidR="00B30B4C">
        <w:rPr>
          <w:rFonts w:ascii="Times New Roman" w:hAnsi="Times New Roman"/>
          <w:b/>
          <w:noProof/>
          <w:sz w:val="28"/>
          <w:szCs w:val="28"/>
          <w:lang w:val="ru-RU" w:eastAsia="ru-RU"/>
        </w:rPr>
        <w:drawing>
          <wp:inline distT="0" distB="0" distL="0" distR="0">
            <wp:extent cx="2659999" cy="1773141"/>
            <wp:effectExtent l="0" t="0" r="0" b="0"/>
            <wp:docPr id="34" name="Рисунок 77" descr="H:\металлография\6 образец форма из СаО литье титан ВТ 1-0\250 (3)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descr="H:\металлография\6 образец форма из СаО литье титан ВТ 1-0\250 (3) copy.jpg"/>
                    <pic:cNvPicPr>
                      <a:picLocks noChangeAspect="1" noChangeArrowheads="1"/>
                    </pic:cNvPicPr>
                  </pic:nvPicPr>
                  <pic:blipFill>
                    <a:blip r:embed="rId54"/>
                    <a:srcRect/>
                    <a:stretch>
                      <a:fillRect/>
                    </a:stretch>
                  </pic:blipFill>
                  <pic:spPr bwMode="auto">
                    <a:xfrm>
                      <a:off x="0" y="0"/>
                      <a:ext cx="2659999" cy="1773141"/>
                    </a:xfrm>
                    <a:prstGeom prst="rect">
                      <a:avLst/>
                    </a:prstGeom>
                    <a:noFill/>
                    <a:ln w="9525">
                      <a:noFill/>
                      <a:miter lim="800000"/>
                      <a:headEnd/>
                      <a:tailEnd/>
                    </a:ln>
                  </pic:spPr>
                </pic:pic>
              </a:graphicData>
            </a:graphic>
          </wp:inline>
        </w:drawing>
      </w:r>
    </w:p>
    <w:p w:rsidR="00B30B4C" w:rsidRPr="00FE3DEF" w:rsidRDefault="00B30B4C" w:rsidP="00B30B4C">
      <w:pPr>
        <w:ind w:firstLine="709"/>
        <w:jc w:val="center"/>
        <w:rPr>
          <w:rFonts w:ascii="Times New Roman" w:hAnsi="Times New Roman"/>
          <w:sz w:val="28"/>
          <w:szCs w:val="28"/>
        </w:rPr>
      </w:pPr>
      <w:r w:rsidRPr="00FE3DEF">
        <w:rPr>
          <w:rFonts w:ascii="Times New Roman" w:hAnsi="Times New Roman"/>
          <w:sz w:val="28"/>
          <w:szCs w:val="28"/>
        </w:rPr>
        <w:t>ВТ1-0/СаО</w:t>
      </w:r>
    </w:p>
    <w:p w:rsidR="00B30B4C" w:rsidRDefault="00B30B4C" w:rsidP="002336A3">
      <w:pPr>
        <w:spacing w:after="0" w:line="240" w:lineRule="auto"/>
        <w:contextualSpacing/>
        <w:jc w:val="center"/>
        <w:rPr>
          <w:rFonts w:ascii="Times New Roman" w:hAnsi="Times New Roman"/>
          <w:sz w:val="28"/>
          <w:szCs w:val="28"/>
        </w:rPr>
      </w:pPr>
      <w:r w:rsidRPr="00FE3DEF">
        <w:rPr>
          <w:rFonts w:ascii="Times New Roman" w:hAnsi="Times New Roman"/>
          <w:sz w:val="28"/>
          <w:szCs w:val="28"/>
        </w:rPr>
        <w:t>Рисунок 2</w:t>
      </w:r>
      <w:r w:rsidR="00F107F4">
        <w:rPr>
          <w:rFonts w:ascii="Times New Roman" w:hAnsi="Times New Roman"/>
          <w:sz w:val="28"/>
          <w:szCs w:val="28"/>
          <w:lang w:val="ru-RU"/>
        </w:rPr>
        <w:t xml:space="preserve">7 – </w:t>
      </w:r>
      <w:r w:rsidRPr="00FE3DEF">
        <w:rPr>
          <w:rFonts w:ascii="Times New Roman" w:hAnsi="Times New Roman"/>
          <w:sz w:val="28"/>
          <w:szCs w:val="28"/>
        </w:rPr>
        <w:t>Структура по сечению слоя пригара и приповерхностной области отливок из титана марки ВТ1-0, сформировавшаяся при литье в формы из различных оксидов (форма нагрета до 25</w:t>
      </w:r>
      <w:r w:rsidRPr="00FE3DEF">
        <w:rPr>
          <w:rFonts w:ascii="Times New Roman" w:hAnsi="Times New Roman"/>
          <w:sz w:val="28"/>
          <w:szCs w:val="28"/>
        </w:rPr>
        <w:sym w:font="Symbol" w:char="F0B0"/>
      </w:r>
      <w:r w:rsidRPr="00FE3DEF">
        <w:rPr>
          <w:rFonts w:ascii="Times New Roman" w:hAnsi="Times New Roman"/>
          <w:sz w:val="28"/>
          <w:szCs w:val="28"/>
        </w:rPr>
        <w:t xml:space="preserve">С) (х250); </w:t>
      </w:r>
    </w:p>
    <w:p w:rsidR="002336A3" w:rsidRDefault="002336A3" w:rsidP="002336A3">
      <w:pPr>
        <w:spacing w:after="0" w:line="240" w:lineRule="auto"/>
        <w:contextualSpacing/>
        <w:jc w:val="center"/>
        <w:rPr>
          <w:rFonts w:ascii="Times New Roman" w:hAnsi="Times New Roman"/>
          <w:sz w:val="28"/>
          <w:szCs w:val="28"/>
        </w:rPr>
      </w:pPr>
    </w:p>
    <w:p w:rsidR="00625DE7" w:rsidRDefault="00C001CF" w:rsidP="00625DE7">
      <w:pPr>
        <w:spacing w:after="0" w:line="240" w:lineRule="auto"/>
        <w:jc w:val="both"/>
        <w:rPr>
          <w:rFonts w:ascii="Times New Roman" w:hAnsi="Times New Roman"/>
          <w:sz w:val="28"/>
          <w:szCs w:val="28"/>
        </w:rPr>
      </w:pPr>
      <w:r>
        <w:rPr>
          <w:rFonts w:ascii="Times New Roman" w:hAnsi="Times New Roman"/>
          <w:sz w:val="28"/>
          <w:szCs w:val="28"/>
        </w:rPr>
        <w:t>Таблица 9</w:t>
      </w:r>
      <w:r w:rsidR="00625DE7" w:rsidRPr="00FC677B">
        <w:rPr>
          <w:rFonts w:ascii="Times New Roman" w:hAnsi="Times New Roman"/>
          <w:sz w:val="28"/>
          <w:szCs w:val="28"/>
        </w:rPr>
        <w:t xml:space="preserve"> – Результаты микрозондового анализа переходной зоны по</w:t>
      </w:r>
      <w:r w:rsidR="00625DE7">
        <w:rPr>
          <w:rFonts w:ascii="Times New Roman" w:hAnsi="Times New Roman"/>
          <w:sz w:val="28"/>
          <w:szCs w:val="28"/>
        </w:rPr>
        <w:t xml:space="preserve"> точкам, указанным на рисунке </w:t>
      </w:r>
    </w:p>
    <w:p w:rsidR="00625DE7" w:rsidRPr="00FC677B" w:rsidRDefault="00625DE7" w:rsidP="00625DE7">
      <w:pPr>
        <w:spacing w:after="0" w:line="240" w:lineRule="auto"/>
        <w:jc w:val="both"/>
        <w:rPr>
          <w:rFonts w:ascii="Times New Roman" w:hAnsi="Times New Roman"/>
          <w:sz w:val="28"/>
          <w:szCs w:val="28"/>
        </w:rPr>
      </w:pPr>
    </w:p>
    <w:tbl>
      <w:tblPr>
        <w:tblStyle w:val="a9"/>
        <w:tblW w:w="0" w:type="auto"/>
        <w:jc w:val="center"/>
        <w:tblLook w:val="04A0" w:firstRow="1" w:lastRow="0" w:firstColumn="1" w:lastColumn="0" w:noHBand="0" w:noVBand="1"/>
      </w:tblPr>
      <w:tblGrid>
        <w:gridCol w:w="1101"/>
        <w:gridCol w:w="1417"/>
        <w:gridCol w:w="1276"/>
        <w:gridCol w:w="1276"/>
        <w:gridCol w:w="1276"/>
      </w:tblGrid>
      <w:tr w:rsidR="004F5B27" w:rsidTr="00625DE7">
        <w:trPr>
          <w:jc w:val="center"/>
        </w:trPr>
        <w:tc>
          <w:tcPr>
            <w:tcW w:w="1101" w:type="dxa"/>
          </w:tcPr>
          <w:p w:rsidR="004F5B27" w:rsidRDefault="004F5B27" w:rsidP="00625DE7">
            <w:pPr>
              <w:tabs>
                <w:tab w:val="left" w:pos="7371"/>
              </w:tabs>
              <w:spacing w:line="230" w:lineRule="auto"/>
              <w:contextualSpacing/>
              <w:rPr>
                <w:rFonts w:ascii="Times New Roman" w:hAnsi="Times New Roman"/>
                <w:sz w:val="28"/>
                <w:szCs w:val="28"/>
              </w:rPr>
            </w:pPr>
          </w:p>
        </w:tc>
        <w:tc>
          <w:tcPr>
            <w:tcW w:w="1417" w:type="dxa"/>
          </w:tcPr>
          <w:p w:rsidR="004F5B27" w:rsidRDefault="004F5B27" w:rsidP="00B30B4C">
            <w:pPr>
              <w:tabs>
                <w:tab w:val="left" w:pos="7371"/>
              </w:tabs>
              <w:spacing w:line="230" w:lineRule="auto"/>
              <w:contextualSpacing/>
              <w:jc w:val="both"/>
              <w:rPr>
                <w:rFonts w:ascii="Times New Roman" w:hAnsi="Times New Roman"/>
                <w:sz w:val="28"/>
                <w:szCs w:val="28"/>
              </w:rPr>
            </w:pPr>
            <w:r w:rsidRPr="005F3AB3">
              <w:rPr>
                <w:rFonts w:ascii="Times New Roman" w:hAnsi="Times New Roman" w:cs="Times New Roman"/>
                <w:b/>
                <w:sz w:val="28"/>
                <w:szCs w:val="28"/>
                <w:lang w:val="en-US"/>
              </w:rPr>
              <w:t>Ti</w:t>
            </w:r>
          </w:p>
        </w:tc>
        <w:tc>
          <w:tcPr>
            <w:tcW w:w="1276" w:type="dxa"/>
          </w:tcPr>
          <w:p w:rsidR="004F5B27" w:rsidRDefault="004F5B27" w:rsidP="00B30B4C">
            <w:pPr>
              <w:tabs>
                <w:tab w:val="left" w:pos="7371"/>
              </w:tabs>
              <w:spacing w:line="230" w:lineRule="auto"/>
              <w:contextualSpacing/>
              <w:jc w:val="both"/>
              <w:rPr>
                <w:rFonts w:ascii="Times New Roman" w:hAnsi="Times New Roman"/>
                <w:sz w:val="28"/>
                <w:szCs w:val="28"/>
              </w:rPr>
            </w:pPr>
            <w:r w:rsidRPr="005F3AB3">
              <w:rPr>
                <w:rFonts w:ascii="Times New Roman" w:hAnsi="Times New Roman" w:cs="Times New Roman"/>
                <w:b/>
                <w:sz w:val="28"/>
                <w:szCs w:val="28"/>
                <w:lang w:val="en-US"/>
              </w:rPr>
              <w:t>O</w:t>
            </w:r>
          </w:p>
        </w:tc>
        <w:tc>
          <w:tcPr>
            <w:tcW w:w="1276" w:type="dxa"/>
          </w:tcPr>
          <w:p w:rsidR="004F5B27" w:rsidRPr="005F3AB3" w:rsidRDefault="004F5B27" w:rsidP="00B30B4C">
            <w:pPr>
              <w:tabs>
                <w:tab w:val="left" w:pos="7371"/>
              </w:tabs>
              <w:spacing w:line="230" w:lineRule="auto"/>
              <w:contextualSpacing/>
              <w:jc w:val="both"/>
              <w:rPr>
                <w:rFonts w:ascii="Times New Roman" w:hAnsi="Times New Roman" w:cs="Times New Roman"/>
                <w:b/>
                <w:sz w:val="28"/>
                <w:szCs w:val="28"/>
                <w:lang w:val="en-US"/>
              </w:rPr>
            </w:pPr>
            <w:r>
              <w:rPr>
                <w:rFonts w:ascii="Times New Roman" w:hAnsi="Times New Roman" w:cs="Times New Roman"/>
                <w:b/>
                <w:sz w:val="28"/>
                <w:szCs w:val="28"/>
                <w:lang w:val="en-US"/>
              </w:rPr>
              <w:t>Ca</w:t>
            </w:r>
          </w:p>
        </w:tc>
        <w:tc>
          <w:tcPr>
            <w:tcW w:w="1276" w:type="dxa"/>
          </w:tcPr>
          <w:p w:rsidR="004F5B27" w:rsidRDefault="004F5B27" w:rsidP="00B30B4C">
            <w:pPr>
              <w:tabs>
                <w:tab w:val="left" w:pos="7371"/>
              </w:tabs>
              <w:spacing w:line="230" w:lineRule="auto"/>
              <w:contextualSpacing/>
              <w:jc w:val="both"/>
              <w:rPr>
                <w:rFonts w:ascii="Times New Roman" w:hAnsi="Times New Roman" w:cs="Times New Roman"/>
                <w:b/>
                <w:sz w:val="28"/>
                <w:szCs w:val="28"/>
                <w:lang w:val="en-US"/>
              </w:rPr>
            </w:pPr>
            <w:r>
              <w:rPr>
                <w:rFonts w:ascii="Times New Roman" w:hAnsi="Times New Roman" w:cs="Times New Roman"/>
                <w:b/>
                <w:sz w:val="28"/>
                <w:szCs w:val="28"/>
                <w:lang w:val="en-US"/>
              </w:rPr>
              <w:t>Fe</w:t>
            </w:r>
          </w:p>
        </w:tc>
      </w:tr>
      <w:tr w:rsidR="004F5B27" w:rsidTr="00625DE7">
        <w:trPr>
          <w:jc w:val="center"/>
        </w:trPr>
        <w:tc>
          <w:tcPr>
            <w:tcW w:w="1101" w:type="dxa"/>
          </w:tcPr>
          <w:p w:rsidR="004F5B27" w:rsidRPr="00B67ECF"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x200</w:t>
            </w:r>
          </w:p>
        </w:tc>
        <w:tc>
          <w:tcPr>
            <w:tcW w:w="1417" w:type="dxa"/>
          </w:tcPr>
          <w:p w:rsidR="004F5B27" w:rsidRPr="005F3AB3" w:rsidRDefault="004F5B27" w:rsidP="00B67ECF">
            <w:pPr>
              <w:tabs>
                <w:tab w:val="left" w:pos="7371"/>
              </w:tabs>
              <w:contextualSpacing/>
              <w:jc w:val="both"/>
              <w:rPr>
                <w:rFonts w:ascii="Times New Roman" w:hAnsi="Times New Roman" w:cs="Times New Roman"/>
                <w:b/>
                <w:sz w:val="28"/>
                <w:szCs w:val="28"/>
                <w:lang w:val="en-US"/>
              </w:rPr>
            </w:pPr>
            <w:r w:rsidRPr="005F3AB3">
              <w:rPr>
                <w:rFonts w:ascii="Times New Roman" w:hAnsi="Times New Roman" w:cs="Times New Roman"/>
                <w:b/>
                <w:sz w:val="28"/>
                <w:szCs w:val="28"/>
                <w:lang w:val="en-US"/>
              </w:rPr>
              <w:t>mol%</w:t>
            </w:r>
          </w:p>
        </w:tc>
        <w:tc>
          <w:tcPr>
            <w:tcW w:w="1276" w:type="dxa"/>
          </w:tcPr>
          <w:p w:rsidR="004F5B27" w:rsidRPr="005F3AB3" w:rsidRDefault="004F5B27" w:rsidP="00B67ECF">
            <w:pPr>
              <w:tabs>
                <w:tab w:val="left" w:pos="7371"/>
              </w:tabs>
              <w:contextualSpacing/>
              <w:jc w:val="both"/>
              <w:rPr>
                <w:rFonts w:ascii="Times New Roman" w:hAnsi="Times New Roman" w:cs="Times New Roman"/>
                <w:b/>
                <w:sz w:val="28"/>
                <w:szCs w:val="28"/>
                <w:lang w:val="en-US"/>
              </w:rPr>
            </w:pPr>
            <w:r w:rsidRPr="005F3AB3">
              <w:rPr>
                <w:rFonts w:ascii="Times New Roman" w:hAnsi="Times New Roman" w:cs="Times New Roman"/>
                <w:b/>
                <w:sz w:val="28"/>
                <w:szCs w:val="28"/>
                <w:lang w:val="en-US"/>
              </w:rPr>
              <w:t>mol%</w:t>
            </w:r>
          </w:p>
        </w:tc>
        <w:tc>
          <w:tcPr>
            <w:tcW w:w="1276" w:type="dxa"/>
          </w:tcPr>
          <w:p w:rsidR="004F5B27" w:rsidRPr="005F3AB3" w:rsidRDefault="004F5B27" w:rsidP="00B67ECF">
            <w:pPr>
              <w:tabs>
                <w:tab w:val="left" w:pos="7371"/>
              </w:tabs>
              <w:contextualSpacing/>
              <w:jc w:val="both"/>
              <w:rPr>
                <w:rFonts w:ascii="Times New Roman" w:hAnsi="Times New Roman" w:cs="Times New Roman"/>
                <w:b/>
                <w:sz w:val="28"/>
                <w:szCs w:val="28"/>
                <w:lang w:val="en-US"/>
              </w:rPr>
            </w:pPr>
            <w:r w:rsidRPr="005F3AB3">
              <w:rPr>
                <w:rFonts w:ascii="Times New Roman" w:hAnsi="Times New Roman" w:cs="Times New Roman"/>
                <w:b/>
                <w:sz w:val="28"/>
                <w:szCs w:val="28"/>
                <w:lang w:val="en-US"/>
              </w:rPr>
              <w:t>mol%</w:t>
            </w:r>
          </w:p>
        </w:tc>
        <w:tc>
          <w:tcPr>
            <w:tcW w:w="1276" w:type="dxa"/>
          </w:tcPr>
          <w:p w:rsidR="004F5B27" w:rsidRPr="005F3AB3" w:rsidRDefault="004F5B27" w:rsidP="00B67ECF">
            <w:pPr>
              <w:tabs>
                <w:tab w:val="left" w:pos="7371"/>
              </w:tabs>
              <w:contextualSpacing/>
              <w:jc w:val="both"/>
              <w:rPr>
                <w:rFonts w:ascii="Times New Roman" w:hAnsi="Times New Roman" w:cs="Times New Roman"/>
                <w:b/>
                <w:sz w:val="28"/>
                <w:szCs w:val="28"/>
                <w:lang w:val="en-US"/>
              </w:rPr>
            </w:pPr>
            <w:r w:rsidRPr="005F3AB3">
              <w:rPr>
                <w:rFonts w:ascii="Times New Roman" w:hAnsi="Times New Roman" w:cs="Times New Roman"/>
                <w:b/>
                <w:sz w:val="28"/>
                <w:szCs w:val="28"/>
                <w:lang w:val="en-US"/>
              </w:rPr>
              <w:t>mol%</w:t>
            </w:r>
          </w:p>
        </w:tc>
      </w:tr>
      <w:tr w:rsidR="004F5B27" w:rsidTr="00625DE7">
        <w:trPr>
          <w:jc w:val="center"/>
        </w:trPr>
        <w:tc>
          <w:tcPr>
            <w:tcW w:w="1101" w:type="dxa"/>
          </w:tcPr>
          <w:p w:rsidR="004F5B27" w:rsidRPr="00B67ECF"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1</w:t>
            </w:r>
          </w:p>
        </w:tc>
        <w:tc>
          <w:tcPr>
            <w:tcW w:w="1417" w:type="dxa"/>
          </w:tcPr>
          <w:p w:rsidR="004F5B27" w:rsidRPr="00B67ECF"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100</w:t>
            </w: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rPr>
            </w:pP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rPr>
            </w:pP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rPr>
            </w:pPr>
          </w:p>
        </w:tc>
      </w:tr>
      <w:tr w:rsidR="004F5B27" w:rsidTr="00625DE7">
        <w:trPr>
          <w:jc w:val="center"/>
        </w:trPr>
        <w:tc>
          <w:tcPr>
            <w:tcW w:w="1101" w:type="dxa"/>
          </w:tcPr>
          <w:p w:rsidR="004F5B27" w:rsidRPr="00B67ECF"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2</w:t>
            </w:r>
          </w:p>
        </w:tc>
        <w:tc>
          <w:tcPr>
            <w:tcW w:w="1417" w:type="dxa"/>
          </w:tcPr>
          <w:p w:rsidR="004F5B27" w:rsidRPr="00B67ECF"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45,57</w:t>
            </w:r>
          </w:p>
        </w:tc>
        <w:tc>
          <w:tcPr>
            <w:tcW w:w="1276" w:type="dxa"/>
          </w:tcPr>
          <w:p w:rsidR="004F5B27" w:rsidRPr="004F5B27"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54,43</w:t>
            </w: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p>
        </w:tc>
      </w:tr>
      <w:tr w:rsidR="004F5B27" w:rsidTr="00625DE7">
        <w:trPr>
          <w:jc w:val="center"/>
        </w:trPr>
        <w:tc>
          <w:tcPr>
            <w:tcW w:w="1101"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3</w:t>
            </w:r>
          </w:p>
        </w:tc>
        <w:tc>
          <w:tcPr>
            <w:tcW w:w="1417"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22,84</w:t>
            </w: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76,65</w:t>
            </w: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0,51</w:t>
            </w: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p>
        </w:tc>
      </w:tr>
      <w:tr w:rsidR="004F5B27" w:rsidTr="00625DE7">
        <w:trPr>
          <w:jc w:val="center"/>
        </w:trPr>
        <w:tc>
          <w:tcPr>
            <w:tcW w:w="1101"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4</w:t>
            </w:r>
          </w:p>
        </w:tc>
        <w:tc>
          <w:tcPr>
            <w:tcW w:w="1417"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27,03</w:t>
            </w: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76,62</w:t>
            </w: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0,35</w:t>
            </w: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p>
        </w:tc>
      </w:tr>
      <w:tr w:rsidR="004F5B27" w:rsidTr="00625DE7">
        <w:trPr>
          <w:jc w:val="center"/>
        </w:trPr>
        <w:tc>
          <w:tcPr>
            <w:tcW w:w="1101"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5</w:t>
            </w:r>
          </w:p>
        </w:tc>
        <w:tc>
          <w:tcPr>
            <w:tcW w:w="1417"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36,77</w:t>
            </w: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63,23</w:t>
            </w: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p>
        </w:tc>
      </w:tr>
      <w:tr w:rsidR="004F5B27" w:rsidTr="00625DE7">
        <w:trPr>
          <w:jc w:val="center"/>
        </w:trPr>
        <w:tc>
          <w:tcPr>
            <w:tcW w:w="1101"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6</w:t>
            </w:r>
          </w:p>
        </w:tc>
        <w:tc>
          <w:tcPr>
            <w:tcW w:w="1417"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21,34</w:t>
            </w: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72,63</w:t>
            </w: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6,03</w:t>
            </w:r>
          </w:p>
        </w:tc>
      </w:tr>
      <w:tr w:rsidR="004F5B27" w:rsidTr="00625DE7">
        <w:trPr>
          <w:jc w:val="center"/>
        </w:trPr>
        <w:tc>
          <w:tcPr>
            <w:tcW w:w="1101"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7</w:t>
            </w:r>
          </w:p>
        </w:tc>
        <w:tc>
          <w:tcPr>
            <w:tcW w:w="1417"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61,22</w:t>
            </w: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r>
              <w:rPr>
                <w:rFonts w:ascii="Times New Roman" w:hAnsi="Times New Roman"/>
                <w:sz w:val="28"/>
                <w:szCs w:val="28"/>
                <w:lang w:val="en-US"/>
              </w:rPr>
              <w:t>38,78</w:t>
            </w: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p>
        </w:tc>
        <w:tc>
          <w:tcPr>
            <w:tcW w:w="1276" w:type="dxa"/>
          </w:tcPr>
          <w:p w:rsidR="004F5B27" w:rsidRDefault="004F5B27" w:rsidP="00B67ECF">
            <w:pPr>
              <w:tabs>
                <w:tab w:val="left" w:pos="7371"/>
              </w:tabs>
              <w:spacing w:line="230" w:lineRule="auto"/>
              <w:contextualSpacing/>
              <w:jc w:val="both"/>
              <w:rPr>
                <w:rFonts w:ascii="Times New Roman" w:hAnsi="Times New Roman"/>
                <w:sz w:val="28"/>
                <w:szCs w:val="28"/>
                <w:lang w:val="en-US"/>
              </w:rPr>
            </w:pPr>
          </w:p>
        </w:tc>
      </w:tr>
    </w:tbl>
    <w:p w:rsidR="00B67ECF" w:rsidRPr="00FE3DEF" w:rsidRDefault="00B67ECF" w:rsidP="00B30B4C">
      <w:pPr>
        <w:tabs>
          <w:tab w:val="left" w:pos="7371"/>
        </w:tabs>
        <w:spacing w:after="0" w:line="230" w:lineRule="auto"/>
        <w:ind w:firstLine="743"/>
        <w:contextualSpacing/>
        <w:jc w:val="both"/>
        <w:rPr>
          <w:rFonts w:ascii="Times New Roman" w:hAnsi="Times New Roman"/>
          <w:sz w:val="28"/>
          <w:szCs w:val="28"/>
        </w:rPr>
      </w:pPr>
    </w:p>
    <w:p w:rsidR="00F64792" w:rsidRDefault="00F64792" w:rsidP="00F64792">
      <w:pPr>
        <w:tabs>
          <w:tab w:val="left" w:pos="7371"/>
        </w:tabs>
        <w:spacing w:after="0" w:line="230" w:lineRule="auto"/>
        <w:contextualSpacing/>
        <w:jc w:val="center"/>
        <w:rPr>
          <w:rFonts w:ascii="Times New Roman" w:hAnsi="Times New Roman"/>
          <w:sz w:val="28"/>
          <w:szCs w:val="28"/>
        </w:rPr>
      </w:pPr>
    </w:p>
    <w:p w:rsidR="00014F4C" w:rsidRDefault="00014F4C" w:rsidP="00F64792">
      <w:pPr>
        <w:tabs>
          <w:tab w:val="left" w:pos="7371"/>
        </w:tabs>
        <w:spacing w:after="0" w:line="230" w:lineRule="auto"/>
        <w:contextualSpacing/>
        <w:jc w:val="center"/>
        <w:rPr>
          <w:rFonts w:ascii="Times New Roman" w:hAnsi="Times New Roman"/>
          <w:sz w:val="28"/>
          <w:szCs w:val="28"/>
        </w:rPr>
      </w:pPr>
      <w:r>
        <w:rPr>
          <w:noProof/>
          <w:lang w:val="ru-RU" w:eastAsia="ru-RU"/>
        </w:rPr>
        <w:lastRenderedPageBreak/>
        <w:drawing>
          <wp:inline distT="0" distB="0" distL="0" distR="0">
            <wp:extent cx="5219700" cy="2657475"/>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F64792" w:rsidRPr="00CF1763" w:rsidRDefault="00F64792" w:rsidP="00F64792">
      <w:pPr>
        <w:tabs>
          <w:tab w:val="left" w:pos="7371"/>
        </w:tabs>
        <w:spacing w:after="0" w:line="240" w:lineRule="auto"/>
        <w:ind w:firstLine="743"/>
        <w:contextualSpacing/>
        <w:jc w:val="center"/>
        <w:rPr>
          <w:rFonts w:ascii="Times New Roman" w:hAnsi="Times New Roman"/>
          <w:sz w:val="28"/>
          <w:szCs w:val="28"/>
          <w:lang w:val="ru-RU"/>
        </w:rPr>
      </w:pPr>
      <w:r>
        <w:rPr>
          <w:rFonts w:ascii="Times New Roman" w:hAnsi="Times New Roman"/>
          <w:sz w:val="28"/>
          <w:szCs w:val="28"/>
        </w:rPr>
        <w:t>Рисунок 28</w:t>
      </w:r>
      <w:r w:rsidRPr="00FE3DEF">
        <w:rPr>
          <w:rFonts w:ascii="Times New Roman" w:hAnsi="Times New Roman"/>
          <w:sz w:val="28"/>
          <w:szCs w:val="28"/>
        </w:rPr>
        <w:t xml:space="preserve"> - Изменение микротвердости по сечению альфированного слоя </w:t>
      </w:r>
      <w:r w:rsidR="00EE7603">
        <w:rPr>
          <w:rFonts w:ascii="Times New Roman" w:hAnsi="Times New Roman"/>
          <w:sz w:val="28"/>
          <w:szCs w:val="28"/>
          <w:lang w:val="ru-RU"/>
        </w:rPr>
        <w:t>образца</w:t>
      </w:r>
      <w:r w:rsidRPr="00FE3DEF">
        <w:rPr>
          <w:rFonts w:ascii="Times New Roman" w:hAnsi="Times New Roman"/>
          <w:sz w:val="28"/>
          <w:szCs w:val="28"/>
        </w:rPr>
        <w:t xml:space="preserve"> титана ВТ1-0, полученн</w:t>
      </w:r>
      <w:r>
        <w:rPr>
          <w:rFonts w:ascii="Times New Roman" w:hAnsi="Times New Roman"/>
          <w:sz w:val="28"/>
          <w:szCs w:val="28"/>
        </w:rPr>
        <w:t>ого</w:t>
      </w:r>
      <w:r w:rsidRPr="00FE3DEF">
        <w:rPr>
          <w:rFonts w:ascii="Times New Roman" w:hAnsi="Times New Roman"/>
          <w:sz w:val="28"/>
          <w:szCs w:val="28"/>
        </w:rPr>
        <w:t xml:space="preserve"> </w:t>
      </w:r>
      <w:r w:rsidR="00CF1763">
        <w:rPr>
          <w:rFonts w:ascii="Times New Roman" w:hAnsi="Times New Roman"/>
          <w:sz w:val="28"/>
          <w:szCs w:val="28"/>
          <w:lang w:val="ru-RU"/>
        </w:rPr>
        <w:t>после кратковременного взамодействия расплава с подложкой</w:t>
      </w:r>
      <w:r w:rsidRPr="00FE3DEF">
        <w:rPr>
          <w:rFonts w:ascii="Times New Roman" w:hAnsi="Times New Roman"/>
          <w:sz w:val="28"/>
          <w:szCs w:val="28"/>
        </w:rPr>
        <w:t xml:space="preserve"> СаО</w:t>
      </w:r>
      <w:r w:rsidR="00CF1763">
        <w:rPr>
          <w:rFonts w:ascii="Times New Roman" w:hAnsi="Times New Roman"/>
          <w:sz w:val="28"/>
          <w:szCs w:val="28"/>
          <w:lang w:val="ru-RU"/>
        </w:rPr>
        <w:t xml:space="preserve"> </w:t>
      </w:r>
    </w:p>
    <w:p w:rsidR="00F64792" w:rsidRPr="00FE3DEF" w:rsidRDefault="00F64792" w:rsidP="00F64792">
      <w:pPr>
        <w:tabs>
          <w:tab w:val="left" w:pos="7371"/>
        </w:tabs>
        <w:spacing w:after="0" w:line="230" w:lineRule="auto"/>
        <w:ind w:firstLine="743"/>
        <w:contextualSpacing/>
        <w:jc w:val="center"/>
        <w:rPr>
          <w:rFonts w:ascii="Times New Roman" w:hAnsi="Times New Roman"/>
          <w:sz w:val="28"/>
          <w:szCs w:val="28"/>
        </w:rPr>
      </w:pPr>
    </w:p>
    <w:p w:rsidR="00F64792" w:rsidRDefault="00F64792" w:rsidP="00915565">
      <w:pPr>
        <w:tabs>
          <w:tab w:val="left" w:pos="7371"/>
        </w:tabs>
        <w:spacing w:after="0" w:line="240" w:lineRule="auto"/>
        <w:ind w:firstLine="743"/>
        <w:contextualSpacing/>
        <w:jc w:val="both"/>
        <w:rPr>
          <w:rFonts w:ascii="Times New Roman" w:hAnsi="Times New Roman"/>
          <w:sz w:val="28"/>
          <w:szCs w:val="28"/>
        </w:rPr>
      </w:pPr>
      <w:r w:rsidRPr="00FE3DEF">
        <w:rPr>
          <w:rFonts w:ascii="Times New Roman" w:hAnsi="Times New Roman"/>
          <w:sz w:val="28"/>
          <w:szCs w:val="28"/>
        </w:rPr>
        <w:t xml:space="preserve">При кратковременном взаимодействии титана с поверхностью пластины из </w:t>
      </w:r>
      <w:r w:rsidRPr="00FE3DEF">
        <w:rPr>
          <w:rFonts w:ascii="Times New Roman" w:hAnsi="Times New Roman"/>
          <w:sz w:val="28"/>
          <w:szCs w:val="28"/>
          <w:lang w:val="en-US"/>
        </w:rPr>
        <w:t>CaO</w:t>
      </w:r>
      <w:r w:rsidRPr="00FE3DEF">
        <w:rPr>
          <w:rFonts w:ascii="Times New Roman" w:hAnsi="Times New Roman"/>
          <w:sz w:val="28"/>
          <w:szCs w:val="28"/>
        </w:rPr>
        <w:t xml:space="preserve">, наблюдается процесс кипения и разбрасывания расплава, что указывает на развитие реакционной диффузии (рисунок </w:t>
      </w:r>
      <w:r>
        <w:rPr>
          <w:rFonts w:ascii="Times New Roman" w:hAnsi="Times New Roman"/>
          <w:sz w:val="28"/>
          <w:szCs w:val="28"/>
          <w:lang w:val="ru-RU"/>
        </w:rPr>
        <w:t>29</w:t>
      </w:r>
      <w:r w:rsidRPr="00FE3DEF">
        <w:rPr>
          <w:rFonts w:ascii="Times New Roman" w:hAnsi="Times New Roman"/>
          <w:sz w:val="28"/>
          <w:szCs w:val="28"/>
        </w:rPr>
        <w:t xml:space="preserve">). Между тем, </w:t>
      </w:r>
      <w:r w:rsidRPr="00E92EBB">
        <w:rPr>
          <w:rFonts w:ascii="Times New Roman" w:hAnsi="Times New Roman"/>
          <w:sz w:val="28"/>
          <w:szCs w:val="28"/>
        </w:rPr>
        <w:t>проведенный микрозондовый анализ</w:t>
      </w:r>
      <w:r w:rsidRPr="00FE3DEF">
        <w:rPr>
          <w:rFonts w:ascii="Times New Roman" w:hAnsi="Times New Roman"/>
          <w:sz w:val="28"/>
          <w:szCs w:val="28"/>
        </w:rPr>
        <w:t xml:space="preserve"> реакционной зоны не выявил следов кальция в структуре титана и следов титана в приповерхностных слоях оксида кальция. Это указывает на развитие взаимо</w:t>
      </w:r>
      <w:r>
        <w:rPr>
          <w:rFonts w:ascii="Times New Roman" w:hAnsi="Times New Roman"/>
          <w:sz w:val="28"/>
          <w:szCs w:val="28"/>
        </w:rPr>
        <w:t xml:space="preserve">действия титанового расплава с </w:t>
      </w:r>
      <w:r w:rsidRPr="00FE3DEF">
        <w:rPr>
          <w:rFonts w:ascii="Times New Roman" w:hAnsi="Times New Roman"/>
          <w:sz w:val="28"/>
          <w:szCs w:val="28"/>
        </w:rPr>
        <w:t xml:space="preserve">оксидом кальция непосредственно на границе контакта. Восстанавливающийся </w:t>
      </w:r>
      <w:r w:rsidR="0063680E">
        <w:rPr>
          <w:rFonts w:ascii="Times New Roman" w:hAnsi="Times New Roman"/>
          <w:sz w:val="28"/>
          <w:szCs w:val="28"/>
        </w:rPr>
        <w:t xml:space="preserve">при этом металлический кальций </w:t>
      </w:r>
      <w:r w:rsidR="0063680E">
        <w:rPr>
          <w:rFonts w:ascii="Times New Roman" w:hAnsi="Times New Roman"/>
          <w:sz w:val="28"/>
          <w:szCs w:val="28"/>
          <w:lang w:val="ru-RU"/>
        </w:rPr>
        <w:t>быстр</w:t>
      </w:r>
      <w:r w:rsidRPr="00FE3DEF">
        <w:rPr>
          <w:rFonts w:ascii="Times New Roman" w:hAnsi="Times New Roman"/>
          <w:sz w:val="28"/>
          <w:szCs w:val="28"/>
        </w:rPr>
        <w:t>о испаряется, а кислород растворяется в расплаве. Формирующаяся вследствие этого паровая рубашка снижает скорость взаимодействия, но вызывает пористость и пустоты в отливках. Это позволяет заключить, что в формовочных материалах для литья титановых сплавов не должно присутствовать оксида кальция в несвязанном состоянии</w:t>
      </w:r>
      <w:r w:rsidR="00B61B7A" w:rsidRPr="00B61B7A">
        <w:rPr>
          <w:rFonts w:ascii="Times New Roman" w:hAnsi="Times New Roman"/>
          <w:sz w:val="28"/>
          <w:szCs w:val="28"/>
          <w:lang w:val="ru-RU"/>
        </w:rPr>
        <w:t xml:space="preserve"> [</w:t>
      </w:r>
      <w:r w:rsidR="00F50058">
        <w:rPr>
          <w:rFonts w:ascii="Times New Roman" w:hAnsi="Times New Roman"/>
          <w:sz w:val="28"/>
          <w:szCs w:val="28"/>
          <w:lang w:val="ru-RU"/>
        </w:rPr>
        <w:fldChar w:fldCharType="begin"/>
      </w:r>
      <w:r w:rsidR="00B61B7A">
        <w:rPr>
          <w:rFonts w:ascii="Times New Roman" w:hAnsi="Times New Roman"/>
          <w:sz w:val="28"/>
          <w:szCs w:val="28"/>
          <w:lang w:val="ru-RU"/>
        </w:rPr>
        <w:instrText xml:space="preserve"> REF MamayevaA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154</w:t>
      </w:r>
      <w:r w:rsidR="00F50058">
        <w:rPr>
          <w:rFonts w:ascii="Times New Roman" w:hAnsi="Times New Roman"/>
          <w:sz w:val="28"/>
          <w:szCs w:val="28"/>
          <w:lang w:val="ru-RU"/>
        </w:rPr>
        <w:fldChar w:fldCharType="end"/>
      </w:r>
      <w:r w:rsidR="00B61B7A" w:rsidRPr="00B61B7A">
        <w:rPr>
          <w:rFonts w:ascii="Times New Roman" w:hAnsi="Times New Roman"/>
          <w:sz w:val="28"/>
          <w:szCs w:val="28"/>
          <w:lang w:val="ru-RU"/>
        </w:rPr>
        <w:t>]</w:t>
      </w:r>
      <w:r w:rsidR="00B61B7A">
        <w:rPr>
          <w:rFonts w:ascii="Times New Roman" w:hAnsi="Times New Roman"/>
          <w:sz w:val="28"/>
          <w:szCs w:val="28"/>
        </w:rPr>
        <w:t>.</w:t>
      </w:r>
    </w:p>
    <w:p w:rsidR="00B30B4C" w:rsidRPr="00FE3DEF" w:rsidRDefault="00B30B4C" w:rsidP="00B30B4C">
      <w:pPr>
        <w:tabs>
          <w:tab w:val="left" w:pos="7371"/>
        </w:tabs>
        <w:spacing w:after="0" w:line="230" w:lineRule="auto"/>
        <w:ind w:firstLine="743"/>
        <w:contextualSpacing/>
        <w:jc w:val="both"/>
        <w:rPr>
          <w:rFonts w:ascii="Times New Roman" w:hAnsi="Times New Roman"/>
          <w:sz w:val="28"/>
          <w:szCs w:val="28"/>
        </w:rPr>
      </w:pPr>
    </w:p>
    <w:p w:rsidR="00B30B4C" w:rsidRPr="00FE3DEF" w:rsidRDefault="00B30B4C" w:rsidP="00B30B4C">
      <w:pPr>
        <w:tabs>
          <w:tab w:val="left" w:pos="7371"/>
        </w:tabs>
        <w:spacing w:after="0" w:line="230" w:lineRule="auto"/>
        <w:ind w:firstLine="743"/>
        <w:contextualSpacing/>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3283959" cy="2187375"/>
            <wp:effectExtent l="0" t="0" r="0" b="0"/>
            <wp:docPr id="2" name="Рисунок 72" descr="500f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descr="500f copy.jpg"/>
                    <pic:cNvPicPr>
                      <a:picLocks noChangeAspect="1" noChangeArrowheads="1"/>
                    </pic:cNvPicPr>
                  </pic:nvPicPr>
                  <pic:blipFill>
                    <a:blip r:embed="rId56" cstate="print"/>
                    <a:srcRect/>
                    <a:stretch>
                      <a:fillRect/>
                    </a:stretch>
                  </pic:blipFill>
                  <pic:spPr bwMode="auto">
                    <a:xfrm>
                      <a:off x="0" y="0"/>
                      <a:ext cx="3352844" cy="2233258"/>
                    </a:xfrm>
                    <a:prstGeom prst="rect">
                      <a:avLst/>
                    </a:prstGeom>
                    <a:noFill/>
                    <a:ln w="9525">
                      <a:noFill/>
                      <a:miter lim="800000"/>
                      <a:headEnd/>
                      <a:tailEnd/>
                    </a:ln>
                  </pic:spPr>
                </pic:pic>
              </a:graphicData>
            </a:graphic>
          </wp:inline>
        </w:drawing>
      </w:r>
    </w:p>
    <w:p w:rsidR="00E65934" w:rsidRDefault="00E65934" w:rsidP="00B30B4C">
      <w:pPr>
        <w:tabs>
          <w:tab w:val="left" w:pos="7371"/>
        </w:tabs>
        <w:spacing w:after="0" w:line="230" w:lineRule="auto"/>
        <w:ind w:firstLine="743"/>
        <w:contextualSpacing/>
        <w:jc w:val="both"/>
        <w:rPr>
          <w:rFonts w:ascii="Times New Roman" w:hAnsi="Times New Roman"/>
          <w:sz w:val="28"/>
          <w:szCs w:val="28"/>
        </w:rPr>
      </w:pPr>
    </w:p>
    <w:p w:rsidR="00B30B4C" w:rsidRPr="00FE3DEF" w:rsidRDefault="00B30B4C" w:rsidP="00B30B4C">
      <w:pPr>
        <w:tabs>
          <w:tab w:val="left" w:pos="7371"/>
        </w:tabs>
        <w:spacing w:after="0" w:line="230" w:lineRule="auto"/>
        <w:ind w:firstLine="743"/>
        <w:contextualSpacing/>
        <w:jc w:val="both"/>
        <w:rPr>
          <w:rFonts w:ascii="Times New Roman" w:hAnsi="Times New Roman"/>
          <w:sz w:val="28"/>
          <w:szCs w:val="28"/>
        </w:rPr>
      </w:pPr>
      <w:r w:rsidRPr="00B9311A">
        <w:rPr>
          <w:rFonts w:ascii="Times New Roman" w:hAnsi="Times New Roman"/>
          <w:sz w:val="28"/>
          <w:szCs w:val="28"/>
        </w:rPr>
        <w:t xml:space="preserve">Рисунок </w:t>
      </w:r>
      <w:r w:rsidR="005F3AB3" w:rsidRPr="00B9311A">
        <w:rPr>
          <w:rFonts w:ascii="Times New Roman" w:hAnsi="Times New Roman"/>
          <w:sz w:val="28"/>
          <w:szCs w:val="28"/>
          <w:lang w:val="ru-RU"/>
        </w:rPr>
        <w:t>29</w:t>
      </w:r>
      <w:r w:rsidRPr="00B9311A">
        <w:rPr>
          <w:rFonts w:ascii="Times New Roman" w:hAnsi="Times New Roman"/>
          <w:sz w:val="28"/>
          <w:szCs w:val="28"/>
        </w:rPr>
        <w:t xml:space="preserve"> - Взаимодействие</w:t>
      </w:r>
      <w:r w:rsidRPr="00FE3DEF">
        <w:rPr>
          <w:rFonts w:ascii="Times New Roman" w:hAnsi="Times New Roman"/>
          <w:sz w:val="28"/>
          <w:szCs w:val="28"/>
        </w:rPr>
        <w:t xml:space="preserve"> титана с поверхностью пластины из</w:t>
      </w:r>
      <w:r>
        <w:rPr>
          <w:rFonts w:ascii="Times New Roman" w:hAnsi="Times New Roman"/>
          <w:sz w:val="28"/>
          <w:szCs w:val="28"/>
        </w:rPr>
        <w:t xml:space="preserve"> </w:t>
      </w:r>
      <w:r w:rsidRPr="00FE3DEF">
        <w:rPr>
          <w:rFonts w:ascii="Times New Roman" w:hAnsi="Times New Roman"/>
          <w:sz w:val="28"/>
          <w:szCs w:val="28"/>
          <w:lang w:val="en-US"/>
        </w:rPr>
        <w:t>CaO</w:t>
      </w:r>
    </w:p>
    <w:p w:rsidR="00B30B4C" w:rsidRPr="00CE6B91" w:rsidRDefault="00B30B4C" w:rsidP="00B30B4C">
      <w:pPr>
        <w:spacing w:after="0" w:line="240" w:lineRule="auto"/>
        <w:ind w:firstLine="706"/>
        <w:jc w:val="both"/>
        <w:rPr>
          <w:rFonts w:ascii="Times New Roman" w:eastAsia="Arial Unicode MS" w:hAnsi="Times New Roman"/>
          <w:iCs/>
          <w:sz w:val="28"/>
          <w:szCs w:val="24"/>
          <w:highlight w:val="cyan"/>
          <w:lang w:bidi="en-US"/>
        </w:rPr>
      </w:pPr>
    </w:p>
    <w:p w:rsidR="00B30B4C" w:rsidRPr="00EE2E92" w:rsidRDefault="00485CF1" w:rsidP="00B30B4C">
      <w:pPr>
        <w:spacing w:after="0" w:line="240" w:lineRule="auto"/>
        <w:ind w:firstLine="706"/>
        <w:jc w:val="both"/>
        <w:rPr>
          <w:rFonts w:ascii="Times New Roman" w:eastAsia="Arial Unicode MS" w:hAnsi="Times New Roman"/>
          <w:b/>
          <w:sz w:val="28"/>
          <w:szCs w:val="24"/>
          <w:lang w:bidi="en-US"/>
        </w:rPr>
      </w:pPr>
      <w:r w:rsidRPr="00EE2E92">
        <w:rPr>
          <w:rFonts w:ascii="Times New Roman" w:eastAsia="Arial Unicode MS" w:hAnsi="Times New Roman"/>
          <w:b/>
          <w:sz w:val="28"/>
          <w:szCs w:val="24"/>
          <w:lang w:val="ru-RU" w:bidi="en-US"/>
        </w:rPr>
        <w:lastRenderedPageBreak/>
        <w:t xml:space="preserve">3.1.2 </w:t>
      </w:r>
      <w:r w:rsidR="00B30B4C" w:rsidRPr="00EE2E92">
        <w:rPr>
          <w:rFonts w:ascii="Times New Roman" w:eastAsia="Arial Unicode MS" w:hAnsi="Times New Roman"/>
          <w:b/>
          <w:sz w:val="28"/>
          <w:szCs w:val="24"/>
          <w:lang w:bidi="en-US"/>
        </w:rPr>
        <w:t xml:space="preserve">Исследование смачивания подложек из </w:t>
      </w:r>
      <w:r w:rsidR="00B30B4C" w:rsidRPr="00EE2E92">
        <w:rPr>
          <w:rFonts w:ascii="Times New Roman" w:hAnsi="Times New Roman"/>
          <w:b/>
          <w:bCs/>
          <w:sz w:val="28"/>
          <w:szCs w:val="28"/>
          <w:lang w:val="en-US"/>
        </w:rPr>
        <w:t>ZrO</w:t>
      </w:r>
      <w:r w:rsidR="00B30B4C" w:rsidRPr="00EE2E92">
        <w:rPr>
          <w:rFonts w:ascii="Times New Roman" w:hAnsi="Times New Roman"/>
          <w:b/>
          <w:bCs/>
          <w:sz w:val="28"/>
          <w:szCs w:val="28"/>
          <w:vertAlign w:val="subscript"/>
        </w:rPr>
        <w:t xml:space="preserve">2 </w:t>
      </w:r>
      <w:r w:rsidR="00B30B4C" w:rsidRPr="00EE2E92">
        <w:rPr>
          <w:rFonts w:ascii="Times New Roman" w:eastAsia="Arial Unicode MS" w:hAnsi="Times New Roman"/>
          <w:b/>
          <w:sz w:val="28"/>
          <w:szCs w:val="24"/>
          <w:lang w:bidi="en-US"/>
        </w:rPr>
        <w:t>титановым расплавом</w:t>
      </w:r>
    </w:p>
    <w:p w:rsidR="00B30B4C" w:rsidRPr="00CD31AA" w:rsidRDefault="00B30B4C" w:rsidP="00CD31AA">
      <w:pPr>
        <w:tabs>
          <w:tab w:val="left" w:pos="7371"/>
        </w:tabs>
        <w:spacing w:after="0" w:line="230" w:lineRule="auto"/>
        <w:ind w:firstLine="743"/>
        <w:contextualSpacing/>
        <w:jc w:val="both"/>
        <w:rPr>
          <w:rFonts w:ascii="Times New Roman" w:hAnsi="Times New Roman"/>
          <w:sz w:val="28"/>
          <w:szCs w:val="28"/>
          <w:lang w:val="ru-RU"/>
        </w:rPr>
      </w:pPr>
      <w:r w:rsidRPr="00B9311A">
        <w:rPr>
          <w:rFonts w:ascii="Times New Roman" w:hAnsi="Times New Roman"/>
          <w:sz w:val="28"/>
          <w:szCs w:val="28"/>
        </w:rPr>
        <w:t xml:space="preserve">На рисунке </w:t>
      </w:r>
      <w:r w:rsidR="00B9311A" w:rsidRPr="00B9311A">
        <w:rPr>
          <w:rFonts w:ascii="Times New Roman" w:hAnsi="Times New Roman"/>
          <w:sz w:val="28"/>
          <w:szCs w:val="28"/>
          <w:lang w:val="ru-RU"/>
        </w:rPr>
        <w:t xml:space="preserve">30 </w:t>
      </w:r>
      <w:r w:rsidRPr="00B9311A">
        <w:rPr>
          <w:rFonts w:ascii="Times New Roman" w:hAnsi="Times New Roman"/>
          <w:sz w:val="28"/>
          <w:szCs w:val="28"/>
        </w:rPr>
        <w:t xml:space="preserve">показаны кадры процесса плавления титана и изменение формы на подложке из  </w:t>
      </w:r>
      <w:r w:rsidRPr="00B9311A">
        <w:rPr>
          <w:rFonts w:ascii="Times New Roman" w:hAnsi="Times New Roman"/>
          <w:bCs/>
          <w:sz w:val="28"/>
          <w:szCs w:val="28"/>
          <w:lang w:val="en-US"/>
        </w:rPr>
        <w:t>ZrO</w:t>
      </w:r>
      <w:r w:rsidRPr="00B9311A">
        <w:rPr>
          <w:rFonts w:ascii="Times New Roman" w:hAnsi="Times New Roman"/>
          <w:bCs/>
          <w:sz w:val="28"/>
          <w:szCs w:val="28"/>
          <w:vertAlign w:val="subscript"/>
        </w:rPr>
        <w:t xml:space="preserve">2 </w:t>
      </w:r>
      <w:r w:rsidRPr="00B9311A">
        <w:rPr>
          <w:rFonts w:ascii="Times New Roman" w:hAnsi="Times New Roman"/>
          <w:bCs/>
          <w:sz w:val="28"/>
          <w:szCs w:val="28"/>
        </w:rPr>
        <w:t xml:space="preserve">стабилизированный оксидом иттрия </w:t>
      </w:r>
      <w:r w:rsidRPr="00B9311A">
        <w:rPr>
          <w:rFonts w:ascii="Times New Roman" w:hAnsi="Times New Roman"/>
          <w:sz w:val="28"/>
          <w:szCs w:val="28"/>
        </w:rPr>
        <w:t>с повышением температуры от точки плавления до 1762°С. Титан на подложке из оксида циркония после достижения температуры плавления образовал каплю в виде</w:t>
      </w:r>
      <w:r w:rsidR="00F76927">
        <w:rPr>
          <w:rFonts w:ascii="Times New Roman" w:hAnsi="Times New Roman"/>
          <w:sz w:val="28"/>
          <w:szCs w:val="28"/>
        </w:rPr>
        <w:t xml:space="preserve"> шара и изменил свою форму на 5</w:t>
      </w:r>
      <w:r w:rsidRPr="00B9311A">
        <w:rPr>
          <w:rFonts w:ascii="Times New Roman" w:hAnsi="Times New Roman"/>
          <w:sz w:val="28"/>
          <w:szCs w:val="28"/>
        </w:rPr>
        <w:t>-ой секунде. Затем на 110-ой секунде начал растекаться и смачивать подложку. Далее сохранил такую форму до полного остывания. Внешний вид показан на рисунке</w:t>
      </w:r>
      <w:r w:rsidR="00CD31AA">
        <w:rPr>
          <w:rFonts w:ascii="Times New Roman" w:hAnsi="Times New Roman"/>
          <w:sz w:val="28"/>
          <w:szCs w:val="28"/>
          <w:lang w:val="ru-RU"/>
        </w:rPr>
        <w:t xml:space="preserve"> 30</w:t>
      </w:r>
      <w:r w:rsidR="0063680E">
        <w:rPr>
          <w:rFonts w:ascii="Times New Roman" w:hAnsi="Times New Roman"/>
          <w:sz w:val="28"/>
          <w:szCs w:val="28"/>
          <w:lang w:val="ru-RU"/>
        </w:rPr>
        <w:t>.</w:t>
      </w:r>
      <w:r w:rsidR="00CD31AA">
        <w:rPr>
          <w:rFonts w:ascii="Times New Roman" w:hAnsi="Times New Roman"/>
          <w:sz w:val="28"/>
          <w:szCs w:val="28"/>
          <w:lang w:val="ru-RU"/>
        </w:rPr>
        <w:t xml:space="preserve"> </w:t>
      </w:r>
      <w:r w:rsidR="00375A3D" w:rsidRPr="00375A3D">
        <w:rPr>
          <w:rFonts w:ascii="Times New Roman" w:hAnsi="Times New Roman"/>
          <w:sz w:val="28"/>
          <w:szCs w:val="28"/>
          <w:lang w:val="ru-RU"/>
        </w:rPr>
        <w:t xml:space="preserve">Анализ пористости и плотности керамических подложек показал существенное влияние состава материала на формирование структуры. </w:t>
      </w:r>
      <w:r w:rsidR="00CD31AA" w:rsidRPr="00375A3D">
        <w:rPr>
          <w:rFonts w:ascii="Times New Roman" w:hAnsi="Times New Roman"/>
          <w:sz w:val="28"/>
          <w:szCs w:val="28"/>
          <w:lang w:val="ru-RU"/>
        </w:rPr>
        <w:t xml:space="preserve">Пористость для подложки из </w:t>
      </w:r>
      <w:r w:rsidR="00CD31AA" w:rsidRPr="00375A3D">
        <w:rPr>
          <w:rFonts w:ascii="Times New Roman" w:hAnsi="Times New Roman"/>
          <w:bCs/>
          <w:sz w:val="28"/>
          <w:szCs w:val="28"/>
          <w:lang w:val="en-US"/>
        </w:rPr>
        <w:t>ZrO</w:t>
      </w:r>
      <w:r w:rsidR="00CD31AA" w:rsidRPr="00375A3D">
        <w:rPr>
          <w:rFonts w:ascii="Times New Roman" w:hAnsi="Times New Roman"/>
          <w:bCs/>
          <w:sz w:val="28"/>
          <w:szCs w:val="28"/>
          <w:vertAlign w:val="subscript"/>
        </w:rPr>
        <w:t>2</w:t>
      </w:r>
      <w:r w:rsidR="00CD31AA" w:rsidRPr="00375A3D">
        <w:rPr>
          <w:rFonts w:ascii="Times New Roman" w:hAnsi="Times New Roman"/>
          <w:bCs/>
          <w:sz w:val="28"/>
          <w:szCs w:val="28"/>
          <w:lang w:val="ru-RU"/>
        </w:rPr>
        <w:t xml:space="preserve"> составила 2,44%, тогда как объемная плотность достигала 5,65 г/см</w:t>
      </w:r>
      <w:r w:rsidR="00CD31AA" w:rsidRPr="00375A3D">
        <w:rPr>
          <w:rFonts w:ascii="Times New Roman" w:hAnsi="Times New Roman"/>
          <w:bCs/>
          <w:sz w:val="28"/>
          <w:szCs w:val="28"/>
          <w:vertAlign w:val="superscript"/>
          <w:lang w:val="ru-RU"/>
        </w:rPr>
        <w:t>3</w:t>
      </w:r>
      <w:r w:rsidR="00CD31AA" w:rsidRPr="00375A3D">
        <w:rPr>
          <w:rFonts w:ascii="Times New Roman" w:hAnsi="Times New Roman"/>
          <w:bCs/>
          <w:sz w:val="28"/>
          <w:szCs w:val="28"/>
          <w:lang w:val="ru-RU"/>
        </w:rPr>
        <w:t xml:space="preserve">. </w:t>
      </w:r>
      <w:r w:rsidR="001D77B2" w:rsidRPr="00375A3D">
        <w:rPr>
          <w:rFonts w:ascii="Times New Roman" w:hAnsi="Times New Roman"/>
          <w:bCs/>
          <w:sz w:val="28"/>
          <w:szCs w:val="28"/>
          <w:lang w:val="ru-RU"/>
        </w:rPr>
        <w:t>Высокое значение плотности и минимальная открытая пористость свидетельствуют о высокой степени спекания и формировании практически плотной структуры материала.</w:t>
      </w:r>
    </w:p>
    <w:p w:rsidR="00915565" w:rsidRDefault="00915565" w:rsidP="00B30B4C">
      <w:pPr>
        <w:tabs>
          <w:tab w:val="left" w:pos="7371"/>
        </w:tabs>
        <w:spacing w:after="0" w:line="230" w:lineRule="auto"/>
        <w:ind w:firstLine="743"/>
        <w:contextualSpacing/>
        <w:jc w:val="both"/>
        <w:rPr>
          <w:rFonts w:ascii="Times New Roman" w:hAnsi="Times New Roman"/>
          <w:sz w:val="28"/>
          <w:szCs w:val="28"/>
          <w:lang w:val="ru-RU"/>
        </w:rPr>
      </w:pPr>
    </w:p>
    <w:p w:rsidR="00915565" w:rsidRDefault="00915565" w:rsidP="00B30B4C">
      <w:pPr>
        <w:tabs>
          <w:tab w:val="left" w:pos="7371"/>
        </w:tabs>
        <w:spacing w:after="0" w:line="230" w:lineRule="auto"/>
        <w:ind w:firstLine="743"/>
        <w:contextualSpacing/>
        <w:jc w:val="both"/>
        <w:rPr>
          <w:rFonts w:ascii="Times New Roman" w:hAnsi="Times New Roman"/>
          <w:sz w:val="28"/>
          <w:szCs w:val="28"/>
          <w:lang w:val="ru-RU"/>
        </w:rPr>
      </w:pPr>
    </w:p>
    <w:p w:rsidR="00915565" w:rsidRDefault="00915565" w:rsidP="00B30B4C">
      <w:pPr>
        <w:tabs>
          <w:tab w:val="left" w:pos="7371"/>
        </w:tabs>
        <w:spacing w:after="0" w:line="230" w:lineRule="auto"/>
        <w:ind w:firstLine="743"/>
        <w:contextualSpacing/>
        <w:jc w:val="both"/>
        <w:rPr>
          <w:rFonts w:ascii="Times New Roman" w:hAnsi="Times New Roman"/>
          <w:sz w:val="28"/>
          <w:szCs w:val="28"/>
          <w:lang w:val="ru-RU"/>
        </w:rPr>
      </w:pPr>
    </w:p>
    <w:p w:rsidR="00915565" w:rsidRPr="0063680E" w:rsidRDefault="00915565" w:rsidP="00B30B4C">
      <w:pPr>
        <w:tabs>
          <w:tab w:val="left" w:pos="7371"/>
        </w:tabs>
        <w:spacing w:after="0" w:line="230" w:lineRule="auto"/>
        <w:ind w:firstLine="743"/>
        <w:contextualSpacing/>
        <w:jc w:val="both"/>
        <w:rPr>
          <w:rFonts w:ascii="Times New Roman" w:hAnsi="Times New Roman"/>
          <w:sz w:val="28"/>
          <w:szCs w:val="28"/>
          <w:lang w:val="ru-RU"/>
        </w:rPr>
      </w:pPr>
    </w:p>
    <w:p w:rsidR="00B30B4C" w:rsidRDefault="00B30B4C" w:rsidP="00B30B4C">
      <w:pPr>
        <w:tabs>
          <w:tab w:val="left" w:pos="7371"/>
        </w:tabs>
        <w:spacing w:after="0" w:line="230" w:lineRule="auto"/>
        <w:ind w:firstLine="743"/>
        <w:contextualSpacing/>
        <w:jc w:val="both"/>
        <w:rPr>
          <w:rFonts w:ascii="Times New Roman" w:hAnsi="Times New Roman"/>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3260"/>
        <w:gridCol w:w="3084"/>
      </w:tblGrid>
      <w:tr w:rsidR="00B30B4C" w:rsidTr="002D6D7C">
        <w:tc>
          <w:tcPr>
            <w:tcW w:w="3227" w:type="dxa"/>
          </w:tcPr>
          <w:p w:rsidR="00B30B4C" w:rsidRDefault="00B30B4C" w:rsidP="0005229F">
            <w:pPr>
              <w:tabs>
                <w:tab w:val="left" w:pos="7371"/>
              </w:tabs>
              <w:spacing w:line="230" w:lineRule="auto"/>
              <w:contextualSpacing/>
              <w:jc w:val="both"/>
              <w:rPr>
                <w:rFonts w:ascii="Times New Roman" w:hAnsi="Times New Roman"/>
                <w:sz w:val="28"/>
                <w:szCs w:val="28"/>
              </w:rPr>
            </w:pPr>
            <w:r w:rsidRPr="00695F2E">
              <w:rPr>
                <w:rFonts w:ascii="Times New Roman" w:hAnsi="Times New Roman"/>
                <w:noProof/>
                <w:sz w:val="28"/>
                <w:szCs w:val="28"/>
                <w:lang w:val="ru-RU" w:eastAsia="ru-RU"/>
              </w:rPr>
              <w:drawing>
                <wp:inline distT="0" distB="0" distL="0" distR="0">
                  <wp:extent cx="2212618" cy="100469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7">
                            <a:extLst>
                              <a:ext uri="{28A0092B-C50C-407E-A947-70E740481C1C}">
                                <a14:useLocalDpi xmlns:a14="http://schemas.microsoft.com/office/drawing/2010/main" val="0"/>
                              </a:ext>
                            </a:extLst>
                          </a:blip>
                          <a:srcRect l="7163" r="14352" b="6434"/>
                          <a:stretch/>
                        </pic:blipFill>
                        <pic:spPr bwMode="auto">
                          <a:xfrm>
                            <a:off x="0" y="0"/>
                            <a:ext cx="2384366" cy="1082681"/>
                          </a:xfrm>
                          <a:prstGeom prst="rect">
                            <a:avLst/>
                          </a:prstGeom>
                          <a:noFill/>
                          <a:ln>
                            <a:noFill/>
                          </a:ln>
                          <a:extLst>
                            <a:ext uri="{53640926-AAD7-44D8-BBD7-CCE9431645EC}">
                              <a14:shadowObscured xmlns:a14="http://schemas.microsoft.com/office/drawing/2010/main"/>
                            </a:ext>
                          </a:extLst>
                        </pic:spPr>
                      </pic:pic>
                    </a:graphicData>
                  </a:graphic>
                </wp:inline>
              </w:drawing>
            </w:r>
          </w:p>
          <w:p w:rsidR="00B30B4C" w:rsidRDefault="00B30B4C" w:rsidP="0005229F">
            <w:pPr>
              <w:tabs>
                <w:tab w:val="left" w:pos="7371"/>
              </w:tabs>
              <w:spacing w:line="230" w:lineRule="auto"/>
              <w:contextualSpacing/>
              <w:jc w:val="center"/>
              <w:rPr>
                <w:rFonts w:ascii="Times New Roman" w:hAnsi="Times New Roman"/>
                <w:sz w:val="28"/>
                <w:szCs w:val="28"/>
              </w:rPr>
            </w:pPr>
            <w:r>
              <w:rPr>
                <w:rFonts w:ascii="Times New Roman" w:hAnsi="Times New Roman"/>
                <w:sz w:val="28"/>
                <w:szCs w:val="28"/>
              </w:rPr>
              <w:t>5 сек – 1668°С</w:t>
            </w:r>
          </w:p>
        </w:tc>
        <w:tc>
          <w:tcPr>
            <w:tcW w:w="3260" w:type="dxa"/>
          </w:tcPr>
          <w:p w:rsidR="00B30B4C" w:rsidRDefault="00B30B4C" w:rsidP="0005229F">
            <w:pPr>
              <w:tabs>
                <w:tab w:val="left" w:pos="7371"/>
              </w:tabs>
              <w:spacing w:line="230" w:lineRule="auto"/>
              <w:contextualSpacing/>
              <w:jc w:val="both"/>
              <w:rPr>
                <w:rFonts w:ascii="Times New Roman" w:hAnsi="Times New Roman"/>
                <w:sz w:val="28"/>
                <w:szCs w:val="28"/>
              </w:rPr>
            </w:pPr>
            <w:r w:rsidRPr="00676330">
              <w:rPr>
                <w:rFonts w:ascii="Times New Roman" w:hAnsi="Times New Roman"/>
                <w:noProof/>
                <w:sz w:val="28"/>
                <w:szCs w:val="28"/>
                <w:lang w:val="ru-RU" w:eastAsia="ru-RU"/>
              </w:rPr>
              <w:drawing>
                <wp:inline distT="0" distB="0" distL="0" distR="0">
                  <wp:extent cx="2122038" cy="1052624"/>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58">
                            <a:extLst>
                              <a:ext uri="{28A0092B-C50C-407E-A947-70E740481C1C}">
                                <a14:useLocalDpi xmlns:a14="http://schemas.microsoft.com/office/drawing/2010/main" val="0"/>
                              </a:ext>
                            </a:extLst>
                          </a:blip>
                          <a:srcRect l="5246" r="8854"/>
                          <a:stretch/>
                        </pic:blipFill>
                        <pic:spPr bwMode="auto">
                          <a:xfrm>
                            <a:off x="0" y="0"/>
                            <a:ext cx="2240840" cy="1111555"/>
                          </a:xfrm>
                          <a:prstGeom prst="rect">
                            <a:avLst/>
                          </a:prstGeom>
                          <a:noFill/>
                          <a:ln>
                            <a:noFill/>
                          </a:ln>
                          <a:extLst>
                            <a:ext uri="{53640926-AAD7-44D8-BBD7-CCE9431645EC}">
                              <a14:shadowObscured xmlns:a14="http://schemas.microsoft.com/office/drawing/2010/main"/>
                            </a:ext>
                          </a:extLst>
                        </pic:spPr>
                      </pic:pic>
                    </a:graphicData>
                  </a:graphic>
                </wp:inline>
              </w:drawing>
            </w:r>
          </w:p>
          <w:p w:rsidR="00B30B4C" w:rsidRDefault="00B30B4C" w:rsidP="0005229F">
            <w:pPr>
              <w:tabs>
                <w:tab w:val="left" w:pos="7371"/>
              </w:tabs>
              <w:spacing w:line="230" w:lineRule="auto"/>
              <w:contextualSpacing/>
              <w:jc w:val="center"/>
              <w:rPr>
                <w:rFonts w:ascii="Times New Roman" w:hAnsi="Times New Roman"/>
                <w:sz w:val="28"/>
                <w:szCs w:val="28"/>
              </w:rPr>
            </w:pPr>
            <w:r>
              <w:rPr>
                <w:rFonts w:ascii="Times New Roman" w:hAnsi="Times New Roman"/>
                <w:sz w:val="28"/>
                <w:szCs w:val="28"/>
              </w:rPr>
              <w:t xml:space="preserve">17 сек – 1703°С </w:t>
            </w:r>
          </w:p>
        </w:tc>
        <w:tc>
          <w:tcPr>
            <w:tcW w:w="3084" w:type="dxa"/>
          </w:tcPr>
          <w:p w:rsidR="00B30B4C" w:rsidRDefault="00B30B4C" w:rsidP="0005229F">
            <w:pPr>
              <w:tabs>
                <w:tab w:val="left" w:pos="7371"/>
              </w:tabs>
              <w:spacing w:line="230" w:lineRule="auto"/>
              <w:contextualSpacing/>
              <w:jc w:val="both"/>
              <w:rPr>
                <w:rFonts w:ascii="Times New Roman" w:hAnsi="Times New Roman"/>
                <w:sz w:val="28"/>
                <w:szCs w:val="28"/>
              </w:rPr>
            </w:pPr>
            <w:r w:rsidRPr="00676330">
              <w:rPr>
                <w:rFonts w:ascii="Times New Roman" w:hAnsi="Times New Roman"/>
                <w:noProof/>
                <w:sz w:val="28"/>
                <w:szCs w:val="28"/>
                <w:lang w:val="ru-RU" w:eastAsia="ru-RU"/>
              </w:rPr>
              <w:drawing>
                <wp:inline distT="0" distB="0" distL="0" distR="0">
                  <wp:extent cx="1866250" cy="1038968"/>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4169" r="3758"/>
                          <a:stretch/>
                        </pic:blipFill>
                        <pic:spPr bwMode="auto">
                          <a:xfrm>
                            <a:off x="0" y="0"/>
                            <a:ext cx="1958810" cy="1090497"/>
                          </a:xfrm>
                          <a:prstGeom prst="rect">
                            <a:avLst/>
                          </a:prstGeom>
                          <a:noFill/>
                          <a:ln>
                            <a:noFill/>
                          </a:ln>
                          <a:extLst>
                            <a:ext uri="{53640926-AAD7-44D8-BBD7-CCE9431645EC}">
                              <a14:shadowObscured xmlns:a14="http://schemas.microsoft.com/office/drawing/2010/main"/>
                            </a:ext>
                          </a:extLst>
                        </pic:spPr>
                      </pic:pic>
                    </a:graphicData>
                  </a:graphic>
                </wp:inline>
              </w:drawing>
            </w:r>
          </w:p>
          <w:p w:rsidR="00B30B4C" w:rsidRDefault="00B30B4C" w:rsidP="0005229F">
            <w:pPr>
              <w:tabs>
                <w:tab w:val="left" w:pos="7371"/>
              </w:tabs>
              <w:spacing w:line="230" w:lineRule="auto"/>
              <w:contextualSpacing/>
              <w:jc w:val="center"/>
              <w:rPr>
                <w:rFonts w:ascii="Times New Roman" w:hAnsi="Times New Roman"/>
                <w:sz w:val="28"/>
                <w:szCs w:val="28"/>
              </w:rPr>
            </w:pPr>
            <w:r>
              <w:rPr>
                <w:rFonts w:ascii="Times New Roman" w:hAnsi="Times New Roman"/>
                <w:sz w:val="28"/>
                <w:szCs w:val="28"/>
              </w:rPr>
              <w:t>58 сек – 1720°С</w:t>
            </w:r>
          </w:p>
        </w:tc>
      </w:tr>
      <w:tr w:rsidR="00B30B4C" w:rsidTr="002D6D7C">
        <w:tc>
          <w:tcPr>
            <w:tcW w:w="3227" w:type="dxa"/>
          </w:tcPr>
          <w:p w:rsidR="00B30B4C" w:rsidRDefault="00B30B4C" w:rsidP="0005229F">
            <w:pPr>
              <w:tabs>
                <w:tab w:val="left" w:pos="7371"/>
              </w:tabs>
              <w:spacing w:line="230" w:lineRule="auto"/>
              <w:contextualSpacing/>
              <w:jc w:val="both"/>
              <w:rPr>
                <w:rFonts w:ascii="Times New Roman" w:hAnsi="Times New Roman"/>
                <w:sz w:val="28"/>
                <w:szCs w:val="28"/>
              </w:rPr>
            </w:pPr>
            <w:r w:rsidRPr="00C877EA">
              <w:rPr>
                <w:rFonts w:ascii="Times New Roman" w:hAnsi="Times New Roman"/>
                <w:noProof/>
                <w:sz w:val="28"/>
                <w:szCs w:val="28"/>
                <w:lang w:val="ru-RU" w:eastAsia="ru-RU"/>
              </w:rPr>
              <w:drawing>
                <wp:inline distT="0" distB="0" distL="0" distR="0">
                  <wp:extent cx="2068006" cy="92583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073171" cy="928142"/>
                          </a:xfrm>
                          <a:prstGeom prst="rect">
                            <a:avLst/>
                          </a:prstGeom>
                          <a:noFill/>
                          <a:ln>
                            <a:noFill/>
                          </a:ln>
                        </pic:spPr>
                      </pic:pic>
                    </a:graphicData>
                  </a:graphic>
                </wp:inline>
              </w:drawing>
            </w:r>
          </w:p>
          <w:p w:rsidR="00B30B4C" w:rsidRDefault="00B30B4C" w:rsidP="0005229F">
            <w:pPr>
              <w:tabs>
                <w:tab w:val="left" w:pos="7371"/>
              </w:tabs>
              <w:spacing w:line="230" w:lineRule="auto"/>
              <w:contextualSpacing/>
              <w:jc w:val="center"/>
              <w:rPr>
                <w:rFonts w:ascii="Times New Roman" w:hAnsi="Times New Roman"/>
                <w:sz w:val="28"/>
                <w:szCs w:val="28"/>
              </w:rPr>
            </w:pPr>
            <w:r>
              <w:rPr>
                <w:rFonts w:ascii="Times New Roman" w:hAnsi="Times New Roman"/>
                <w:sz w:val="28"/>
                <w:szCs w:val="28"/>
              </w:rPr>
              <w:t>110 сек – 1748°С</w:t>
            </w:r>
          </w:p>
        </w:tc>
        <w:tc>
          <w:tcPr>
            <w:tcW w:w="3260" w:type="dxa"/>
          </w:tcPr>
          <w:p w:rsidR="00B30B4C" w:rsidRDefault="00B30B4C" w:rsidP="0005229F">
            <w:pPr>
              <w:tabs>
                <w:tab w:val="left" w:pos="7371"/>
              </w:tabs>
              <w:spacing w:line="230" w:lineRule="auto"/>
              <w:contextualSpacing/>
              <w:jc w:val="center"/>
              <w:rPr>
                <w:rFonts w:ascii="Times New Roman" w:hAnsi="Times New Roman"/>
                <w:sz w:val="28"/>
                <w:szCs w:val="28"/>
              </w:rPr>
            </w:pPr>
            <w:r w:rsidRPr="00C877EA">
              <w:rPr>
                <w:rFonts w:ascii="Times New Roman" w:hAnsi="Times New Roman"/>
                <w:noProof/>
                <w:sz w:val="28"/>
                <w:szCs w:val="28"/>
                <w:lang w:val="ru-RU" w:eastAsia="ru-RU"/>
              </w:rPr>
              <w:drawing>
                <wp:inline distT="0" distB="0" distL="0" distR="0">
                  <wp:extent cx="1917160" cy="92583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926053" cy="930125"/>
                          </a:xfrm>
                          <a:prstGeom prst="rect">
                            <a:avLst/>
                          </a:prstGeom>
                          <a:noFill/>
                          <a:ln>
                            <a:noFill/>
                          </a:ln>
                        </pic:spPr>
                      </pic:pic>
                    </a:graphicData>
                  </a:graphic>
                </wp:inline>
              </w:drawing>
            </w:r>
          </w:p>
          <w:p w:rsidR="00B30B4C" w:rsidRDefault="00B30B4C" w:rsidP="0005229F">
            <w:pPr>
              <w:tabs>
                <w:tab w:val="left" w:pos="7371"/>
              </w:tabs>
              <w:spacing w:line="230" w:lineRule="auto"/>
              <w:contextualSpacing/>
              <w:jc w:val="center"/>
              <w:rPr>
                <w:rFonts w:ascii="Times New Roman" w:hAnsi="Times New Roman"/>
                <w:sz w:val="28"/>
                <w:szCs w:val="28"/>
              </w:rPr>
            </w:pPr>
            <w:r>
              <w:rPr>
                <w:rFonts w:ascii="Times New Roman" w:hAnsi="Times New Roman"/>
                <w:sz w:val="28"/>
                <w:szCs w:val="28"/>
              </w:rPr>
              <w:t>118 сек – 1753°С</w:t>
            </w:r>
          </w:p>
        </w:tc>
        <w:tc>
          <w:tcPr>
            <w:tcW w:w="3084" w:type="dxa"/>
          </w:tcPr>
          <w:p w:rsidR="00B30B4C" w:rsidRDefault="00B30B4C" w:rsidP="0005229F">
            <w:pPr>
              <w:tabs>
                <w:tab w:val="left" w:pos="7371"/>
              </w:tabs>
              <w:spacing w:line="230" w:lineRule="auto"/>
              <w:contextualSpacing/>
              <w:jc w:val="center"/>
              <w:rPr>
                <w:rFonts w:ascii="Times New Roman" w:hAnsi="Times New Roman"/>
                <w:sz w:val="28"/>
                <w:szCs w:val="28"/>
              </w:rPr>
            </w:pPr>
            <w:r w:rsidRPr="00C877EA">
              <w:rPr>
                <w:rFonts w:ascii="Times New Roman" w:hAnsi="Times New Roman"/>
                <w:noProof/>
                <w:sz w:val="28"/>
                <w:szCs w:val="28"/>
                <w:lang w:val="ru-RU" w:eastAsia="ru-RU"/>
              </w:rPr>
              <w:drawing>
                <wp:inline distT="0" distB="0" distL="0" distR="0">
                  <wp:extent cx="2027909" cy="926276"/>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48888" cy="935859"/>
                          </a:xfrm>
                          <a:prstGeom prst="rect">
                            <a:avLst/>
                          </a:prstGeom>
                          <a:noFill/>
                          <a:ln>
                            <a:noFill/>
                          </a:ln>
                        </pic:spPr>
                      </pic:pic>
                    </a:graphicData>
                  </a:graphic>
                </wp:inline>
              </w:drawing>
            </w:r>
          </w:p>
          <w:p w:rsidR="00B30B4C" w:rsidRDefault="00B30B4C" w:rsidP="0005229F">
            <w:pPr>
              <w:tabs>
                <w:tab w:val="left" w:pos="7371"/>
              </w:tabs>
              <w:spacing w:line="230" w:lineRule="auto"/>
              <w:contextualSpacing/>
              <w:jc w:val="center"/>
              <w:rPr>
                <w:rFonts w:ascii="Times New Roman" w:hAnsi="Times New Roman"/>
                <w:sz w:val="28"/>
                <w:szCs w:val="28"/>
              </w:rPr>
            </w:pPr>
            <w:r>
              <w:rPr>
                <w:rFonts w:ascii="Times New Roman" w:hAnsi="Times New Roman"/>
                <w:sz w:val="28"/>
                <w:szCs w:val="28"/>
              </w:rPr>
              <w:t>140 сек – 1762°С</w:t>
            </w:r>
          </w:p>
        </w:tc>
      </w:tr>
    </w:tbl>
    <w:p w:rsidR="00B9311A" w:rsidRDefault="00B9311A" w:rsidP="00B9311A">
      <w:pPr>
        <w:tabs>
          <w:tab w:val="left" w:pos="7371"/>
        </w:tabs>
        <w:spacing w:after="0" w:line="230" w:lineRule="auto"/>
        <w:ind w:firstLine="743"/>
        <w:contextualSpacing/>
        <w:jc w:val="center"/>
        <w:rPr>
          <w:rFonts w:ascii="Times New Roman" w:hAnsi="Times New Roman"/>
          <w:sz w:val="28"/>
          <w:szCs w:val="28"/>
          <w:lang w:val="ru-RU"/>
        </w:rPr>
      </w:pPr>
    </w:p>
    <w:p w:rsidR="00B9311A" w:rsidRPr="00090A95" w:rsidRDefault="00B9311A" w:rsidP="00B9311A">
      <w:pPr>
        <w:tabs>
          <w:tab w:val="left" w:pos="7371"/>
        </w:tabs>
        <w:spacing w:after="0" w:line="230" w:lineRule="auto"/>
        <w:ind w:firstLine="743"/>
        <w:contextualSpacing/>
        <w:jc w:val="center"/>
        <w:rPr>
          <w:rFonts w:ascii="Times New Roman" w:hAnsi="Times New Roman"/>
          <w:sz w:val="28"/>
          <w:szCs w:val="28"/>
          <w:lang w:val="ru-RU"/>
        </w:rPr>
      </w:pPr>
      <w:r>
        <w:rPr>
          <w:rFonts w:ascii="Times New Roman" w:hAnsi="Times New Roman"/>
          <w:sz w:val="28"/>
          <w:szCs w:val="28"/>
          <w:lang w:val="ru-RU"/>
        </w:rPr>
        <w:t xml:space="preserve">Рисунок </w:t>
      </w:r>
      <w:r w:rsidRPr="00B9311A">
        <w:rPr>
          <w:rFonts w:ascii="Times New Roman" w:hAnsi="Times New Roman"/>
          <w:sz w:val="28"/>
          <w:szCs w:val="28"/>
          <w:lang w:val="ru-RU"/>
        </w:rPr>
        <w:t>30</w:t>
      </w:r>
      <w:r>
        <w:rPr>
          <w:rFonts w:ascii="Times New Roman" w:hAnsi="Times New Roman"/>
          <w:sz w:val="28"/>
          <w:szCs w:val="28"/>
          <w:lang w:val="ru-RU"/>
        </w:rPr>
        <w:t xml:space="preserve"> – </w:t>
      </w:r>
      <w:r w:rsidRPr="00F61DE7">
        <w:rPr>
          <w:rFonts w:ascii="Times New Roman" w:eastAsia="Arial Unicode MS" w:hAnsi="Times New Roman"/>
          <w:sz w:val="28"/>
          <w:szCs w:val="28"/>
          <w:lang w:bidi="en-US"/>
        </w:rPr>
        <w:t xml:space="preserve">Изменение формы поверхности капли на подложке из </w:t>
      </w:r>
      <w:r w:rsidRPr="00B9311A">
        <w:rPr>
          <w:rFonts w:ascii="Times New Roman" w:hAnsi="Times New Roman"/>
          <w:bCs/>
          <w:sz w:val="28"/>
          <w:szCs w:val="28"/>
          <w:lang w:val="en-US"/>
        </w:rPr>
        <w:t>ZrO</w:t>
      </w:r>
      <w:r w:rsidRPr="00B9311A">
        <w:rPr>
          <w:rFonts w:ascii="Times New Roman" w:hAnsi="Times New Roman"/>
          <w:bCs/>
          <w:sz w:val="28"/>
          <w:szCs w:val="28"/>
          <w:vertAlign w:val="subscript"/>
        </w:rPr>
        <w:t>2</w:t>
      </w:r>
      <w:r w:rsidRPr="00B9311A">
        <w:rPr>
          <w:rFonts w:ascii="Times New Roman" w:hAnsi="Times New Roman"/>
          <w:bCs/>
          <w:sz w:val="28"/>
          <w:szCs w:val="28"/>
          <w:vertAlign w:val="subscript"/>
          <w:lang w:val="ru-RU"/>
        </w:rPr>
        <w:t xml:space="preserve"> </w:t>
      </w:r>
      <w:r w:rsidRPr="00B9311A">
        <w:rPr>
          <w:rFonts w:ascii="Times New Roman" w:eastAsia="Arial Unicode MS" w:hAnsi="Times New Roman"/>
          <w:sz w:val="28"/>
          <w:szCs w:val="28"/>
          <w:lang w:bidi="en-US"/>
        </w:rPr>
        <w:t>с повышением</w:t>
      </w:r>
      <w:r w:rsidRPr="00F61DE7">
        <w:rPr>
          <w:rFonts w:ascii="Times New Roman" w:eastAsia="Arial Unicode MS" w:hAnsi="Times New Roman"/>
          <w:sz w:val="28"/>
          <w:szCs w:val="28"/>
          <w:lang w:bidi="en-US"/>
        </w:rPr>
        <w:t xml:space="preserve"> температуры в печи</w:t>
      </w:r>
    </w:p>
    <w:p w:rsidR="00B30B4C" w:rsidRPr="00B9311A" w:rsidRDefault="00B30B4C" w:rsidP="00B30B4C">
      <w:pPr>
        <w:tabs>
          <w:tab w:val="left" w:pos="7371"/>
        </w:tabs>
        <w:spacing w:after="0" w:line="230" w:lineRule="auto"/>
        <w:ind w:firstLine="743"/>
        <w:contextualSpacing/>
        <w:jc w:val="both"/>
        <w:rPr>
          <w:rFonts w:ascii="Times New Roman" w:hAnsi="Times New Roman"/>
          <w:sz w:val="28"/>
          <w:szCs w:val="28"/>
          <w:lang w:val="ru-RU"/>
        </w:rPr>
      </w:pPr>
    </w:p>
    <w:p w:rsidR="00B30B4C" w:rsidRDefault="00B30B4C" w:rsidP="00B30B4C">
      <w:pPr>
        <w:tabs>
          <w:tab w:val="left" w:pos="7371"/>
        </w:tabs>
        <w:spacing w:after="0" w:line="230" w:lineRule="auto"/>
        <w:ind w:firstLine="743"/>
        <w:contextualSpacing/>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1790624" cy="1403654"/>
            <wp:effectExtent l="0" t="0" r="0" b="0"/>
            <wp:docPr id="131" name="Рисунок 17" descr="G:\ПО ДИССЕР\По ТИТАНАТУ КАЛЬЦИЯ\Результаты по смачиванию\ZrO2\IMG_7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ПО ДИССЕР\По ТИТАНАТУ КАЛЬЦИЯ\Результаты по смачиванию\ZrO2\IMG_7241.jpg"/>
                    <pic:cNvPicPr>
                      <a:picLocks noChangeAspect="1" noChangeArrowheads="1"/>
                    </pic:cNvPicPr>
                  </pic:nvPicPr>
                  <pic:blipFill>
                    <a:blip r:embed="rId63" cstate="print"/>
                    <a:srcRect t="18839" r="60305" b="20609"/>
                    <a:stretch>
                      <a:fillRect/>
                    </a:stretch>
                  </pic:blipFill>
                  <pic:spPr bwMode="auto">
                    <a:xfrm>
                      <a:off x="0" y="0"/>
                      <a:ext cx="1794990" cy="1407077"/>
                    </a:xfrm>
                    <a:prstGeom prst="rect">
                      <a:avLst/>
                    </a:prstGeom>
                    <a:noFill/>
                    <a:ln w="9525">
                      <a:noFill/>
                      <a:miter lim="800000"/>
                      <a:headEnd/>
                      <a:tailEnd/>
                    </a:ln>
                  </pic:spPr>
                </pic:pic>
              </a:graphicData>
            </a:graphic>
          </wp:inline>
        </w:drawing>
      </w:r>
    </w:p>
    <w:p w:rsidR="00915565" w:rsidRDefault="00915565" w:rsidP="00B30B4C">
      <w:pPr>
        <w:tabs>
          <w:tab w:val="left" w:pos="7371"/>
        </w:tabs>
        <w:spacing w:after="0" w:line="230" w:lineRule="auto"/>
        <w:ind w:firstLine="743"/>
        <w:contextualSpacing/>
        <w:jc w:val="center"/>
        <w:rPr>
          <w:rFonts w:ascii="Times New Roman" w:hAnsi="Times New Roman"/>
          <w:sz w:val="28"/>
          <w:szCs w:val="28"/>
        </w:rPr>
      </w:pPr>
    </w:p>
    <w:p w:rsidR="00B30B4C" w:rsidRDefault="00B30B4C" w:rsidP="00B30B4C">
      <w:pPr>
        <w:tabs>
          <w:tab w:val="left" w:pos="7371"/>
        </w:tabs>
        <w:spacing w:after="0" w:line="230" w:lineRule="auto"/>
        <w:ind w:firstLine="743"/>
        <w:contextualSpacing/>
        <w:jc w:val="both"/>
        <w:rPr>
          <w:rFonts w:ascii="Times New Roman" w:hAnsi="Times New Roman"/>
          <w:sz w:val="28"/>
          <w:szCs w:val="28"/>
          <w:vertAlign w:val="subscript"/>
        </w:rPr>
      </w:pPr>
      <w:r>
        <w:rPr>
          <w:rFonts w:ascii="Times New Roman" w:hAnsi="Times New Roman"/>
          <w:sz w:val="28"/>
          <w:szCs w:val="28"/>
        </w:rPr>
        <w:t xml:space="preserve">Рисунок </w:t>
      </w:r>
      <w:r w:rsidR="00B9311A" w:rsidRPr="00B9311A">
        <w:rPr>
          <w:rFonts w:ascii="Times New Roman" w:hAnsi="Times New Roman"/>
          <w:sz w:val="28"/>
          <w:szCs w:val="28"/>
          <w:lang w:val="ru-RU"/>
        </w:rPr>
        <w:t xml:space="preserve">31 – </w:t>
      </w:r>
      <w:r>
        <w:rPr>
          <w:rFonts w:ascii="Times New Roman" w:hAnsi="Times New Roman"/>
          <w:sz w:val="28"/>
          <w:szCs w:val="28"/>
        </w:rPr>
        <w:t xml:space="preserve">Внешний вид образца после эксперимента по смачиванию титанового расплава на подложке из </w:t>
      </w:r>
      <w:r w:rsidRPr="00830874">
        <w:rPr>
          <w:rFonts w:ascii="Times New Roman" w:hAnsi="Times New Roman"/>
          <w:sz w:val="28"/>
          <w:szCs w:val="28"/>
        </w:rPr>
        <w:t>Z</w:t>
      </w:r>
      <w:r w:rsidRPr="00830874">
        <w:rPr>
          <w:rFonts w:ascii="Times New Roman" w:hAnsi="Times New Roman"/>
          <w:sz w:val="28"/>
          <w:szCs w:val="28"/>
          <w:lang w:val="en-US"/>
        </w:rPr>
        <w:t>rO</w:t>
      </w:r>
      <w:r w:rsidRPr="00830874">
        <w:rPr>
          <w:rFonts w:ascii="Times New Roman" w:hAnsi="Times New Roman"/>
          <w:sz w:val="28"/>
          <w:szCs w:val="28"/>
          <w:vertAlign w:val="subscript"/>
        </w:rPr>
        <w:t>2</w:t>
      </w:r>
    </w:p>
    <w:p w:rsidR="00DD2522" w:rsidRDefault="00DD2522" w:rsidP="00B30B4C">
      <w:pPr>
        <w:tabs>
          <w:tab w:val="left" w:pos="7371"/>
        </w:tabs>
        <w:spacing w:after="0" w:line="230" w:lineRule="auto"/>
        <w:ind w:firstLine="743"/>
        <w:contextualSpacing/>
        <w:jc w:val="both"/>
        <w:rPr>
          <w:rFonts w:ascii="Times New Roman" w:hAnsi="Times New Roman"/>
          <w:sz w:val="28"/>
          <w:szCs w:val="28"/>
        </w:rPr>
      </w:pPr>
    </w:p>
    <w:p w:rsidR="00DD2522" w:rsidRDefault="00DD2522" w:rsidP="00B30B4C">
      <w:pPr>
        <w:tabs>
          <w:tab w:val="left" w:pos="7371"/>
        </w:tabs>
        <w:spacing w:after="0" w:line="230" w:lineRule="auto"/>
        <w:ind w:firstLine="743"/>
        <w:contextualSpacing/>
        <w:jc w:val="both"/>
        <w:rPr>
          <w:rFonts w:ascii="Times New Roman" w:hAnsi="Times New Roman"/>
          <w:sz w:val="28"/>
          <w:szCs w:val="28"/>
        </w:rPr>
      </w:pPr>
      <w:r w:rsidRPr="00DD2522">
        <w:rPr>
          <w:rFonts w:ascii="Times New Roman" w:hAnsi="Times New Roman"/>
          <w:sz w:val="28"/>
          <w:szCs w:val="28"/>
        </w:rPr>
        <w:t xml:space="preserve">На </w:t>
      </w:r>
      <w:r>
        <w:rPr>
          <w:rFonts w:ascii="Times New Roman" w:hAnsi="Times New Roman"/>
          <w:sz w:val="28"/>
          <w:szCs w:val="28"/>
          <w:lang w:val="ru-RU"/>
        </w:rPr>
        <w:t>рисунке 32</w:t>
      </w:r>
      <w:r w:rsidRPr="00DD2522">
        <w:rPr>
          <w:rFonts w:ascii="Times New Roman" w:hAnsi="Times New Roman"/>
          <w:sz w:val="28"/>
          <w:szCs w:val="28"/>
        </w:rPr>
        <w:t xml:space="preserve"> представл</w:t>
      </w:r>
      <w:r>
        <w:rPr>
          <w:rFonts w:ascii="Times New Roman" w:hAnsi="Times New Roman"/>
          <w:sz w:val="28"/>
          <w:szCs w:val="28"/>
        </w:rPr>
        <w:t>ен график</w:t>
      </w:r>
      <w:r w:rsidRPr="00DD2522">
        <w:rPr>
          <w:rFonts w:ascii="Times New Roman" w:hAnsi="Times New Roman"/>
          <w:sz w:val="28"/>
          <w:szCs w:val="28"/>
        </w:rPr>
        <w:t xml:space="preserve"> температурн</w:t>
      </w:r>
      <w:r>
        <w:rPr>
          <w:rFonts w:ascii="Times New Roman" w:hAnsi="Times New Roman"/>
          <w:sz w:val="28"/>
          <w:szCs w:val="28"/>
          <w:lang w:val="ru-RU"/>
        </w:rPr>
        <w:t>ой</w:t>
      </w:r>
      <w:r>
        <w:rPr>
          <w:rFonts w:ascii="Times New Roman" w:hAnsi="Times New Roman"/>
          <w:sz w:val="28"/>
          <w:szCs w:val="28"/>
        </w:rPr>
        <w:t xml:space="preserve"> зависимости</w:t>
      </w:r>
      <w:r w:rsidRPr="00DD2522">
        <w:rPr>
          <w:rFonts w:ascii="Times New Roman" w:hAnsi="Times New Roman"/>
          <w:sz w:val="28"/>
          <w:szCs w:val="28"/>
        </w:rPr>
        <w:t xml:space="preserve"> краевого угла смачивания подложки ZrO</w:t>
      </w:r>
      <w:r w:rsidRPr="00DD2522">
        <w:rPr>
          <w:rFonts w:ascii="Times New Roman" w:hAnsi="Times New Roman"/>
          <w:sz w:val="28"/>
          <w:szCs w:val="28"/>
          <w:vertAlign w:val="subscript"/>
        </w:rPr>
        <w:t>2</w:t>
      </w:r>
      <w:r w:rsidRPr="00DD2522">
        <w:rPr>
          <w:rFonts w:ascii="Times New Roman" w:hAnsi="Times New Roman"/>
          <w:sz w:val="28"/>
          <w:szCs w:val="28"/>
        </w:rPr>
        <w:t xml:space="preserve"> титановым расплавом.</w:t>
      </w:r>
    </w:p>
    <w:p w:rsidR="00DD2522" w:rsidRPr="00DD2522" w:rsidRDefault="00DD2522" w:rsidP="00DD2522">
      <w:pPr>
        <w:tabs>
          <w:tab w:val="left" w:pos="7371"/>
        </w:tabs>
        <w:spacing w:after="0" w:line="230" w:lineRule="auto"/>
        <w:ind w:firstLine="743"/>
        <w:contextualSpacing/>
        <w:jc w:val="both"/>
        <w:rPr>
          <w:rFonts w:ascii="Times New Roman" w:hAnsi="Times New Roman"/>
          <w:sz w:val="28"/>
          <w:szCs w:val="28"/>
          <w:lang w:val="ru-RU"/>
        </w:rPr>
      </w:pPr>
      <w:r w:rsidRPr="00B9311A">
        <w:rPr>
          <w:rFonts w:ascii="Times New Roman" w:hAnsi="Times New Roman"/>
          <w:sz w:val="28"/>
          <w:szCs w:val="28"/>
        </w:rPr>
        <w:t>С момента плавления краевой угол</w:t>
      </w:r>
      <w:r>
        <w:rPr>
          <w:rFonts w:ascii="Times New Roman" w:hAnsi="Times New Roman"/>
          <w:sz w:val="28"/>
          <w:szCs w:val="28"/>
        </w:rPr>
        <w:t xml:space="preserve"> смачивания</w:t>
      </w:r>
      <w:r w:rsidRPr="00DD2522">
        <w:rPr>
          <w:rFonts w:ascii="Times New Roman" w:hAnsi="Times New Roman"/>
          <w:sz w:val="28"/>
          <w:szCs w:val="28"/>
          <w:lang w:val="ru-RU"/>
        </w:rPr>
        <w:t xml:space="preserve"> значение угла смачивания изменяется незначительно и составляет около 90–94°, что свидетельствует о слабом смачивании поверхности расплавом титана. При дальнейшем повышении температуры наблюдается постепенное снижение краевого угла. Особенно интенсивное уменьшение угла происходит после </w:t>
      </w:r>
      <w:r w:rsidR="00883676">
        <w:rPr>
          <w:rFonts w:ascii="Times New Roman" w:hAnsi="Times New Roman"/>
          <w:sz w:val="28"/>
          <w:szCs w:val="28"/>
          <w:lang w:val="ru-RU"/>
        </w:rPr>
        <w:t>температурного интервала около 173</w:t>
      </w:r>
      <w:r w:rsidRPr="00DD2522">
        <w:rPr>
          <w:rFonts w:ascii="Times New Roman" w:hAnsi="Times New Roman"/>
          <w:sz w:val="28"/>
          <w:szCs w:val="28"/>
          <w:lang w:val="ru-RU"/>
        </w:rPr>
        <w:t>0–</w:t>
      </w:r>
      <w:r w:rsidR="00883676">
        <w:rPr>
          <w:rFonts w:ascii="Times New Roman" w:hAnsi="Times New Roman"/>
          <w:sz w:val="28"/>
          <w:szCs w:val="28"/>
          <w:lang w:val="ru-RU"/>
        </w:rPr>
        <w:t>174</w:t>
      </w:r>
      <w:r w:rsidRPr="00DD2522">
        <w:rPr>
          <w:rFonts w:ascii="Times New Roman" w:hAnsi="Times New Roman"/>
          <w:sz w:val="28"/>
          <w:szCs w:val="28"/>
          <w:lang w:val="ru-RU"/>
        </w:rPr>
        <w:t>0° по оси абсцисс, где угол снижается до 57–65°.</w:t>
      </w:r>
    </w:p>
    <w:p w:rsidR="00DD2522" w:rsidRPr="00DD2522" w:rsidRDefault="00DD2522" w:rsidP="00DD2522">
      <w:pPr>
        <w:tabs>
          <w:tab w:val="left" w:pos="7371"/>
        </w:tabs>
        <w:spacing w:after="0" w:line="230" w:lineRule="auto"/>
        <w:ind w:firstLine="743"/>
        <w:contextualSpacing/>
        <w:jc w:val="both"/>
        <w:rPr>
          <w:rFonts w:ascii="Times New Roman" w:hAnsi="Times New Roman"/>
          <w:sz w:val="28"/>
          <w:szCs w:val="28"/>
          <w:lang w:val="ru-RU"/>
        </w:rPr>
      </w:pPr>
      <w:r w:rsidRPr="00DD2522">
        <w:rPr>
          <w:rFonts w:ascii="Times New Roman" w:hAnsi="Times New Roman"/>
          <w:sz w:val="28"/>
          <w:szCs w:val="28"/>
          <w:lang w:val="ru-RU"/>
        </w:rPr>
        <w:t>Снижение краевого угла смачивания с ростом температуры указывает на улучшение взаимодействия титанового расплава с поверхностью ZrO</w:t>
      </w:r>
      <w:r w:rsidRPr="00883676">
        <w:rPr>
          <w:rFonts w:ascii="Times New Roman" w:hAnsi="Times New Roman"/>
          <w:sz w:val="28"/>
          <w:szCs w:val="28"/>
          <w:vertAlign w:val="subscript"/>
          <w:lang w:val="ru-RU"/>
        </w:rPr>
        <w:t>2</w:t>
      </w:r>
      <w:r w:rsidRPr="00DD2522">
        <w:rPr>
          <w:rFonts w:ascii="Times New Roman" w:hAnsi="Times New Roman"/>
          <w:sz w:val="28"/>
          <w:szCs w:val="28"/>
          <w:lang w:val="ru-RU"/>
        </w:rPr>
        <w:t xml:space="preserve"> и повышение смачиваемости подложки. Это связано с увеличением подвижности атомов расплава, уменьшением поверхностного натяжения и активацией физико-химического взаимодействия на границе раздела фаз.</w:t>
      </w:r>
    </w:p>
    <w:p w:rsidR="00DD2522" w:rsidRPr="00DD2522" w:rsidRDefault="00DD2522" w:rsidP="00DD2522">
      <w:pPr>
        <w:tabs>
          <w:tab w:val="left" w:pos="7371"/>
        </w:tabs>
        <w:spacing w:after="0" w:line="230" w:lineRule="auto"/>
        <w:ind w:firstLine="743"/>
        <w:contextualSpacing/>
        <w:jc w:val="both"/>
        <w:rPr>
          <w:rFonts w:ascii="Times New Roman" w:hAnsi="Times New Roman"/>
          <w:sz w:val="28"/>
          <w:szCs w:val="28"/>
          <w:lang w:val="ru-RU"/>
        </w:rPr>
      </w:pPr>
      <w:r w:rsidRPr="00DD2522">
        <w:rPr>
          <w:rFonts w:ascii="Times New Roman" w:hAnsi="Times New Roman"/>
          <w:sz w:val="28"/>
          <w:szCs w:val="28"/>
          <w:lang w:val="ru-RU"/>
        </w:rPr>
        <w:t>Минимальные значения угла смачивания достигают порядка 57–58°, что свидетельствует о переходе системы к более выраженному смачиванию поверхности расплавом титана.</w:t>
      </w:r>
    </w:p>
    <w:p w:rsidR="00DD2522" w:rsidRPr="00DD2522" w:rsidRDefault="00DD2522" w:rsidP="00B30B4C">
      <w:pPr>
        <w:tabs>
          <w:tab w:val="left" w:pos="7371"/>
        </w:tabs>
        <w:spacing w:after="0" w:line="230" w:lineRule="auto"/>
        <w:ind w:firstLine="743"/>
        <w:contextualSpacing/>
        <w:jc w:val="both"/>
        <w:rPr>
          <w:rFonts w:ascii="Times New Roman" w:hAnsi="Times New Roman"/>
          <w:sz w:val="28"/>
          <w:szCs w:val="28"/>
          <w:lang w:val="ru-RU"/>
        </w:rPr>
      </w:pPr>
    </w:p>
    <w:p w:rsidR="00DD2522" w:rsidRDefault="00B83EA3" w:rsidP="00B30B4C">
      <w:pPr>
        <w:tabs>
          <w:tab w:val="left" w:pos="7371"/>
        </w:tabs>
        <w:spacing w:after="0" w:line="230" w:lineRule="auto"/>
        <w:ind w:firstLine="743"/>
        <w:contextualSpacing/>
        <w:jc w:val="both"/>
        <w:rPr>
          <w:rFonts w:ascii="Times New Roman" w:hAnsi="Times New Roman"/>
          <w:sz w:val="28"/>
          <w:szCs w:val="28"/>
        </w:rPr>
      </w:pPr>
      <w:r>
        <w:rPr>
          <w:noProof/>
          <w:lang w:val="ru-RU" w:eastAsia="ru-RU"/>
        </w:rPr>
        <w:drawing>
          <wp:inline distT="0" distB="0" distL="0" distR="0" wp14:anchorId="6B935303" wp14:editId="1436F57C">
            <wp:extent cx="4961614" cy="2631882"/>
            <wp:effectExtent l="0" t="0" r="0" b="0"/>
            <wp:docPr id="89" name="Диаграмма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DD2522" w:rsidRPr="00BB2271" w:rsidRDefault="00DD2522" w:rsidP="00DD2522">
      <w:pPr>
        <w:spacing w:after="0" w:line="240" w:lineRule="auto"/>
        <w:ind w:firstLine="706"/>
        <w:jc w:val="center"/>
        <w:rPr>
          <w:rFonts w:ascii="Times New Roman" w:hAnsi="Times New Roman"/>
          <w:bCs/>
          <w:sz w:val="28"/>
          <w:szCs w:val="24"/>
        </w:rPr>
      </w:pPr>
      <w:r w:rsidRPr="003E0D13">
        <w:rPr>
          <w:rFonts w:ascii="Times New Roman" w:eastAsia="Arial Unicode MS" w:hAnsi="Times New Roman"/>
          <w:sz w:val="28"/>
          <w:szCs w:val="24"/>
          <w:lang w:bidi="en-US"/>
        </w:rPr>
        <w:t xml:space="preserve">Рисунок  </w:t>
      </w:r>
      <w:r>
        <w:rPr>
          <w:rFonts w:ascii="Times New Roman" w:eastAsia="Arial Unicode MS" w:hAnsi="Times New Roman"/>
          <w:sz w:val="28"/>
          <w:szCs w:val="24"/>
          <w:lang w:val="ru-RU" w:bidi="en-US"/>
        </w:rPr>
        <w:t xml:space="preserve">32 </w:t>
      </w:r>
      <w:r w:rsidRPr="003E0D13">
        <w:rPr>
          <w:rFonts w:ascii="Times New Roman" w:eastAsia="Arial Unicode MS" w:hAnsi="Times New Roman"/>
          <w:sz w:val="28"/>
          <w:szCs w:val="24"/>
          <w:lang w:bidi="en-US"/>
        </w:rPr>
        <w:t xml:space="preserve">– Температурная зависимость краевого угла смачивания </w:t>
      </w:r>
      <w:r w:rsidRPr="003E0D13">
        <w:rPr>
          <w:rFonts w:ascii="Times New Roman" w:hAnsi="Times New Roman"/>
          <w:bCs/>
          <w:sz w:val="28"/>
          <w:szCs w:val="24"/>
        </w:rPr>
        <w:t>титановым расплавом</w:t>
      </w:r>
      <w:r>
        <w:rPr>
          <w:rFonts w:ascii="Times New Roman" w:hAnsi="Times New Roman"/>
          <w:bCs/>
          <w:sz w:val="28"/>
          <w:szCs w:val="24"/>
          <w:lang w:val="ru-RU"/>
        </w:rPr>
        <w:t xml:space="preserve"> </w:t>
      </w:r>
      <w:r w:rsidRPr="003E0D13">
        <w:rPr>
          <w:rFonts w:ascii="Times New Roman" w:eastAsia="Arial Unicode MS" w:hAnsi="Times New Roman"/>
          <w:sz w:val="28"/>
          <w:szCs w:val="24"/>
          <w:lang w:bidi="en-US"/>
        </w:rPr>
        <w:t xml:space="preserve">подложки </w:t>
      </w:r>
      <w:r>
        <w:rPr>
          <w:rFonts w:ascii="Times New Roman" w:hAnsi="Times New Roman"/>
          <w:bCs/>
          <w:sz w:val="28"/>
          <w:szCs w:val="24"/>
          <w:lang w:val="en-US"/>
        </w:rPr>
        <w:t>Zr</w:t>
      </w:r>
      <w:r w:rsidRPr="003E0D13">
        <w:rPr>
          <w:rFonts w:ascii="Times New Roman" w:hAnsi="Times New Roman"/>
          <w:bCs/>
          <w:sz w:val="28"/>
          <w:szCs w:val="24"/>
          <w:lang w:val="en-US"/>
        </w:rPr>
        <w:t>O</w:t>
      </w:r>
      <w:r w:rsidRPr="00B55E55">
        <w:rPr>
          <w:rFonts w:ascii="Times New Roman" w:hAnsi="Times New Roman"/>
          <w:bCs/>
          <w:sz w:val="28"/>
          <w:szCs w:val="24"/>
          <w:vertAlign w:val="subscript"/>
        </w:rPr>
        <w:t>2</w:t>
      </w:r>
    </w:p>
    <w:p w:rsidR="00B30B4C" w:rsidRPr="00BB2271" w:rsidRDefault="00B30B4C" w:rsidP="00B30B4C">
      <w:pPr>
        <w:spacing w:after="0" w:line="240" w:lineRule="auto"/>
        <w:ind w:firstLine="706"/>
        <w:jc w:val="both"/>
        <w:rPr>
          <w:rFonts w:ascii="Times New Roman" w:hAnsi="Times New Roman"/>
          <w:bCs/>
          <w:sz w:val="28"/>
          <w:szCs w:val="24"/>
        </w:rPr>
      </w:pPr>
    </w:p>
    <w:p w:rsidR="00B30B4C" w:rsidRDefault="00B30B4C" w:rsidP="00485CF1">
      <w:pPr>
        <w:spacing w:after="0" w:line="240" w:lineRule="auto"/>
        <w:ind w:firstLine="709"/>
        <w:jc w:val="both"/>
        <w:rPr>
          <w:rFonts w:ascii="Times New Roman" w:hAnsi="Times New Roman"/>
          <w:sz w:val="28"/>
          <w:szCs w:val="28"/>
        </w:rPr>
      </w:pPr>
      <w:r w:rsidRPr="00485CF1">
        <w:rPr>
          <w:rFonts w:ascii="Times New Roman" w:hAnsi="Times New Roman"/>
          <w:bCs/>
          <w:i/>
          <w:iCs/>
          <w:sz w:val="28"/>
          <w:szCs w:val="28"/>
        </w:rPr>
        <w:t xml:space="preserve">Взаимодействие </w:t>
      </w:r>
      <w:r w:rsidRPr="00485CF1">
        <w:rPr>
          <w:rFonts w:ascii="Times New Roman" w:hAnsi="Times New Roman"/>
          <w:bCs/>
          <w:i/>
          <w:iCs/>
          <w:sz w:val="28"/>
          <w:szCs w:val="28"/>
          <w:lang w:val="en-US"/>
        </w:rPr>
        <w:t>Ti</w:t>
      </w:r>
      <w:r w:rsidRPr="00485CF1">
        <w:rPr>
          <w:rFonts w:ascii="Times New Roman" w:hAnsi="Times New Roman"/>
          <w:bCs/>
          <w:i/>
          <w:iCs/>
          <w:sz w:val="28"/>
          <w:szCs w:val="28"/>
        </w:rPr>
        <w:t xml:space="preserve"> с Z</w:t>
      </w:r>
      <w:r w:rsidRPr="00485CF1">
        <w:rPr>
          <w:rFonts w:ascii="Times New Roman" w:hAnsi="Times New Roman"/>
          <w:bCs/>
          <w:i/>
          <w:iCs/>
          <w:sz w:val="28"/>
          <w:szCs w:val="28"/>
          <w:lang w:val="en-US"/>
        </w:rPr>
        <w:t>rO</w:t>
      </w:r>
      <w:r w:rsidRPr="00485CF1">
        <w:rPr>
          <w:rFonts w:ascii="Times New Roman" w:hAnsi="Times New Roman"/>
          <w:bCs/>
          <w:i/>
          <w:iCs/>
          <w:sz w:val="28"/>
          <w:szCs w:val="28"/>
          <w:vertAlign w:val="subscript"/>
        </w:rPr>
        <w:t>2</w:t>
      </w:r>
      <w:r w:rsidR="00485CF1" w:rsidRPr="00485CF1">
        <w:rPr>
          <w:rFonts w:ascii="Times New Roman" w:hAnsi="Times New Roman"/>
          <w:bCs/>
          <w:i/>
          <w:iCs/>
          <w:sz w:val="28"/>
          <w:szCs w:val="28"/>
          <w:lang w:val="ru-RU"/>
        </w:rPr>
        <w:t>.</w:t>
      </w:r>
      <w:r w:rsidR="00485CF1">
        <w:rPr>
          <w:rFonts w:ascii="Times New Roman" w:hAnsi="Times New Roman"/>
          <w:bCs/>
          <w:sz w:val="28"/>
          <w:szCs w:val="28"/>
          <w:lang w:val="ru-RU"/>
        </w:rPr>
        <w:t xml:space="preserve"> </w:t>
      </w:r>
      <w:r w:rsidRPr="006743DC">
        <w:rPr>
          <w:rFonts w:ascii="Times New Roman" w:hAnsi="Times New Roman"/>
          <w:sz w:val="28"/>
          <w:szCs w:val="28"/>
        </w:rPr>
        <w:t xml:space="preserve">При взаимодействии титанового расплава (ВТ1-0) с поверхностью </w:t>
      </w:r>
      <w:r w:rsidR="00F76927">
        <w:rPr>
          <w:rFonts w:ascii="Times New Roman" w:hAnsi="Times New Roman"/>
          <w:sz w:val="28"/>
          <w:szCs w:val="28"/>
          <w:lang w:val="ru-RU"/>
        </w:rPr>
        <w:t xml:space="preserve">подложки </w:t>
      </w:r>
      <w:r w:rsidRPr="006743DC">
        <w:rPr>
          <w:rFonts w:ascii="Times New Roman" w:hAnsi="Times New Roman"/>
          <w:sz w:val="28"/>
          <w:szCs w:val="28"/>
        </w:rPr>
        <w:t>из</w:t>
      </w:r>
      <w:r w:rsidRPr="00FE3DEF">
        <w:rPr>
          <w:rFonts w:ascii="Times New Roman" w:hAnsi="Times New Roman"/>
          <w:sz w:val="28"/>
          <w:szCs w:val="28"/>
        </w:rPr>
        <w:t xml:space="preserve"> оксида циркония в структуре не обнаружено пор. Исследование приповерхностной зоны</w:t>
      </w:r>
      <w:r w:rsidR="00CF3FB2">
        <w:rPr>
          <w:rFonts w:ascii="Times New Roman" w:hAnsi="Times New Roman"/>
          <w:sz w:val="28"/>
          <w:szCs w:val="28"/>
          <w:lang w:val="ru-RU"/>
        </w:rPr>
        <w:t xml:space="preserve"> титана</w:t>
      </w:r>
      <w:r w:rsidRPr="00FE3DEF">
        <w:rPr>
          <w:rFonts w:ascii="Times New Roman" w:hAnsi="Times New Roman"/>
          <w:sz w:val="28"/>
          <w:szCs w:val="28"/>
        </w:rPr>
        <w:t xml:space="preserve"> выявило, что в ней образуется сетка микротрещин, простирающаяся от поверхности отливки и </w:t>
      </w:r>
      <w:r w:rsidR="006743DC">
        <w:rPr>
          <w:rFonts w:ascii="Times New Roman" w:hAnsi="Times New Roman"/>
          <w:sz w:val="28"/>
          <w:szCs w:val="28"/>
        </w:rPr>
        <w:t>на глубину до 450 мкм (рисунок 3</w:t>
      </w:r>
      <w:r w:rsidR="00E254B5">
        <w:rPr>
          <w:rFonts w:ascii="Times New Roman" w:hAnsi="Times New Roman"/>
          <w:sz w:val="28"/>
          <w:szCs w:val="28"/>
          <w:lang w:val="ru-RU"/>
        </w:rPr>
        <w:t>3</w:t>
      </w:r>
      <w:r w:rsidRPr="00FE3DEF">
        <w:rPr>
          <w:rFonts w:ascii="Times New Roman" w:hAnsi="Times New Roman"/>
          <w:sz w:val="28"/>
          <w:szCs w:val="28"/>
        </w:rPr>
        <w:t xml:space="preserve">). Такое растрескивание свидетельствует о высокой хрупкости поверхностного слоя. Микротвердость </w:t>
      </w:r>
      <w:r w:rsidRPr="00FE3DEF">
        <w:rPr>
          <w:rFonts w:ascii="Times New Roman" w:hAnsi="Times New Roman"/>
          <w:sz w:val="28"/>
          <w:szCs w:val="28"/>
          <w:lang w:val="en-US"/>
        </w:rPr>
        <w:t>HV</w:t>
      </w:r>
      <w:r w:rsidRPr="00FE3DEF">
        <w:rPr>
          <w:rFonts w:ascii="Times New Roman" w:hAnsi="Times New Roman"/>
          <w:sz w:val="28"/>
          <w:szCs w:val="28"/>
        </w:rPr>
        <w:t xml:space="preserve"> 0,5 этого слоя повышается с </w:t>
      </w:r>
      <w:r w:rsidRPr="00FE3DEF">
        <w:rPr>
          <w:rFonts w:ascii="Times New Roman" w:hAnsi="Times New Roman"/>
          <w:sz w:val="28"/>
          <w:szCs w:val="28"/>
        </w:rPr>
        <w:sym w:font="Symbol" w:char="F07E"/>
      </w:r>
      <w:r w:rsidRPr="00FE3DEF">
        <w:rPr>
          <w:rFonts w:ascii="Times New Roman" w:hAnsi="Times New Roman"/>
          <w:sz w:val="28"/>
          <w:szCs w:val="28"/>
        </w:rPr>
        <w:t>620 до 945 по мере приб</w:t>
      </w:r>
      <w:r w:rsidR="00883676">
        <w:rPr>
          <w:rFonts w:ascii="Times New Roman" w:hAnsi="Times New Roman"/>
          <w:sz w:val="28"/>
          <w:szCs w:val="28"/>
        </w:rPr>
        <w:t xml:space="preserve">лижения к поверхности (рисунок </w:t>
      </w:r>
      <w:r w:rsidR="00883676">
        <w:rPr>
          <w:rFonts w:ascii="Times New Roman" w:hAnsi="Times New Roman"/>
          <w:sz w:val="28"/>
          <w:szCs w:val="28"/>
          <w:lang w:val="ru-RU"/>
        </w:rPr>
        <w:t>28</w:t>
      </w:r>
      <w:r w:rsidRPr="00FE3DEF">
        <w:rPr>
          <w:rFonts w:ascii="Times New Roman" w:hAnsi="Times New Roman"/>
          <w:sz w:val="28"/>
          <w:szCs w:val="28"/>
        </w:rPr>
        <w:t xml:space="preserve">). Ширина альфированного слоя составляет </w:t>
      </w:r>
      <w:r w:rsidRPr="00FE3DEF">
        <w:rPr>
          <w:rFonts w:ascii="Times New Roman" w:hAnsi="Times New Roman"/>
          <w:sz w:val="28"/>
          <w:szCs w:val="28"/>
        </w:rPr>
        <w:sym w:font="Symbol" w:char="F07E"/>
      </w:r>
      <w:r w:rsidRPr="00FE3DEF">
        <w:rPr>
          <w:rFonts w:ascii="Times New Roman" w:hAnsi="Times New Roman"/>
          <w:sz w:val="28"/>
          <w:szCs w:val="28"/>
        </w:rPr>
        <w:t>700 мкм.</w:t>
      </w:r>
      <w:r w:rsidR="00B61B7A" w:rsidRPr="00883676">
        <w:rPr>
          <w:rFonts w:ascii="Times New Roman" w:hAnsi="Times New Roman"/>
          <w:sz w:val="28"/>
          <w:szCs w:val="28"/>
          <w:lang w:val="ru-RU"/>
        </w:rPr>
        <w:t xml:space="preserve"> [</w:t>
      </w:r>
      <w:r w:rsidR="00F50058">
        <w:rPr>
          <w:rFonts w:ascii="Times New Roman" w:hAnsi="Times New Roman"/>
          <w:sz w:val="28"/>
          <w:szCs w:val="28"/>
          <w:lang w:val="en-US"/>
        </w:rPr>
        <w:fldChar w:fldCharType="begin"/>
      </w:r>
      <w:r w:rsidR="00B61B7A" w:rsidRPr="00883676">
        <w:rPr>
          <w:rFonts w:ascii="Times New Roman" w:hAnsi="Times New Roman"/>
          <w:sz w:val="28"/>
          <w:szCs w:val="28"/>
          <w:lang w:val="ru-RU"/>
        </w:rPr>
        <w:instrText xml:space="preserve"> </w:instrText>
      </w:r>
      <w:r w:rsidR="00B61B7A">
        <w:rPr>
          <w:rFonts w:ascii="Times New Roman" w:hAnsi="Times New Roman"/>
          <w:sz w:val="28"/>
          <w:szCs w:val="28"/>
          <w:lang w:val="en-US"/>
        </w:rPr>
        <w:instrText>REF</w:instrText>
      </w:r>
      <w:r w:rsidR="00B61B7A" w:rsidRPr="00883676">
        <w:rPr>
          <w:rFonts w:ascii="Times New Roman" w:hAnsi="Times New Roman"/>
          <w:sz w:val="28"/>
          <w:szCs w:val="28"/>
          <w:lang w:val="ru-RU"/>
        </w:rPr>
        <w:instrText xml:space="preserve"> </w:instrText>
      </w:r>
      <w:r w:rsidR="00B61B7A">
        <w:rPr>
          <w:rFonts w:ascii="Times New Roman" w:hAnsi="Times New Roman"/>
          <w:sz w:val="28"/>
          <w:szCs w:val="28"/>
          <w:lang w:val="en-US"/>
        </w:rPr>
        <w:instrText>MamayevaA</w:instrText>
      </w:r>
      <w:r w:rsidR="00B61B7A" w:rsidRPr="00883676">
        <w:rPr>
          <w:rFonts w:ascii="Times New Roman" w:hAnsi="Times New Roman"/>
          <w:sz w:val="28"/>
          <w:szCs w:val="28"/>
          <w:lang w:val="ru-RU"/>
        </w:rPr>
        <w:instrText xml:space="preserve"> \</w:instrText>
      </w:r>
      <w:r w:rsidR="00B61B7A">
        <w:rPr>
          <w:rFonts w:ascii="Times New Roman" w:hAnsi="Times New Roman"/>
          <w:sz w:val="28"/>
          <w:szCs w:val="28"/>
          <w:lang w:val="en-US"/>
        </w:rPr>
        <w:instrText>r</w:instrText>
      </w:r>
      <w:r w:rsidR="00B61B7A" w:rsidRPr="00883676">
        <w:rPr>
          <w:rFonts w:ascii="Times New Roman" w:hAnsi="Times New Roman"/>
          <w:sz w:val="28"/>
          <w:szCs w:val="28"/>
          <w:lang w:val="ru-RU"/>
        </w:rPr>
        <w:instrText xml:space="preserve"> \</w:instrText>
      </w:r>
      <w:r w:rsidR="00B61B7A">
        <w:rPr>
          <w:rFonts w:ascii="Times New Roman" w:hAnsi="Times New Roman"/>
          <w:sz w:val="28"/>
          <w:szCs w:val="28"/>
          <w:lang w:val="en-US"/>
        </w:rPr>
        <w:instrText>h</w:instrText>
      </w:r>
      <w:r w:rsidR="00B61B7A" w:rsidRPr="00883676">
        <w:rPr>
          <w:rFonts w:ascii="Times New Roman" w:hAnsi="Times New Roman"/>
          <w:sz w:val="28"/>
          <w:szCs w:val="28"/>
          <w:lang w:val="ru-RU"/>
        </w:rPr>
        <w:instrText xml:space="preserve"> </w:instrText>
      </w:r>
      <w:r w:rsidR="00F50058">
        <w:rPr>
          <w:rFonts w:ascii="Times New Roman" w:hAnsi="Times New Roman"/>
          <w:sz w:val="28"/>
          <w:szCs w:val="28"/>
          <w:lang w:val="en-US"/>
        </w:rPr>
      </w:r>
      <w:r w:rsidR="00F50058">
        <w:rPr>
          <w:rFonts w:ascii="Times New Roman" w:hAnsi="Times New Roman"/>
          <w:sz w:val="28"/>
          <w:szCs w:val="28"/>
          <w:lang w:val="en-US"/>
        </w:rPr>
        <w:fldChar w:fldCharType="separate"/>
      </w:r>
      <w:r w:rsidR="006B31FA">
        <w:rPr>
          <w:rFonts w:ascii="Times New Roman" w:hAnsi="Times New Roman"/>
          <w:sz w:val="28"/>
          <w:szCs w:val="28"/>
          <w:lang w:val="en-US"/>
        </w:rPr>
        <w:t>154</w:t>
      </w:r>
      <w:r w:rsidR="00F50058">
        <w:rPr>
          <w:rFonts w:ascii="Times New Roman" w:hAnsi="Times New Roman"/>
          <w:sz w:val="28"/>
          <w:szCs w:val="28"/>
          <w:lang w:val="en-US"/>
        </w:rPr>
        <w:fldChar w:fldCharType="end"/>
      </w:r>
      <w:r w:rsidR="00B61B7A" w:rsidRPr="00883676">
        <w:rPr>
          <w:rFonts w:ascii="Times New Roman" w:hAnsi="Times New Roman"/>
          <w:sz w:val="28"/>
          <w:szCs w:val="28"/>
          <w:lang w:val="ru-RU"/>
        </w:rPr>
        <w:t>]</w:t>
      </w:r>
      <w:r w:rsidR="00B61B7A">
        <w:rPr>
          <w:rFonts w:ascii="Times New Roman" w:hAnsi="Times New Roman"/>
          <w:sz w:val="28"/>
          <w:szCs w:val="28"/>
        </w:rPr>
        <w:t>.</w:t>
      </w:r>
    </w:p>
    <w:p w:rsidR="0072687E" w:rsidRDefault="0072687E" w:rsidP="00B30B4C">
      <w:pPr>
        <w:tabs>
          <w:tab w:val="left" w:pos="7371"/>
        </w:tabs>
        <w:spacing w:after="0" w:line="230" w:lineRule="auto"/>
        <w:ind w:firstLine="743"/>
        <w:contextualSpacing/>
        <w:jc w:val="both"/>
        <w:rPr>
          <w:rFonts w:ascii="Times New Roman" w:hAnsi="Times New Roman"/>
          <w:sz w:val="28"/>
          <w:szCs w:val="28"/>
        </w:rPr>
      </w:pPr>
    </w:p>
    <w:p w:rsidR="00B30B4C" w:rsidRDefault="006B31FA" w:rsidP="000B1644">
      <w:pPr>
        <w:tabs>
          <w:tab w:val="left" w:pos="7371"/>
        </w:tabs>
        <w:spacing w:after="0" w:line="230" w:lineRule="auto"/>
        <w:ind w:firstLine="743"/>
        <w:contextualSpacing/>
        <w:jc w:val="center"/>
        <w:rPr>
          <w:rFonts w:ascii="Times New Roman" w:hAnsi="Times New Roman"/>
          <w:sz w:val="28"/>
          <w:szCs w:val="28"/>
        </w:rPr>
      </w:pPr>
      <w:r>
        <w:rPr>
          <w:rFonts w:ascii="Times New Roman" w:hAnsi="Times New Roman"/>
          <w:noProof/>
          <w:color w:val="70AD47" w:themeColor="accent6"/>
          <w:sz w:val="28"/>
          <w:szCs w:val="28"/>
          <w:lang w:val="ru-RU" w:eastAsia="ru-RU"/>
        </w:rPr>
        <w:lastRenderedPageBreak/>
        <w:pict>
          <v:group id="_x0000_s1086" style="position:absolute;left:0;text-align:left;margin-left:154.25pt;margin-top:60.45pt;width:112.1pt;height:30.65pt;z-index:251711488" coordorigin="4786,10531" coordsize="2242,613">
            <v:shape id="_x0000_s1083" type="#_x0000_t32" style="position:absolute;left:5835;top:10531;width:1193;height:323;flip:x" o:connectortype="straight" strokecolor="#70ad47 [3209]" strokeweight="1pt"/>
            <v:shape id="_x0000_s1084" type="#_x0000_t32" style="position:absolute;left:5835;top:10854;width:283;height:290;flip:x y" o:connectortype="straight" strokecolor="#70ad47 [3209]" strokeweight="1pt"/>
            <v:rect id="_x0000_s1085" style="position:absolute;left:4786;top:10639;width:1332;height:397" filled="f" stroked="f">
              <v:textbox>
                <w:txbxContent>
                  <w:p w:rsidR="006B31FA" w:rsidRPr="0072687E" w:rsidRDefault="006B31FA">
                    <w:pPr>
                      <w:rPr>
                        <w:rFonts w:ascii="Times New Roman" w:hAnsi="Times New Roman" w:cs="Times New Roman"/>
                        <w:b/>
                        <w:color w:val="70AD47" w:themeColor="accent6"/>
                        <w:sz w:val="20"/>
                        <w:lang w:val="ru-RU"/>
                      </w:rPr>
                    </w:pPr>
                    <w:r w:rsidRPr="0072687E">
                      <w:rPr>
                        <w:rFonts w:ascii="Times New Roman" w:hAnsi="Times New Roman" w:cs="Times New Roman"/>
                        <w:b/>
                        <w:color w:val="70AD47" w:themeColor="accent6"/>
                        <w:sz w:val="20"/>
                        <w:lang w:val="ru-RU"/>
                      </w:rPr>
                      <w:t>Трещины</w:t>
                    </w:r>
                  </w:p>
                </w:txbxContent>
              </v:textbox>
            </v:rect>
          </v:group>
        </w:pict>
      </w:r>
      <w:r>
        <w:rPr>
          <w:rFonts w:ascii="Times New Roman" w:hAnsi="Times New Roman"/>
          <w:noProof/>
          <w:sz w:val="28"/>
          <w:szCs w:val="28"/>
          <w:lang w:val="ru-RU" w:eastAsia="ru-RU"/>
        </w:rPr>
        <w:pict>
          <v:rect id="_x0000_s1082" style="position:absolute;left:0;text-align:left;margin-left:308.25pt;margin-top:119.55pt;width:44.05pt;height:25.3pt;z-index:251707392" filled="f" stroked="f">
            <v:textbox>
              <w:txbxContent>
                <w:p w:rsidR="006B31FA" w:rsidRPr="0072687E" w:rsidRDefault="006B31FA">
                  <w:pPr>
                    <w:rPr>
                      <w:rFonts w:ascii="Times New Roman" w:hAnsi="Times New Roman" w:cs="Times New Roman"/>
                      <w:b/>
                      <w:color w:val="70AD47" w:themeColor="accent6"/>
                      <w:sz w:val="24"/>
                      <w:lang w:val="en-US"/>
                    </w:rPr>
                  </w:pPr>
                  <w:r w:rsidRPr="0072687E">
                    <w:rPr>
                      <w:rFonts w:ascii="Times New Roman" w:hAnsi="Times New Roman" w:cs="Times New Roman"/>
                      <w:b/>
                      <w:color w:val="70AD47" w:themeColor="accent6"/>
                      <w:sz w:val="24"/>
                      <w:lang w:val="en-US"/>
                    </w:rPr>
                    <w:t>ZrO</w:t>
                  </w:r>
                  <w:r w:rsidRPr="0072687E">
                    <w:rPr>
                      <w:rFonts w:ascii="Times New Roman" w:hAnsi="Times New Roman" w:cs="Times New Roman"/>
                      <w:b/>
                      <w:color w:val="70AD47" w:themeColor="accent6"/>
                      <w:sz w:val="24"/>
                      <w:vertAlign w:val="subscript"/>
                      <w:lang w:val="en-US"/>
                    </w:rPr>
                    <w:t>2</w:t>
                  </w:r>
                </w:p>
              </w:txbxContent>
            </v:textbox>
          </v:rect>
        </w:pict>
      </w:r>
      <w:r>
        <w:rPr>
          <w:rFonts w:ascii="Times New Roman" w:hAnsi="Times New Roman"/>
          <w:noProof/>
          <w:sz w:val="28"/>
          <w:szCs w:val="28"/>
          <w:lang w:val="ru-RU" w:eastAsia="ru-RU"/>
        </w:rPr>
        <w:pict>
          <v:rect id="_x0000_s1081" style="position:absolute;left:0;text-align:left;margin-left:198.65pt;margin-top:14.25pt;width:33.85pt;height:24.2pt;z-index:251706368" filled="f" stroked="f">
            <v:textbox>
              <w:txbxContent>
                <w:p w:rsidR="006B31FA" w:rsidRPr="0072687E" w:rsidRDefault="006B31FA">
                  <w:pPr>
                    <w:rPr>
                      <w:rFonts w:ascii="Times New Roman" w:hAnsi="Times New Roman" w:cs="Times New Roman"/>
                      <w:b/>
                      <w:color w:val="70AD47" w:themeColor="accent6"/>
                      <w:sz w:val="24"/>
                      <w:lang w:val="en-US"/>
                    </w:rPr>
                  </w:pPr>
                  <w:r w:rsidRPr="0072687E">
                    <w:rPr>
                      <w:rFonts w:ascii="Times New Roman" w:hAnsi="Times New Roman" w:cs="Times New Roman"/>
                      <w:b/>
                      <w:color w:val="70AD47" w:themeColor="accent6"/>
                      <w:sz w:val="24"/>
                      <w:lang w:val="en-US"/>
                    </w:rPr>
                    <w:t>Ti</w:t>
                  </w:r>
                </w:p>
              </w:txbxContent>
            </v:textbox>
          </v:rect>
        </w:pict>
      </w:r>
      <w:r w:rsidR="00B30B4C">
        <w:rPr>
          <w:rFonts w:ascii="Times New Roman" w:hAnsi="Times New Roman"/>
          <w:noProof/>
          <w:sz w:val="28"/>
          <w:szCs w:val="28"/>
          <w:lang w:val="ru-RU" w:eastAsia="ru-RU"/>
        </w:rPr>
        <w:drawing>
          <wp:inline distT="0" distB="0" distL="0" distR="0">
            <wp:extent cx="2898140" cy="1948180"/>
            <wp:effectExtent l="0" t="0" r="0" b="0"/>
            <wp:docPr id="101" name="Рисунок 76" descr="250 (3)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250 (3) copy"/>
                    <pic:cNvPicPr>
                      <a:picLocks noChangeAspect="1" noChangeArrowheads="1"/>
                    </pic:cNvPicPr>
                  </pic:nvPicPr>
                  <pic:blipFill>
                    <a:blip r:embed="rId65"/>
                    <a:srcRect/>
                    <a:stretch>
                      <a:fillRect/>
                    </a:stretch>
                  </pic:blipFill>
                  <pic:spPr bwMode="auto">
                    <a:xfrm>
                      <a:off x="0" y="0"/>
                      <a:ext cx="2898140" cy="1948180"/>
                    </a:xfrm>
                    <a:prstGeom prst="rect">
                      <a:avLst/>
                    </a:prstGeom>
                    <a:noFill/>
                    <a:ln w="9525">
                      <a:noFill/>
                      <a:miter lim="800000"/>
                      <a:headEnd/>
                      <a:tailEnd/>
                    </a:ln>
                  </pic:spPr>
                </pic:pic>
              </a:graphicData>
            </a:graphic>
          </wp:inline>
        </w:drawing>
      </w:r>
    </w:p>
    <w:p w:rsidR="0072687E" w:rsidRDefault="00B30B4C" w:rsidP="000B1644">
      <w:pPr>
        <w:tabs>
          <w:tab w:val="left" w:pos="7371"/>
        </w:tabs>
        <w:spacing w:after="0" w:line="230" w:lineRule="auto"/>
        <w:ind w:firstLine="743"/>
        <w:contextualSpacing/>
        <w:jc w:val="center"/>
        <w:rPr>
          <w:rFonts w:ascii="Times New Roman" w:hAnsi="Times New Roman"/>
          <w:sz w:val="28"/>
          <w:szCs w:val="28"/>
          <w:vertAlign w:val="subscript"/>
        </w:rPr>
      </w:pPr>
      <w:r w:rsidRPr="00FE3DEF">
        <w:rPr>
          <w:rFonts w:ascii="Times New Roman" w:hAnsi="Times New Roman"/>
          <w:sz w:val="28"/>
          <w:szCs w:val="28"/>
        </w:rPr>
        <w:t xml:space="preserve">  </w:t>
      </w:r>
    </w:p>
    <w:p w:rsidR="00B30B4C" w:rsidRPr="00FE3DEF" w:rsidRDefault="00B30B4C" w:rsidP="00B30B4C">
      <w:pPr>
        <w:spacing w:line="240" w:lineRule="auto"/>
        <w:jc w:val="center"/>
        <w:rPr>
          <w:rFonts w:ascii="Times New Roman" w:hAnsi="Times New Roman"/>
          <w:sz w:val="28"/>
          <w:szCs w:val="28"/>
        </w:rPr>
      </w:pPr>
      <w:r w:rsidRPr="00FE3DEF">
        <w:rPr>
          <w:rFonts w:ascii="Times New Roman" w:hAnsi="Times New Roman"/>
          <w:sz w:val="28"/>
          <w:szCs w:val="28"/>
        </w:rPr>
        <w:t xml:space="preserve">Рисунок </w:t>
      </w:r>
      <w:r w:rsidR="006743DC">
        <w:rPr>
          <w:rFonts w:ascii="Times New Roman" w:hAnsi="Times New Roman"/>
          <w:sz w:val="28"/>
          <w:szCs w:val="28"/>
          <w:lang w:val="ru-RU"/>
        </w:rPr>
        <w:t>3</w:t>
      </w:r>
      <w:r w:rsidR="00E254B5">
        <w:rPr>
          <w:rFonts w:ascii="Times New Roman" w:hAnsi="Times New Roman"/>
          <w:sz w:val="28"/>
          <w:szCs w:val="28"/>
          <w:lang w:val="ru-RU"/>
        </w:rPr>
        <w:t>3</w:t>
      </w:r>
      <w:r w:rsidRPr="00FE3DEF">
        <w:rPr>
          <w:rFonts w:ascii="Times New Roman" w:hAnsi="Times New Roman"/>
          <w:sz w:val="28"/>
          <w:szCs w:val="28"/>
        </w:rPr>
        <w:t xml:space="preserve"> -  Структура по сечению слоя пригара и приповерхностной области отлив</w:t>
      </w:r>
      <w:r w:rsidR="00E254B5">
        <w:rPr>
          <w:rFonts w:ascii="Times New Roman" w:hAnsi="Times New Roman"/>
          <w:sz w:val="28"/>
          <w:szCs w:val="28"/>
          <w:lang w:val="ru-RU"/>
        </w:rPr>
        <w:t>ки</w:t>
      </w:r>
      <w:r w:rsidRPr="00FE3DEF">
        <w:rPr>
          <w:rFonts w:ascii="Times New Roman" w:hAnsi="Times New Roman"/>
          <w:sz w:val="28"/>
          <w:szCs w:val="28"/>
        </w:rPr>
        <w:t xml:space="preserve"> из титана марки ВТ1-0, сформировавшаяся при литье в формы из </w:t>
      </w:r>
      <w:r w:rsidR="00E254B5" w:rsidRPr="00FE3DEF">
        <w:rPr>
          <w:rFonts w:ascii="Times New Roman" w:hAnsi="Times New Roman"/>
          <w:sz w:val="28"/>
          <w:szCs w:val="28"/>
          <w:lang w:val="en-US"/>
        </w:rPr>
        <w:t>ZrO</w:t>
      </w:r>
      <w:r w:rsidR="00E254B5" w:rsidRPr="00FE3DEF">
        <w:rPr>
          <w:rFonts w:ascii="Times New Roman" w:hAnsi="Times New Roman"/>
          <w:sz w:val="28"/>
          <w:szCs w:val="28"/>
          <w:vertAlign w:val="subscript"/>
        </w:rPr>
        <w:t>2</w:t>
      </w:r>
      <w:r w:rsidRPr="00FE3DEF">
        <w:rPr>
          <w:rFonts w:ascii="Times New Roman" w:hAnsi="Times New Roman"/>
          <w:sz w:val="28"/>
          <w:szCs w:val="28"/>
        </w:rPr>
        <w:t xml:space="preserve"> (форма нагрета до 25</w:t>
      </w:r>
      <w:r w:rsidRPr="00FE3DEF">
        <w:rPr>
          <w:rFonts w:ascii="Times New Roman" w:hAnsi="Times New Roman"/>
          <w:sz w:val="28"/>
          <w:szCs w:val="28"/>
        </w:rPr>
        <w:sym w:font="Symbol" w:char="F0B0"/>
      </w:r>
      <w:r w:rsidR="00E254B5">
        <w:rPr>
          <w:rFonts w:ascii="Times New Roman" w:hAnsi="Times New Roman"/>
          <w:sz w:val="28"/>
          <w:szCs w:val="28"/>
        </w:rPr>
        <w:t>С) (х250)</w:t>
      </w:r>
      <w:r w:rsidRPr="00FE3DEF">
        <w:rPr>
          <w:rFonts w:ascii="Times New Roman" w:hAnsi="Times New Roman"/>
          <w:sz w:val="28"/>
          <w:szCs w:val="28"/>
        </w:rPr>
        <w:t>.</w:t>
      </w:r>
    </w:p>
    <w:p w:rsidR="00883676" w:rsidRDefault="00883676" w:rsidP="00B30B4C">
      <w:pPr>
        <w:tabs>
          <w:tab w:val="left" w:pos="7371"/>
        </w:tabs>
        <w:spacing w:after="0" w:line="230" w:lineRule="auto"/>
        <w:ind w:firstLine="743"/>
        <w:contextualSpacing/>
        <w:jc w:val="both"/>
        <w:rPr>
          <w:rFonts w:ascii="Times New Roman" w:hAnsi="Times New Roman"/>
          <w:sz w:val="28"/>
          <w:szCs w:val="28"/>
        </w:rPr>
      </w:pPr>
    </w:p>
    <w:p w:rsidR="00B30B4C" w:rsidRPr="00803156" w:rsidRDefault="00B30B4C" w:rsidP="00B30B4C">
      <w:pPr>
        <w:tabs>
          <w:tab w:val="left" w:pos="7371"/>
        </w:tabs>
        <w:spacing w:after="0" w:line="230" w:lineRule="auto"/>
        <w:ind w:firstLine="743"/>
        <w:contextualSpacing/>
        <w:jc w:val="both"/>
        <w:rPr>
          <w:rFonts w:ascii="Times New Roman" w:hAnsi="Times New Roman"/>
          <w:sz w:val="28"/>
          <w:szCs w:val="28"/>
        </w:rPr>
      </w:pPr>
      <w:r w:rsidRPr="00FE3DEF">
        <w:rPr>
          <w:rFonts w:ascii="Times New Roman" w:hAnsi="Times New Roman"/>
          <w:sz w:val="28"/>
          <w:szCs w:val="28"/>
        </w:rPr>
        <w:t>Выявленные изменения структуры и микротвердости в приповерхностном слое отливки связаны с тем, что оксид циркония при контакте с титановым расплавом в нем полностью растворяется. Это связано с тем, что и цирконий, и кислород хорошо растворимы в титане. Процесс растворения, возможно, идет через образование титаната циркония, например</w:t>
      </w:r>
      <w:r>
        <w:rPr>
          <w:rFonts w:ascii="Times New Roman" w:hAnsi="Times New Roman"/>
          <w:sz w:val="28"/>
          <w:szCs w:val="28"/>
        </w:rPr>
        <w:t xml:space="preserve">, </w:t>
      </w:r>
      <w:r w:rsidRPr="00FE3DEF">
        <w:rPr>
          <w:rFonts w:ascii="Times New Roman" w:hAnsi="Times New Roman"/>
          <w:sz w:val="28"/>
          <w:szCs w:val="28"/>
          <w:lang w:val="en-US"/>
        </w:rPr>
        <w:t>ZrTiO</w:t>
      </w:r>
      <w:r w:rsidRPr="00FE3DEF">
        <w:rPr>
          <w:rFonts w:ascii="Times New Roman" w:hAnsi="Times New Roman"/>
          <w:sz w:val="28"/>
          <w:szCs w:val="28"/>
          <w:vertAlign w:val="subscript"/>
        </w:rPr>
        <w:t>4</w:t>
      </w:r>
      <w:r>
        <w:rPr>
          <w:rFonts w:ascii="Times New Roman" w:hAnsi="Times New Roman"/>
          <w:sz w:val="28"/>
          <w:szCs w:val="28"/>
        </w:rPr>
        <w:t xml:space="preserve"> [</w:t>
      </w:r>
      <w:r w:rsidR="00F50058">
        <w:rPr>
          <w:rFonts w:ascii="Times New Roman" w:hAnsi="Times New Roman"/>
          <w:sz w:val="28"/>
          <w:szCs w:val="28"/>
        </w:rPr>
        <w:fldChar w:fldCharType="begin"/>
      </w:r>
      <w:r w:rsidR="00F919DB">
        <w:rPr>
          <w:rFonts w:ascii="Times New Roman" w:hAnsi="Times New Roman"/>
          <w:sz w:val="28"/>
          <w:szCs w:val="28"/>
        </w:rPr>
        <w:instrText xml:space="preserve"> REF LópezLópez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200</w:t>
      </w:r>
      <w:r w:rsidR="00F50058">
        <w:rPr>
          <w:rFonts w:ascii="Times New Roman" w:hAnsi="Times New Roman"/>
          <w:sz w:val="28"/>
          <w:szCs w:val="28"/>
        </w:rPr>
        <w:fldChar w:fldCharType="end"/>
      </w:r>
      <w:r>
        <w:rPr>
          <w:rFonts w:ascii="Times New Roman" w:hAnsi="Times New Roman"/>
          <w:sz w:val="28"/>
          <w:szCs w:val="28"/>
        </w:rPr>
        <w:t xml:space="preserve">]. </w:t>
      </w:r>
      <w:r w:rsidRPr="00FE3DEF">
        <w:rPr>
          <w:rFonts w:ascii="Times New Roman" w:hAnsi="Times New Roman"/>
          <w:sz w:val="28"/>
          <w:szCs w:val="28"/>
        </w:rPr>
        <w:t>В работе [</w:t>
      </w:r>
      <w:r w:rsidR="00F50058">
        <w:rPr>
          <w:rFonts w:ascii="Times New Roman" w:hAnsi="Times New Roman"/>
          <w:sz w:val="28"/>
          <w:szCs w:val="28"/>
        </w:rPr>
        <w:fldChar w:fldCharType="begin"/>
      </w:r>
      <w:r w:rsidR="00F919DB">
        <w:rPr>
          <w:rFonts w:ascii="Times New Roman" w:hAnsi="Times New Roman"/>
          <w:sz w:val="28"/>
          <w:szCs w:val="28"/>
        </w:rPr>
        <w:instrText xml:space="preserve"> REF LinKL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201</w:t>
      </w:r>
      <w:r w:rsidR="00F50058">
        <w:rPr>
          <w:rFonts w:ascii="Times New Roman" w:hAnsi="Times New Roman"/>
          <w:sz w:val="28"/>
          <w:szCs w:val="28"/>
        </w:rPr>
        <w:fldChar w:fldCharType="end"/>
      </w:r>
      <w:r w:rsidRPr="00FE3DEF">
        <w:rPr>
          <w:rFonts w:ascii="Times New Roman" w:hAnsi="Times New Roman"/>
          <w:sz w:val="28"/>
          <w:szCs w:val="28"/>
        </w:rPr>
        <w:t xml:space="preserve">] сообщалось об обнаружении соединения </w:t>
      </w:r>
      <w:r w:rsidRPr="00FE3DEF">
        <w:rPr>
          <w:rFonts w:ascii="Times New Roman" w:hAnsi="Times New Roman"/>
          <w:sz w:val="28"/>
          <w:szCs w:val="28"/>
          <w:lang w:val="en-US"/>
        </w:rPr>
        <w:t>Ti</w:t>
      </w:r>
      <w:r w:rsidRPr="00FE3DEF">
        <w:rPr>
          <w:rFonts w:ascii="Times New Roman" w:hAnsi="Times New Roman"/>
          <w:sz w:val="28"/>
          <w:szCs w:val="28"/>
          <w:vertAlign w:val="subscript"/>
        </w:rPr>
        <w:t>2</w:t>
      </w:r>
      <w:r w:rsidRPr="00FE3DEF">
        <w:rPr>
          <w:rFonts w:ascii="Times New Roman" w:hAnsi="Times New Roman"/>
          <w:sz w:val="28"/>
          <w:szCs w:val="28"/>
          <w:lang w:val="en-US"/>
        </w:rPr>
        <w:t>ZrO</w:t>
      </w:r>
      <w:r>
        <w:rPr>
          <w:rFonts w:ascii="Times New Roman" w:hAnsi="Times New Roman"/>
          <w:sz w:val="28"/>
          <w:szCs w:val="28"/>
        </w:rPr>
        <w:t xml:space="preserve"> </w:t>
      </w:r>
      <w:r w:rsidRPr="00FE3DEF">
        <w:rPr>
          <w:rFonts w:ascii="Times New Roman" w:hAnsi="Times New Roman"/>
          <w:sz w:val="28"/>
          <w:szCs w:val="28"/>
        </w:rPr>
        <w:t>в реакционной зоне при контакте стабилизированного</w:t>
      </w:r>
      <w:r>
        <w:rPr>
          <w:rFonts w:ascii="Times New Roman" w:hAnsi="Times New Roman"/>
          <w:sz w:val="28"/>
          <w:szCs w:val="28"/>
        </w:rPr>
        <w:t xml:space="preserve"> </w:t>
      </w:r>
      <w:r w:rsidRPr="00FE3DEF">
        <w:rPr>
          <w:rFonts w:ascii="Times New Roman" w:hAnsi="Times New Roman"/>
          <w:sz w:val="28"/>
          <w:szCs w:val="28"/>
          <w:lang w:val="en-US"/>
        </w:rPr>
        <w:t>ZrO</w:t>
      </w:r>
      <w:r w:rsidRPr="00FE3DEF">
        <w:rPr>
          <w:rFonts w:ascii="Times New Roman" w:hAnsi="Times New Roman"/>
          <w:sz w:val="28"/>
          <w:szCs w:val="28"/>
          <w:vertAlign w:val="subscript"/>
        </w:rPr>
        <w:t>2</w:t>
      </w:r>
      <w:r>
        <w:rPr>
          <w:rFonts w:ascii="Times New Roman" w:hAnsi="Times New Roman"/>
          <w:sz w:val="28"/>
          <w:szCs w:val="28"/>
          <w:vertAlign w:val="subscript"/>
        </w:rPr>
        <w:t xml:space="preserve"> </w:t>
      </w:r>
      <w:r w:rsidRPr="00FE3DEF">
        <w:rPr>
          <w:rFonts w:ascii="Times New Roman" w:hAnsi="Times New Roman"/>
          <w:sz w:val="28"/>
          <w:szCs w:val="28"/>
        </w:rPr>
        <w:t xml:space="preserve">3 мол.% </w:t>
      </w:r>
      <w:r w:rsidRPr="00FE3DEF">
        <w:rPr>
          <w:rFonts w:ascii="Times New Roman" w:hAnsi="Times New Roman"/>
          <w:sz w:val="28"/>
          <w:szCs w:val="28"/>
          <w:lang w:val="en-US"/>
        </w:rPr>
        <w:t>Y</w:t>
      </w:r>
      <w:r w:rsidRPr="00FE3DEF">
        <w:rPr>
          <w:rFonts w:ascii="Times New Roman" w:hAnsi="Times New Roman"/>
          <w:sz w:val="28"/>
          <w:szCs w:val="28"/>
          <w:vertAlign w:val="subscript"/>
        </w:rPr>
        <w:t>2</w:t>
      </w:r>
      <w:r w:rsidRPr="00FE3DEF">
        <w:rPr>
          <w:rFonts w:ascii="Times New Roman" w:hAnsi="Times New Roman"/>
          <w:sz w:val="28"/>
          <w:szCs w:val="28"/>
          <w:lang w:val="en-US"/>
        </w:rPr>
        <w:t>O</w:t>
      </w:r>
      <w:r w:rsidRPr="00FE3DEF">
        <w:rPr>
          <w:rFonts w:ascii="Times New Roman" w:hAnsi="Times New Roman"/>
          <w:sz w:val="28"/>
          <w:szCs w:val="28"/>
          <w:vertAlign w:val="subscript"/>
        </w:rPr>
        <w:t>3</w:t>
      </w:r>
      <w:r w:rsidRPr="00FE3DEF">
        <w:rPr>
          <w:rFonts w:ascii="Times New Roman" w:hAnsi="Times New Roman"/>
          <w:sz w:val="28"/>
          <w:szCs w:val="28"/>
        </w:rPr>
        <w:t xml:space="preserve"> с твердым титаном при 1550</w:t>
      </w:r>
      <w:r w:rsidRPr="00FE3DEF">
        <w:rPr>
          <w:rFonts w:ascii="Times New Roman" w:hAnsi="Times New Roman"/>
          <w:sz w:val="28"/>
          <w:szCs w:val="28"/>
        </w:rPr>
        <w:sym w:font="Symbol" w:char="F0B0"/>
      </w:r>
      <w:r w:rsidRPr="00FE3DEF">
        <w:rPr>
          <w:rFonts w:ascii="Times New Roman" w:hAnsi="Times New Roman"/>
          <w:sz w:val="28"/>
          <w:szCs w:val="28"/>
        </w:rPr>
        <w:t xml:space="preserve">С. Однако проведенный микроструктурный и микрозондовый анализ не выявил формирования этих соединений. Это указывает на то, что растворение </w:t>
      </w:r>
      <w:r w:rsidRPr="00FE3DEF">
        <w:rPr>
          <w:rFonts w:ascii="Times New Roman" w:hAnsi="Times New Roman"/>
          <w:sz w:val="28"/>
          <w:szCs w:val="28"/>
          <w:lang w:val="en-US"/>
        </w:rPr>
        <w:t>ZrO</w:t>
      </w:r>
      <w:r w:rsidRPr="00FE3DEF">
        <w:rPr>
          <w:rFonts w:ascii="Times New Roman" w:hAnsi="Times New Roman"/>
          <w:sz w:val="28"/>
          <w:szCs w:val="28"/>
          <w:vertAlign w:val="subscript"/>
        </w:rPr>
        <w:t>2</w:t>
      </w:r>
      <w:r>
        <w:rPr>
          <w:rFonts w:ascii="Times New Roman" w:hAnsi="Times New Roman"/>
          <w:sz w:val="28"/>
          <w:szCs w:val="28"/>
          <w:vertAlign w:val="subscript"/>
        </w:rPr>
        <w:t xml:space="preserve"> </w:t>
      </w:r>
      <w:r w:rsidRPr="00FE3DEF">
        <w:rPr>
          <w:rFonts w:ascii="Times New Roman" w:hAnsi="Times New Roman"/>
          <w:sz w:val="28"/>
          <w:szCs w:val="28"/>
        </w:rPr>
        <w:t xml:space="preserve">в титановом расплаве происходит либо без формирования такого соединения, либо при формировании очень тонкого слоя. О непосредственном растворении </w:t>
      </w:r>
      <w:r w:rsidRPr="00FE3DEF">
        <w:rPr>
          <w:rFonts w:ascii="Times New Roman" w:hAnsi="Times New Roman"/>
          <w:sz w:val="28"/>
          <w:szCs w:val="28"/>
          <w:lang w:val="en-US"/>
        </w:rPr>
        <w:t>ZrO</w:t>
      </w:r>
      <w:r w:rsidRPr="00FE3DEF">
        <w:rPr>
          <w:rFonts w:ascii="Times New Roman" w:hAnsi="Times New Roman"/>
          <w:sz w:val="28"/>
          <w:szCs w:val="28"/>
          <w:vertAlign w:val="subscript"/>
        </w:rPr>
        <w:t>2</w:t>
      </w:r>
      <w:r>
        <w:rPr>
          <w:rFonts w:ascii="Times New Roman" w:hAnsi="Times New Roman"/>
          <w:sz w:val="28"/>
          <w:szCs w:val="28"/>
          <w:vertAlign w:val="subscript"/>
        </w:rPr>
        <w:t xml:space="preserve"> </w:t>
      </w:r>
      <w:r w:rsidRPr="00FE3DEF">
        <w:rPr>
          <w:rFonts w:ascii="Times New Roman" w:hAnsi="Times New Roman"/>
          <w:sz w:val="28"/>
          <w:szCs w:val="28"/>
        </w:rPr>
        <w:t xml:space="preserve">в </w:t>
      </w:r>
      <w:r w:rsidRPr="00803156">
        <w:rPr>
          <w:rFonts w:ascii="Times New Roman" w:hAnsi="Times New Roman"/>
          <w:sz w:val="28"/>
          <w:szCs w:val="28"/>
        </w:rPr>
        <w:t>титановом расплаве заявляют и авторы работы [</w:t>
      </w:r>
      <w:r w:rsidR="00C0541D">
        <w:fldChar w:fldCharType="begin"/>
      </w:r>
      <w:r w:rsidR="00C0541D">
        <w:instrText xml:space="preserve"> REF RuhR \r \h  \* MERGEFORMAT </w:instrText>
      </w:r>
      <w:r w:rsidR="00C0541D">
        <w:fldChar w:fldCharType="separate"/>
      </w:r>
      <w:r w:rsidR="006B31FA" w:rsidRPr="006B31FA">
        <w:rPr>
          <w:rFonts w:ascii="Times New Roman" w:hAnsi="Times New Roman"/>
          <w:sz w:val="28"/>
          <w:szCs w:val="28"/>
        </w:rPr>
        <w:t>202</w:t>
      </w:r>
      <w:r w:rsidR="00C0541D">
        <w:fldChar w:fldCharType="end"/>
      </w:r>
      <w:r w:rsidRPr="00803156">
        <w:rPr>
          <w:rFonts w:ascii="Times New Roman" w:hAnsi="Times New Roman"/>
          <w:sz w:val="28"/>
          <w:szCs w:val="28"/>
        </w:rPr>
        <w:t>].</w:t>
      </w:r>
    </w:p>
    <w:p w:rsidR="00B30B4C" w:rsidRPr="00FE3DEF" w:rsidRDefault="00B30B4C" w:rsidP="00B30B4C">
      <w:pPr>
        <w:tabs>
          <w:tab w:val="left" w:pos="7371"/>
        </w:tabs>
        <w:spacing w:after="0" w:line="230" w:lineRule="auto"/>
        <w:ind w:firstLine="743"/>
        <w:contextualSpacing/>
        <w:jc w:val="both"/>
        <w:rPr>
          <w:rFonts w:ascii="Times New Roman" w:hAnsi="Times New Roman"/>
          <w:sz w:val="28"/>
          <w:szCs w:val="28"/>
        </w:rPr>
      </w:pPr>
      <w:r w:rsidRPr="00803156">
        <w:rPr>
          <w:rFonts w:ascii="Times New Roman" w:hAnsi="Times New Roman"/>
          <w:sz w:val="28"/>
          <w:szCs w:val="28"/>
        </w:rPr>
        <w:t xml:space="preserve">Полученные материалы позволяют заключить, что применение </w:t>
      </w:r>
      <w:r w:rsidRPr="00803156">
        <w:rPr>
          <w:rFonts w:ascii="Times New Roman" w:hAnsi="Times New Roman"/>
          <w:sz w:val="28"/>
          <w:szCs w:val="28"/>
          <w:lang w:val="en-US"/>
        </w:rPr>
        <w:t>ZrO</w:t>
      </w:r>
      <w:r w:rsidRPr="00803156">
        <w:rPr>
          <w:rFonts w:ascii="Times New Roman" w:hAnsi="Times New Roman"/>
          <w:sz w:val="28"/>
          <w:szCs w:val="28"/>
          <w:vertAlign w:val="subscript"/>
        </w:rPr>
        <w:t>2</w:t>
      </w:r>
      <w:r w:rsidRPr="00803156">
        <w:rPr>
          <w:rFonts w:ascii="Times New Roman" w:hAnsi="Times New Roman"/>
          <w:sz w:val="28"/>
          <w:szCs w:val="28"/>
        </w:rPr>
        <w:t xml:space="preserve"> в качестве материала формовочных смесей для литья титановых сплавов не позволяет получать поверхность отливок без альфированного слоя. Существенное повышение твердости и формирование на поверхности отливок многочисленных микротрещин являющихся концентратором напряжений, может привести к их разрушению при эксплуатации в условиях знакопеременных нагрузок. Это указывает на необходимость обязательной последующей механической обработки поверхности отливок.</w:t>
      </w:r>
      <w:r w:rsidRPr="00FE3DEF">
        <w:rPr>
          <w:rFonts w:ascii="Times New Roman" w:hAnsi="Times New Roman"/>
          <w:sz w:val="28"/>
          <w:szCs w:val="28"/>
        </w:rPr>
        <w:t xml:space="preserve"> </w:t>
      </w:r>
    </w:p>
    <w:p w:rsidR="00B30B4C" w:rsidRDefault="00B30B4C" w:rsidP="00B30B4C">
      <w:pPr>
        <w:spacing w:after="0" w:line="240" w:lineRule="auto"/>
        <w:ind w:firstLine="709"/>
        <w:jc w:val="both"/>
        <w:rPr>
          <w:rFonts w:ascii="Times New Roman" w:hAnsi="Times New Roman"/>
          <w:b/>
          <w:sz w:val="28"/>
          <w:szCs w:val="28"/>
        </w:rPr>
      </w:pPr>
    </w:p>
    <w:p w:rsidR="00B30B4C" w:rsidRPr="00EE2E92" w:rsidRDefault="00485CF1" w:rsidP="00B30B4C">
      <w:pPr>
        <w:spacing w:after="0" w:line="240" w:lineRule="auto"/>
        <w:ind w:firstLine="706"/>
        <w:jc w:val="both"/>
        <w:rPr>
          <w:rFonts w:ascii="Times New Roman" w:eastAsia="Arial Unicode MS" w:hAnsi="Times New Roman"/>
          <w:b/>
          <w:sz w:val="28"/>
          <w:szCs w:val="24"/>
          <w:lang w:bidi="en-US"/>
        </w:rPr>
      </w:pPr>
      <w:r w:rsidRPr="00EE2E92">
        <w:rPr>
          <w:rFonts w:ascii="Times New Roman" w:eastAsia="Arial Unicode MS" w:hAnsi="Times New Roman"/>
          <w:b/>
          <w:sz w:val="28"/>
          <w:szCs w:val="24"/>
          <w:lang w:val="ru-RU" w:bidi="en-US"/>
        </w:rPr>
        <w:t xml:space="preserve">3.1.3 </w:t>
      </w:r>
      <w:r w:rsidR="00B30B4C" w:rsidRPr="00EE2E92">
        <w:rPr>
          <w:rFonts w:ascii="Times New Roman" w:eastAsia="Arial Unicode MS" w:hAnsi="Times New Roman"/>
          <w:b/>
          <w:sz w:val="28"/>
          <w:szCs w:val="24"/>
          <w:lang w:bidi="en-US"/>
        </w:rPr>
        <w:t xml:space="preserve">Исследование смачивания подложек из </w:t>
      </w:r>
      <w:r w:rsidR="00B30B4C" w:rsidRPr="00EE2E92">
        <w:rPr>
          <w:rFonts w:ascii="Times New Roman" w:hAnsi="Times New Roman"/>
          <w:b/>
          <w:bCs/>
          <w:sz w:val="28"/>
          <w:szCs w:val="28"/>
          <w:lang w:val="en-US"/>
        </w:rPr>
        <w:t>Y</w:t>
      </w:r>
      <w:r w:rsidR="00B30B4C" w:rsidRPr="00EE2E92">
        <w:rPr>
          <w:rFonts w:ascii="Times New Roman" w:hAnsi="Times New Roman"/>
          <w:b/>
          <w:bCs/>
          <w:sz w:val="28"/>
          <w:szCs w:val="28"/>
          <w:vertAlign w:val="subscript"/>
        </w:rPr>
        <w:t>2</w:t>
      </w:r>
      <w:r w:rsidR="00B30B4C" w:rsidRPr="00EE2E92">
        <w:rPr>
          <w:rFonts w:ascii="Times New Roman" w:hAnsi="Times New Roman"/>
          <w:b/>
          <w:bCs/>
          <w:sz w:val="28"/>
          <w:szCs w:val="28"/>
          <w:lang w:val="en-US"/>
        </w:rPr>
        <w:t>O</w:t>
      </w:r>
      <w:r w:rsidR="00B30B4C" w:rsidRPr="00EE2E92">
        <w:rPr>
          <w:rFonts w:ascii="Times New Roman" w:hAnsi="Times New Roman"/>
          <w:b/>
          <w:bCs/>
          <w:sz w:val="28"/>
          <w:szCs w:val="28"/>
          <w:vertAlign w:val="subscript"/>
        </w:rPr>
        <w:t xml:space="preserve">3 </w:t>
      </w:r>
      <w:r w:rsidR="00B30B4C" w:rsidRPr="00EE2E92">
        <w:rPr>
          <w:rFonts w:ascii="Times New Roman" w:eastAsia="Arial Unicode MS" w:hAnsi="Times New Roman"/>
          <w:b/>
          <w:sz w:val="28"/>
          <w:szCs w:val="24"/>
          <w:lang w:bidi="en-US"/>
        </w:rPr>
        <w:t>титановым расплавом</w:t>
      </w:r>
    </w:p>
    <w:p w:rsidR="00B30B4C" w:rsidRDefault="00B30B4C" w:rsidP="00B30B4C">
      <w:pPr>
        <w:spacing w:after="0" w:line="240" w:lineRule="auto"/>
        <w:ind w:firstLine="709"/>
        <w:jc w:val="both"/>
        <w:rPr>
          <w:rFonts w:ascii="Times New Roman" w:hAnsi="Times New Roman"/>
          <w:sz w:val="28"/>
          <w:szCs w:val="28"/>
          <w:lang w:val="ru-RU"/>
        </w:rPr>
      </w:pPr>
      <w:r w:rsidRPr="006743DC">
        <w:rPr>
          <w:rFonts w:ascii="Times New Roman" w:hAnsi="Times New Roman"/>
          <w:sz w:val="28"/>
          <w:szCs w:val="28"/>
        </w:rPr>
        <w:t xml:space="preserve">На рисунке </w:t>
      </w:r>
      <w:r w:rsidR="006743DC">
        <w:rPr>
          <w:rFonts w:ascii="Times New Roman" w:hAnsi="Times New Roman"/>
          <w:sz w:val="28"/>
          <w:szCs w:val="28"/>
          <w:lang w:val="ru-RU"/>
        </w:rPr>
        <w:t>3</w:t>
      </w:r>
      <w:r w:rsidR="00E254B5">
        <w:rPr>
          <w:rFonts w:ascii="Times New Roman" w:hAnsi="Times New Roman"/>
          <w:sz w:val="28"/>
          <w:szCs w:val="28"/>
          <w:lang w:val="ru-RU"/>
        </w:rPr>
        <w:t>4</w:t>
      </w:r>
      <w:r w:rsidR="006743DC">
        <w:rPr>
          <w:rFonts w:ascii="Times New Roman" w:hAnsi="Times New Roman"/>
          <w:sz w:val="28"/>
          <w:szCs w:val="28"/>
          <w:lang w:val="ru-RU"/>
        </w:rPr>
        <w:t xml:space="preserve"> </w:t>
      </w:r>
      <w:r w:rsidRPr="006743DC">
        <w:rPr>
          <w:rFonts w:ascii="Times New Roman" w:hAnsi="Times New Roman"/>
          <w:sz w:val="28"/>
          <w:szCs w:val="28"/>
        </w:rPr>
        <w:t xml:space="preserve">показано изменение формы капли при взаимодействии титанового расплава с поверхностью подложки из </w:t>
      </w:r>
      <w:r w:rsidRPr="006743DC">
        <w:rPr>
          <w:rFonts w:ascii="Times New Roman" w:hAnsi="Times New Roman"/>
          <w:bCs/>
          <w:sz w:val="28"/>
          <w:szCs w:val="28"/>
          <w:lang w:val="en-US"/>
        </w:rPr>
        <w:t>Y</w:t>
      </w:r>
      <w:r w:rsidRPr="006743DC">
        <w:rPr>
          <w:rFonts w:ascii="Times New Roman" w:hAnsi="Times New Roman"/>
          <w:bCs/>
          <w:sz w:val="28"/>
          <w:szCs w:val="28"/>
          <w:vertAlign w:val="subscript"/>
        </w:rPr>
        <w:t>2</w:t>
      </w:r>
      <w:r w:rsidRPr="006743DC">
        <w:rPr>
          <w:rFonts w:ascii="Times New Roman" w:hAnsi="Times New Roman"/>
          <w:bCs/>
          <w:sz w:val="28"/>
          <w:szCs w:val="28"/>
          <w:lang w:val="en-US"/>
        </w:rPr>
        <w:t>O</w:t>
      </w:r>
      <w:r w:rsidRPr="006743DC">
        <w:rPr>
          <w:rFonts w:ascii="Times New Roman" w:hAnsi="Times New Roman"/>
          <w:bCs/>
          <w:sz w:val="28"/>
          <w:szCs w:val="28"/>
          <w:vertAlign w:val="subscript"/>
        </w:rPr>
        <w:t>3</w:t>
      </w:r>
      <w:r w:rsidRPr="006743DC">
        <w:rPr>
          <w:rFonts w:ascii="Times New Roman" w:hAnsi="Times New Roman"/>
          <w:bCs/>
          <w:sz w:val="28"/>
          <w:szCs w:val="28"/>
        </w:rPr>
        <w:t xml:space="preserve"> от точки плавления и до 1671</w:t>
      </w:r>
      <w:r w:rsidRPr="006743DC">
        <w:rPr>
          <w:rFonts w:ascii="Times New Roman" w:hAnsi="Times New Roman"/>
          <w:sz w:val="28"/>
          <w:szCs w:val="28"/>
        </w:rPr>
        <w:sym w:font="Symbol" w:char="F0B0"/>
      </w:r>
      <w:r w:rsidRPr="006743DC">
        <w:rPr>
          <w:rFonts w:ascii="Times New Roman" w:hAnsi="Times New Roman"/>
          <w:sz w:val="28"/>
          <w:szCs w:val="28"/>
        </w:rPr>
        <w:t>С. С момента плавления расплавленный титан образует каплю полусферической формы. С увеличением температуры капля растекается по поверхности подложки.</w:t>
      </w:r>
      <w:r w:rsidR="00CD31AA">
        <w:rPr>
          <w:rFonts w:ascii="Times New Roman" w:hAnsi="Times New Roman"/>
          <w:sz w:val="28"/>
          <w:szCs w:val="28"/>
          <w:lang w:val="ru-RU"/>
        </w:rPr>
        <w:t xml:space="preserve"> </w:t>
      </w:r>
      <w:r w:rsidR="00CD31AA" w:rsidRPr="00C17005">
        <w:rPr>
          <w:rFonts w:ascii="Times New Roman" w:hAnsi="Times New Roman"/>
          <w:sz w:val="28"/>
          <w:szCs w:val="28"/>
          <w:lang w:val="ru-RU"/>
        </w:rPr>
        <w:t xml:space="preserve">Подложки на основе оксида иттрия характеризовались высокой открытой пористостью, среднее значение </w:t>
      </w:r>
      <w:r w:rsidR="00CD31AA" w:rsidRPr="00C17005">
        <w:rPr>
          <w:rFonts w:ascii="Times New Roman" w:hAnsi="Times New Roman"/>
          <w:sz w:val="28"/>
          <w:szCs w:val="28"/>
          <w:lang w:val="ru-RU"/>
        </w:rPr>
        <w:lastRenderedPageBreak/>
        <w:t>которой составило 43,6%, при средней объемной плотности 2,81 г/см</w:t>
      </w:r>
      <w:r w:rsidR="00CD31AA" w:rsidRPr="00C17005">
        <w:rPr>
          <w:rFonts w:ascii="Times New Roman" w:hAnsi="Times New Roman"/>
          <w:sz w:val="28"/>
          <w:szCs w:val="28"/>
          <w:vertAlign w:val="superscript"/>
          <w:lang w:val="ru-RU"/>
        </w:rPr>
        <w:t>3</w:t>
      </w:r>
      <w:r w:rsidR="00CD31AA" w:rsidRPr="00C17005">
        <w:rPr>
          <w:rFonts w:ascii="Times New Roman" w:hAnsi="Times New Roman"/>
          <w:sz w:val="28"/>
          <w:szCs w:val="28"/>
          <w:lang w:val="ru-RU"/>
        </w:rPr>
        <w:t>. Полученные результаты свидетельствуют о формировании развитой поровой структуры и сравнительно низкой степени уплотнения материала.</w:t>
      </w:r>
      <w:r w:rsidR="00CD31AA">
        <w:rPr>
          <w:rFonts w:ascii="Times New Roman" w:hAnsi="Times New Roman"/>
          <w:sz w:val="28"/>
          <w:szCs w:val="28"/>
          <w:lang w:val="ru-RU"/>
        </w:rPr>
        <w:t xml:space="preserve"> </w:t>
      </w:r>
    </w:p>
    <w:p w:rsidR="00C10637" w:rsidRDefault="00C10637" w:rsidP="00C10637">
      <w:pPr>
        <w:spacing w:after="0" w:line="240" w:lineRule="auto"/>
        <w:ind w:firstLine="709"/>
        <w:jc w:val="both"/>
        <w:rPr>
          <w:rFonts w:ascii="Times New Roman" w:hAnsi="Times New Roman"/>
          <w:sz w:val="28"/>
          <w:szCs w:val="28"/>
        </w:rPr>
      </w:pPr>
      <w:r w:rsidRPr="006743DC">
        <w:rPr>
          <w:rFonts w:ascii="Times New Roman" w:hAnsi="Times New Roman"/>
          <w:sz w:val="28"/>
          <w:szCs w:val="28"/>
        </w:rPr>
        <w:t xml:space="preserve">Титан на подложке оксида иттрия некоторое время после достижения температуры плавления сохранял свою форму и на 54-ой секунде начал растекаться по подложке. На 60-ой секунде образовал форму полусферы и начал растекаться на 73-ей секунде. Внешний вид показан на рисунке </w:t>
      </w:r>
      <w:r>
        <w:rPr>
          <w:rFonts w:ascii="Times New Roman" w:hAnsi="Times New Roman"/>
          <w:sz w:val="28"/>
          <w:szCs w:val="28"/>
          <w:lang w:val="ru-RU"/>
        </w:rPr>
        <w:t>35</w:t>
      </w:r>
      <w:r w:rsidRPr="006743DC">
        <w:rPr>
          <w:rFonts w:ascii="Times New Roman" w:hAnsi="Times New Roman"/>
          <w:sz w:val="28"/>
          <w:szCs w:val="28"/>
        </w:rPr>
        <w:t>.</w:t>
      </w:r>
    </w:p>
    <w:p w:rsidR="00C10637" w:rsidRDefault="00C10637" w:rsidP="00B30B4C">
      <w:pPr>
        <w:spacing w:after="0" w:line="240" w:lineRule="auto"/>
        <w:ind w:firstLine="709"/>
        <w:jc w:val="both"/>
        <w:rPr>
          <w:rFonts w:ascii="Times New Roman" w:hAnsi="Times New Roman"/>
          <w:sz w:val="28"/>
          <w:szCs w:val="28"/>
          <w:lang w:val="ru-RU"/>
        </w:rPr>
      </w:pPr>
    </w:p>
    <w:p w:rsidR="00C10637" w:rsidRDefault="00C10637" w:rsidP="00B30B4C">
      <w:pPr>
        <w:spacing w:after="0" w:line="240" w:lineRule="auto"/>
        <w:ind w:firstLine="709"/>
        <w:jc w:val="both"/>
        <w:rPr>
          <w:rFonts w:ascii="Times New Roman" w:hAnsi="Times New Roman"/>
          <w:sz w:val="28"/>
          <w:szCs w:val="28"/>
          <w:lang w:val="ru-RU"/>
        </w:rPr>
      </w:pPr>
    </w:p>
    <w:p w:rsidR="00C10637" w:rsidRDefault="00C10637" w:rsidP="00B30B4C">
      <w:pPr>
        <w:spacing w:after="0" w:line="240" w:lineRule="auto"/>
        <w:ind w:firstLine="709"/>
        <w:jc w:val="both"/>
        <w:rPr>
          <w:rFonts w:ascii="Times New Roman" w:hAnsi="Times New Roman"/>
          <w:sz w:val="28"/>
          <w:szCs w:val="28"/>
          <w:lang w:val="ru-RU"/>
        </w:rPr>
      </w:pPr>
    </w:p>
    <w:p w:rsidR="00C10637" w:rsidRPr="00CD31AA" w:rsidRDefault="00C10637" w:rsidP="00B30B4C">
      <w:pPr>
        <w:spacing w:after="0" w:line="240" w:lineRule="auto"/>
        <w:ind w:firstLine="709"/>
        <w:jc w:val="both"/>
        <w:rPr>
          <w:rFonts w:ascii="Times New Roman" w:hAnsi="Times New Roman"/>
          <w:sz w:val="28"/>
          <w:szCs w:val="28"/>
          <w:lang w:val="ru-RU"/>
        </w:rPr>
      </w:pPr>
    </w:p>
    <w:p w:rsidR="00B30B4C" w:rsidRPr="00292263" w:rsidRDefault="00B30B4C" w:rsidP="00B30B4C">
      <w:pPr>
        <w:spacing w:after="0" w:line="240" w:lineRule="auto"/>
        <w:ind w:firstLine="709"/>
        <w:jc w:val="both"/>
        <w:rPr>
          <w:rFonts w:ascii="Times New Roman" w:hAnsi="Times New Roman"/>
          <w:bCs/>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4"/>
        <w:gridCol w:w="3129"/>
        <w:gridCol w:w="3168"/>
      </w:tblGrid>
      <w:tr w:rsidR="00B30B4C" w:rsidTr="006743DC">
        <w:tc>
          <w:tcPr>
            <w:tcW w:w="3274" w:type="dxa"/>
          </w:tcPr>
          <w:p w:rsidR="00B30B4C" w:rsidRPr="0079639F" w:rsidRDefault="00B30B4C" w:rsidP="0005229F">
            <w:pPr>
              <w:jc w:val="center"/>
              <w:rPr>
                <w:rFonts w:ascii="Times New Roman" w:hAnsi="Times New Roman"/>
                <w:sz w:val="28"/>
                <w:szCs w:val="28"/>
              </w:rPr>
            </w:pPr>
            <w:r w:rsidRPr="003C566F">
              <w:rPr>
                <w:rFonts w:ascii="Times New Roman" w:eastAsia="Arial Unicode MS" w:hAnsi="Times New Roman"/>
                <w:noProof/>
                <w:sz w:val="28"/>
                <w:szCs w:val="20"/>
                <w:lang w:val="ru-RU" w:eastAsia="ru-RU"/>
              </w:rPr>
              <w:drawing>
                <wp:inline distT="0" distB="0" distL="0" distR="0">
                  <wp:extent cx="1775244" cy="931653"/>
                  <wp:effectExtent l="19050" t="0" r="0" b="0"/>
                  <wp:docPr id="136" name="Рисунок 2" descr="0 с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 сек"/>
                          <pic:cNvPicPr>
                            <a:picLocks noChangeAspect="1" noChangeArrowheads="1"/>
                          </pic:cNvPicPr>
                        </pic:nvPicPr>
                        <pic:blipFill>
                          <a:blip r:embed="rId66" cstate="print"/>
                          <a:srcRect/>
                          <a:stretch>
                            <a:fillRect/>
                          </a:stretch>
                        </pic:blipFill>
                        <pic:spPr bwMode="auto">
                          <a:xfrm>
                            <a:off x="0" y="0"/>
                            <a:ext cx="1780172" cy="934239"/>
                          </a:xfrm>
                          <a:prstGeom prst="rect">
                            <a:avLst/>
                          </a:prstGeom>
                          <a:noFill/>
                          <a:ln w="9525">
                            <a:noFill/>
                            <a:miter lim="800000"/>
                            <a:headEnd/>
                            <a:tailEnd/>
                          </a:ln>
                        </pic:spPr>
                      </pic:pic>
                    </a:graphicData>
                  </a:graphic>
                </wp:inline>
              </w:drawing>
            </w:r>
            <w:r w:rsidRPr="003C566F">
              <w:rPr>
                <w:rFonts w:ascii="Times New Roman" w:eastAsia="Arial Unicode MS" w:hAnsi="Times New Roman"/>
                <w:noProof/>
                <w:sz w:val="28"/>
                <w:szCs w:val="20"/>
                <w:lang w:eastAsia="ru-RU"/>
              </w:rPr>
              <w:t>10сек</w:t>
            </w:r>
            <w:r>
              <w:rPr>
                <w:rFonts w:ascii="Times New Roman" w:eastAsia="Arial Unicode MS" w:hAnsi="Times New Roman"/>
                <w:noProof/>
                <w:sz w:val="28"/>
                <w:szCs w:val="20"/>
                <w:lang w:eastAsia="ru-RU"/>
              </w:rPr>
              <w:t xml:space="preserve"> – 1665</w:t>
            </w:r>
            <w:r w:rsidRPr="00FE3DEF">
              <w:rPr>
                <w:rFonts w:ascii="Times New Roman" w:hAnsi="Times New Roman"/>
                <w:sz w:val="28"/>
                <w:szCs w:val="28"/>
              </w:rPr>
              <w:sym w:font="Symbol" w:char="F0B0"/>
            </w:r>
            <w:r w:rsidRPr="00FE3DEF">
              <w:rPr>
                <w:rFonts w:ascii="Times New Roman" w:hAnsi="Times New Roman"/>
                <w:sz w:val="28"/>
                <w:szCs w:val="28"/>
              </w:rPr>
              <w:t>С</w:t>
            </w:r>
          </w:p>
        </w:tc>
        <w:tc>
          <w:tcPr>
            <w:tcW w:w="3129" w:type="dxa"/>
          </w:tcPr>
          <w:p w:rsidR="00B30B4C" w:rsidRPr="0079639F" w:rsidRDefault="00B30B4C" w:rsidP="0005229F">
            <w:pPr>
              <w:jc w:val="center"/>
              <w:rPr>
                <w:rFonts w:ascii="Times New Roman" w:hAnsi="Times New Roman"/>
                <w:sz w:val="28"/>
                <w:szCs w:val="28"/>
              </w:rPr>
            </w:pPr>
            <w:r w:rsidRPr="003C566F">
              <w:rPr>
                <w:rFonts w:ascii="Times New Roman" w:eastAsia="Arial Unicode MS" w:hAnsi="Times New Roman"/>
                <w:noProof/>
                <w:sz w:val="28"/>
                <w:szCs w:val="20"/>
                <w:lang w:val="ru-RU" w:eastAsia="ru-RU"/>
              </w:rPr>
              <w:drawing>
                <wp:inline distT="0" distB="0" distL="0" distR="0">
                  <wp:extent cx="1905035" cy="948906"/>
                  <wp:effectExtent l="19050" t="0" r="0" b="0"/>
                  <wp:docPr id="137" name="Рисунок 3" descr="54 с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4 сек"/>
                          <pic:cNvPicPr>
                            <a:picLocks noChangeAspect="1" noChangeArrowheads="1"/>
                          </pic:cNvPicPr>
                        </pic:nvPicPr>
                        <pic:blipFill>
                          <a:blip r:embed="rId67" cstate="print"/>
                          <a:srcRect/>
                          <a:stretch>
                            <a:fillRect/>
                          </a:stretch>
                        </pic:blipFill>
                        <pic:spPr bwMode="auto">
                          <a:xfrm>
                            <a:off x="0" y="0"/>
                            <a:ext cx="1912684" cy="952716"/>
                          </a:xfrm>
                          <a:prstGeom prst="rect">
                            <a:avLst/>
                          </a:prstGeom>
                          <a:noFill/>
                          <a:ln w="9525">
                            <a:noFill/>
                            <a:miter lim="800000"/>
                            <a:headEnd/>
                            <a:tailEnd/>
                          </a:ln>
                        </pic:spPr>
                      </pic:pic>
                    </a:graphicData>
                  </a:graphic>
                </wp:inline>
              </w:drawing>
            </w:r>
            <w:r w:rsidRPr="003C566F">
              <w:rPr>
                <w:rFonts w:ascii="Times New Roman" w:eastAsia="Arial Unicode MS" w:hAnsi="Times New Roman"/>
                <w:noProof/>
                <w:sz w:val="28"/>
                <w:szCs w:val="20"/>
                <w:lang w:eastAsia="ru-RU"/>
              </w:rPr>
              <w:t>54 сек</w:t>
            </w:r>
            <w:r>
              <w:rPr>
                <w:rFonts w:ascii="Times New Roman" w:eastAsia="Arial Unicode MS" w:hAnsi="Times New Roman"/>
                <w:noProof/>
                <w:sz w:val="28"/>
                <w:szCs w:val="20"/>
                <w:lang w:eastAsia="ru-RU"/>
              </w:rPr>
              <w:t xml:space="preserve"> – 1668</w:t>
            </w:r>
            <w:r w:rsidRPr="00FE3DEF">
              <w:rPr>
                <w:rFonts w:ascii="Times New Roman" w:hAnsi="Times New Roman"/>
                <w:sz w:val="28"/>
                <w:szCs w:val="28"/>
              </w:rPr>
              <w:sym w:font="Symbol" w:char="F0B0"/>
            </w:r>
            <w:r w:rsidRPr="00FE3DEF">
              <w:rPr>
                <w:rFonts w:ascii="Times New Roman" w:hAnsi="Times New Roman"/>
                <w:sz w:val="28"/>
                <w:szCs w:val="28"/>
              </w:rPr>
              <w:t>С</w:t>
            </w:r>
          </w:p>
        </w:tc>
        <w:tc>
          <w:tcPr>
            <w:tcW w:w="3168" w:type="dxa"/>
          </w:tcPr>
          <w:p w:rsidR="00B30B4C" w:rsidRDefault="00B30B4C" w:rsidP="0005229F">
            <w:pPr>
              <w:jc w:val="both"/>
              <w:rPr>
                <w:rFonts w:ascii="Times New Roman" w:hAnsi="Times New Roman"/>
                <w:sz w:val="28"/>
                <w:szCs w:val="28"/>
              </w:rPr>
            </w:pPr>
            <w:r w:rsidRPr="003C566F">
              <w:rPr>
                <w:rFonts w:ascii="Times New Roman" w:eastAsia="Arial Unicode MS" w:hAnsi="Times New Roman"/>
                <w:noProof/>
                <w:sz w:val="28"/>
                <w:szCs w:val="20"/>
                <w:lang w:val="ru-RU" w:eastAsia="ru-RU"/>
              </w:rPr>
              <w:drawing>
                <wp:inline distT="0" distB="0" distL="0" distR="0">
                  <wp:extent cx="1930520" cy="948197"/>
                  <wp:effectExtent l="19050" t="0" r="0" b="0"/>
                  <wp:docPr id="138" name="Рисунок 5" descr="59 с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9 сек"/>
                          <pic:cNvPicPr>
                            <a:picLocks noChangeAspect="1" noChangeArrowheads="1"/>
                          </pic:cNvPicPr>
                        </pic:nvPicPr>
                        <pic:blipFill>
                          <a:blip r:embed="rId68" cstate="print"/>
                          <a:srcRect/>
                          <a:stretch>
                            <a:fillRect/>
                          </a:stretch>
                        </pic:blipFill>
                        <pic:spPr bwMode="auto">
                          <a:xfrm>
                            <a:off x="0" y="0"/>
                            <a:ext cx="1935803" cy="950792"/>
                          </a:xfrm>
                          <a:prstGeom prst="rect">
                            <a:avLst/>
                          </a:prstGeom>
                          <a:noFill/>
                          <a:ln w="9525">
                            <a:noFill/>
                            <a:miter lim="800000"/>
                            <a:headEnd/>
                            <a:tailEnd/>
                          </a:ln>
                        </pic:spPr>
                      </pic:pic>
                    </a:graphicData>
                  </a:graphic>
                </wp:inline>
              </w:drawing>
            </w:r>
          </w:p>
          <w:p w:rsidR="00B30B4C" w:rsidRDefault="003D1AE5" w:rsidP="0005229F">
            <w:pPr>
              <w:jc w:val="center"/>
              <w:rPr>
                <w:rFonts w:ascii="Times New Roman" w:hAnsi="Times New Roman"/>
                <w:sz w:val="28"/>
                <w:szCs w:val="28"/>
              </w:rPr>
            </w:pPr>
            <w:r>
              <w:rPr>
                <w:rFonts w:ascii="Times New Roman" w:hAnsi="Times New Roman"/>
                <w:sz w:val="28"/>
                <w:szCs w:val="28"/>
              </w:rPr>
              <w:t>60</w:t>
            </w:r>
            <w:r w:rsidR="00996C1D">
              <w:rPr>
                <w:rFonts w:ascii="Times New Roman" w:hAnsi="Times New Roman"/>
                <w:sz w:val="28"/>
                <w:szCs w:val="28"/>
              </w:rPr>
              <w:t xml:space="preserve"> сек – 16</w:t>
            </w:r>
            <w:r>
              <w:rPr>
                <w:rFonts w:ascii="Times New Roman" w:hAnsi="Times New Roman"/>
                <w:sz w:val="28"/>
                <w:szCs w:val="28"/>
              </w:rPr>
              <w:t>5</w:t>
            </w:r>
            <w:r>
              <w:rPr>
                <w:rFonts w:ascii="Times New Roman" w:hAnsi="Times New Roman"/>
                <w:sz w:val="28"/>
                <w:szCs w:val="28"/>
                <w:lang w:val="ru-RU"/>
              </w:rPr>
              <w:t>8</w:t>
            </w:r>
            <w:r w:rsidR="00B30B4C" w:rsidRPr="00FE3DEF">
              <w:rPr>
                <w:rFonts w:ascii="Times New Roman" w:hAnsi="Times New Roman"/>
                <w:sz w:val="28"/>
                <w:szCs w:val="28"/>
              </w:rPr>
              <w:sym w:font="Symbol" w:char="F0B0"/>
            </w:r>
            <w:r w:rsidR="00B30B4C" w:rsidRPr="00FE3DEF">
              <w:rPr>
                <w:rFonts w:ascii="Times New Roman" w:hAnsi="Times New Roman"/>
                <w:sz w:val="28"/>
                <w:szCs w:val="28"/>
              </w:rPr>
              <w:t>С</w:t>
            </w:r>
          </w:p>
        </w:tc>
      </w:tr>
      <w:tr w:rsidR="00B30B4C" w:rsidTr="006743DC">
        <w:tc>
          <w:tcPr>
            <w:tcW w:w="3274" w:type="dxa"/>
          </w:tcPr>
          <w:p w:rsidR="00B30B4C" w:rsidRDefault="00B30B4C" w:rsidP="0005229F">
            <w:pPr>
              <w:jc w:val="both"/>
              <w:rPr>
                <w:rFonts w:ascii="Times New Roman" w:hAnsi="Times New Roman"/>
                <w:sz w:val="28"/>
                <w:szCs w:val="28"/>
              </w:rPr>
            </w:pPr>
            <w:r>
              <w:rPr>
                <w:rFonts w:ascii="Times New Roman" w:hAnsi="Times New Roman"/>
                <w:noProof/>
                <w:sz w:val="28"/>
                <w:szCs w:val="28"/>
                <w:lang w:val="ru-RU" w:eastAsia="ru-RU"/>
              </w:rPr>
              <w:drawing>
                <wp:inline distT="0" distB="0" distL="0" distR="0">
                  <wp:extent cx="1999531" cy="1164566"/>
                  <wp:effectExtent l="19050" t="0" r="719" b="0"/>
                  <wp:docPr id="139" name="Рисунок 4" descr="G:\ПО ДИССЕР\По ТИТАНАТУ КАЛЬЦИЯ\Результаты по смачиванию\Y2O3 смачивание титаном 1765-1788 C по пирометру_раскадровка\70 се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ПО ДИССЕР\По ТИТАНАТУ КАЛЬЦИЯ\Результаты по смачиванию\Y2O3 смачивание титаном 1765-1788 C по пирометру_раскадровка\70 сек.png"/>
                          <pic:cNvPicPr>
                            <a:picLocks noChangeAspect="1" noChangeArrowheads="1"/>
                          </pic:cNvPicPr>
                        </pic:nvPicPr>
                        <pic:blipFill>
                          <a:blip r:embed="rId69" cstate="print"/>
                          <a:srcRect/>
                          <a:stretch>
                            <a:fillRect/>
                          </a:stretch>
                        </pic:blipFill>
                        <pic:spPr bwMode="auto">
                          <a:xfrm>
                            <a:off x="0" y="0"/>
                            <a:ext cx="2017816" cy="1175216"/>
                          </a:xfrm>
                          <a:prstGeom prst="rect">
                            <a:avLst/>
                          </a:prstGeom>
                          <a:noFill/>
                          <a:ln w="9525">
                            <a:noFill/>
                            <a:miter lim="800000"/>
                            <a:headEnd/>
                            <a:tailEnd/>
                          </a:ln>
                        </pic:spPr>
                      </pic:pic>
                    </a:graphicData>
                  </a:graphic>
                </wp:inline>
              </w:drawing>
            </w:r>
          </w:p>
          <w:p w:rsidR="00B30B4C" w:rsidRDefault="00B30B4C" w:rsidP="0005229F">
            <w:pPr>
              <w:jc w:val="center"/>
              <w:rPr>
                <w:rFonts w:ascii="Times New Roman" w:hAnsi="Times New Roman"/>
                <w:sz w:val="28"/>
                <w:szCs w:val="28"/>
              </w:rPr>
            </w:pPr>
            <w:r>
              <w:rPr>
                <w:rFonts w:ascii="Times New Roman" w:hAnsi="Times New Roman"/>
                <w:sz w:val="28"/>
                <w:szCs w:val="28"/>
              </w:rPr>
              <w:t>73 сек – 1670</w:t>
            </w:r>
            <w:r w:rsidRPr="00FE3DEF">
              <w:rPr>
                <w:rFonts w:ascii="Times New Roman" w:hAnsi="Times New Roman"/>
                <w:sz w:val="28"/>
                <w:szCs w:val="28"/>
              </w:rPr>
              <w:sym w:font="Symbol" w:char="F0B0"/>
            </w:r>
            <w:r w:rsidRPr="00FE3DEF">
              <w:rPr>
                <w:rFonts w:ascii="Times New Roman" w:hAnsi="Times New Roman"/>
                <w:sz w:val="28"/>
                <w:szCs w:val="28"/>
              </w:rPr>
              <w:t>С</w:t>
            </w:r>
          </w:p>
        </w:tc>
        <w:tc>
          <w:tcPr>
            <w:tcW w:w="6297" w:type="dxa"/>
            <w:gridSpan w:val="2"/>
          </w:tcPr>
          <w:p w:rsidR="00B30B4C" w:rsidRDefault="00B30B4C" w:rsidP="0005229F">
            <w:pPr>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3016437" cy="1164566"/>
                  <wp:effectExtent l="19050" t="0" r="0" b="0"/>
                  <wp:docPr id="140" name="Рисунок 5" descr="G:\ПО ДИССЕР\По ТИТАНАТУ КАЛЬЦИЯ\Результаты по смачиванию\Y2O3 смачивание титаном 1765-1788 C по пирометру_раскадровка\90 се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ПО ДИССЕР\По ТИТАНАТУ КАЛЬЦИЯ\Результаты по смачиванию\Y2O3 смачивание титаном 1765-1788 C по пирометру_раскадровка\90 сек.png"/>
                          <pic:cNvPicPr>
                            <a:picLocks noChangeAspect="1" noChangeArrowheads="1"/>
                          </pic:cNvPicPr>
                        </pic:nvPicPr>
                        <pic:blipFill>
                          <a:blip r:embed="rId70" cstate="print"/>
                          <a:srcRect/>
                          <a:stretch>
                            <a:fillRect/>
                          </a:stretch>
                        </pic:blipFill>
                        <pic:spPr bwMode="auto">
                          <a:xfrm rot="10800000" flipV="1">
                            <a:off x="0" y="0"/>
                            <a:ext cx="3041123" cy="1174097"/>
                          </a:xfrm>
                          <a:prstGeom prst="rect">
                            <a:avLst/>
                          </a:prstGeom>
                          <a:noFill/>
                          <a:ln w="9525">
                            <a:noFill/>
                            <a:miter lim="800000"/>
                            <a:headEnd/>
                            <a:tailEnd/>
                          </a:ln>
                        </pic:spPr>
                      </pic:pic>
                    </a:graphicData>
                  </a:graphic>
                </wp:inline>
              </w:drawing>
            </w:r>
          </w:p>
          <w:p w:rsidR="00B30B4C" w:rsidRDefault="00B30B4C" w:rsidP="0005229F">
            <w:pPr>
              <w:jc w:val="center"/>
              <w:rPr>
                <w:rFonts w:ascii="Times New Roman" w:hAnsi="Times New Roman"/>
                <w:noProof/>
                <w:sz w:val="28"/>
                <w:szCs w:val="28"/>
                <w:lang w:eastAsia="ru-RU"/>
              </w:rPr>
            </w:pPr>
            <w:r>
              <w:rPr>
                <w:rFonts w:ascii="Times New Roman" w:hAnsi="Times New Roman"/>
                <w:sz w:val="28"/>
                <w:szCs w:val="28"/>
              </w:rPr>
              <w:t>90 сек – 1671</w:t>
            </w:r>
            <w:r w:rsidRPr="00FE3DEF">
              <w:rPr>
                <w:rFonts w:ascii="Times New Roman" w:hAnsi="Times New Roman"/>
                <w:sz w:val="28"/>
                <w:szCs w:val="28"/>
              </w:rPr>
              <w:sym w:font="Symbol" w:char="F0B0"/>
            </w:r>
            <w:r w:rsidRPr="00FE3DEF">
              <w:rPr>
                <w:rFonts w:ascii="Times New Roman" w:hAnsi="Times New Roman"/>
                <w:sz w:val="28"/>
                <w:szCs w:val="28"/>
              </w:rPr>
              <w:t>С</w:t>
            </w:r>
          </w:p>
          <w:p w:rsidR="00B30B4C" w:rsidRDefault="00B30B4C" w:rsidP="0005229F">
            <w:pPr>
              <w:jc w:val="both"/>
              <w:rPr>
                <w:rFonts w:ascii="Times New Roman" w:hAnsi="Times New Roman"/>
                <w:sz w:val="28"/>
                <w:szCs w:val="28"/>
              </w:rPr>
            </w:pPr>
          </w:p>
          <w:p w:rsidR="00B30B4C" w:rsidRDefault="00B30B4C" w:rsidP="0005229F">
            <w:pPr>
              <w:jc w:val="center"/>
              <w:rPr>
                <w:rFonts w:ascii="Times New Roman" w:hAnsi="Times New Roman"/>
                <w:sz w:val="28"/>
                <w:szCs w:val="28"/>
              </w:rPr>
            </w:pPr>
          </w:p>
        </w:tc>
      </w:tr>
    </w:tbl>
    <w:p w:rsidR="006743DC" w:rsidRPr="00090A95" w:rsidRDefault="006743DC" w:rsidP="006743DC">
      <w:pPr>
        <w:tabs>
          <w:tab w:val="left" w:pos="7371"/>
        </w:tabs>
        <w:spacing w:after="0" w:line="230" w:lineRule="auto"/>
        <w:ind w:firstLine="743"/>
        <w:contextualSpacing/>
        <w:jc w:val="center"/>
        <w:rPr>
          <w:rFonts w:ascii="Times New Roman" w:hAnsi="Times New Roman"/>
          <w:sz w:val="28"/>
          <w:szCs w:val="28"/>
          <w:lang w:val="ru-RU"/>
        </w:rPr>
      </w:pPr>
      <w:r>
        <w:rPr>
          <w:rFonts w:ascii="Times New Roman" w:hAnsi="Times New Roman"/>
          <w:sz w:val="28"/>
          <w:szCs w:val="28"/>
          <w:lang w:val="ru-RU"/>
        </w:rPr>
        <w:t>Рисунок 3</w:t>
      </w:r>
      <w:r w:rsidR="00E254B5">
        <w:rPr>
          <w:rFonts w:ascii="Times New Roman" w:hAnsi="Times New Roman"/>
          <w:sz w:val="28"/>
          <w:szCs w:val="28"/>
          <w:lang w:val="ru-RU"/>
        </w:rPr>
        <w:t>4</w:t>
      </w:r>
      <w:r>
        <w:rPr>
          <w:rFonts w:ascii="Times New Roman" w:hAnsi="Times New Roman"/>
          <w:sz w:val="28"/>
          <w:szCs w:val="28"/>
          <w:lang w:val="ru-RU"/>
        </w:rPr>
        <w:t xml:space="preserve"> – </w:t>
      </w:r>
      <w:r w:rsidRPr="00F61DE7">
        <w:rPr>
          <w:rFonts w:ascii="Times New Roman" w:eastAsia="Arial Unicode MS" w:hAnsi="Times New Roman"/>
          <w:sz w:val="28"/>
          <w:szCs w:val="28"/>
          <w:lang w:bidi="en-US"/>
        </w:rPr>
        <w:t xml:space="preserve">Изменение формы поверхности капли на подложке из </w:t>
      </w:r>
      <w:r w:rsidR="003D75C9" w:rsidRPr="006743DC">
        <w:rPr>
          <w:rFonts w:ascii="Times New Roman" w:hAnsi="Times New Roman"/>
          <w:bCs/>
          <w:sz w:val="28"/>
          <w:szCs w:val="28"/>
          <w:lang w:val="en-US"/>
        </w:rPr>
        <w:t>Y</w:t>
      </w:r>
      <w:r w:rsidR="003D75C9" w:rsidRPr="006743DC">
        <w:rPr>
          <w:rFonts w:ascii="Times New Roman" w:hAnsi="Times New Roman"/>
          <w:bCs/>
          <w:sz w:val="28"/>
          <w:szCs w:val="28"/>
          <w:vertAlign w:val="subscript"/>
        </w:rPr>
        <w:t>2</w:t>
      </w:r>
      <w:r w:rsidR="003D75C9" w:rsidRPr="006743DC">
        <w:rPr>
          <w:rFonts w:ascii="Times New Roman" w:hAnsi="Times New Roman"/>
          <w:bCs/>
          <w:sz w:val="28"/>
          <w:szCs w:val="28"/>
          <w:lang w:val="en-US"/>
        </w:rPr>
        <w:t>O</w:t>
      </w:r>
      <w:r w:rsidR="003D75C9" w:rsidRPr="006743DC">
        <w:rPr>
          <w:rFonts w:ascii="Times New Roman" w:hAnsi="Times New Roman"/>
          <w:bCs/>
          <w:sz w:val="28"/>
          <w:szCs w:val="28"/>
          <w:vertAlign w:val="subscript"/>
        </w:rPr>
        <w:t>3</w:t>
      </w:r>
      <w:r w:rsidRPr="00B9311A">
        <w:rPr>
          <w:rFonts w:ascii="Times New Roman" w:hAnsi="Times New Roman"/>
          <w:bCs/>
          <w:sz w:val="28"/>
          <w:szCs w:val="28"/>
          <w:vertAlign w:val="subscript"/>
          <w:lang w:val="ru-RU"/>
        </w:rPr>
        <w:t xml:space="preserve"> </w:t>
      </w:r>
      <w:r w:rsidRPr="00B9311A">
        <w:rPr>
          <w:rFonts w:ascii="Times New Roman" w:eastAsia="Arial Unicode MS" w:hAnsi="Times New Roman"/>
          <w:sz w:val="28"/>
          <w:szCs w:val="28"/>
          <w:lang w:bidi="en-US"/>
        </w:rPr>
        <w:t>с повышением</w:t>
      </w:r>
      <w:r w:rsidRPr="00F61DE7">
        <w:rPr>
          <w:rFonts w:ascii="Times New Roman" w:eastAsia="Arial Unicode MS" w:hAnsi="Times New Roman"/>
          <w:sz w:val="28"/>
          <w:szCs w:val="28"/>
          <w:lang w:bidi="en-US"/>
        </w:rPr>
        <w:t xml:space="preserve"> температуры в печи</w:t>
      </w:r>
    </w:p>
    <w:p w:rsidR="00B30B4C" w:rsidRPr="006743DC" w:rsidRDefault="00B30B4C" w:rsidP="00B30B4C">
      <w:pPr>
        <w:spacing w:after="0" w:line="240" w:lineRule="auto"/>
        <w:ind w:firstLine="709"/>
        <w:jc w:val="both"/>
        <w:rPr>
          <w:rFonts w:ascii="Times New Roman" w:hAnsi="Times New Roman"/>
          <w:sz w:val="28"/>
          <w:szCs w:val="28"/>
          <w:highlight w:val="cyan"/>
          <w:lang w:val="ru-RU"/>
        </w:rPr>
      </w:pPr>
    </w:p>
    <w:p w:rsidR="00B30B4C" w:rsidRDefault="00B30B4C" w:rsidP="00B30B4C">
      <w:pPr>
        <w:spacing w:after="0" w:line="240" w:lineRule="auto"/>
        <w:ind w:firstLine="709"/>
        <w:jc w:val="both"/>
        <w:rPr>
          <w:rFonts w:ascii="Times New Roman" w:hAnsi="Times New Roman"/>
          <w:sz w:val="28"/>
          <w:szCs w:val="28"/>
        </w:rPr>
      </w:pPr>
    </w:p>
    <w:p w:rsidR="00B30B4C" w:rsidRDefault="00B30B4C" w:rsidP="00B30B4C">
      <w:pPr>
        <w:spacing w:after="0" w:line="240" w:lineRule="auto"/>
        <w:ind w:firstLine="709"/>
        <w:jc w:val="center"/>
        <w:rPr>
          <w:rFonts w:ascii="Times New Roman" w:hAnsi="Times New Roman"/>
          <w:sz w:val="28"/>
          <w:szCs w:val="28"/>
        </w:rPr>
      </w:pPr>
      <w:r>
        <w:rPr>
          <w:bCs/>
          <w:noProof/>
          <w:lang w:val="ru-RU" w:eastAsia="ru-RU"/>
        </w:rPr>
        <w:drawing>
          <wp:inline distT="0" distB="0" distL="0" distR="0">
            <wp:extent cx="1917139" cy="1685925"/>
            <wp:effectExtent l="0" t="0" r="0" b="0"/>
            <wp:docPr id="141" name="Рисунок 57" descr="IMG_20240627_142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MG_20240627_142043"/>
                    <pic:cNvPicPr>
                      <a:picLocks noChangeAspect="1" noChangeArrowheads="1"/>
                    </pic:cNvPicPr>
                  </pic:nvPicPr>
                  <pic:blipFill>
                    <a:blip r:embed="rId71" cstate="print"/>
                    <a:srcRect l="8521" t="32993" r="53613" b="20068"/>
                    <a:stretch>
                      <a:fillRect/>
                    </a:stretch>
                  </pic:blipFill>
                  <pic:spPr bwMode="auto">
                    <a:xfrm>
                      <a:off x="0" y="0"/>
                      <a:ext cx="1930857" cy="1697988"/>
                    </a:xfrm>
                    <a:prstGeom prst="rect">
                      <a:avLst/>
                    </a:prstGeom>
                    <a:noFill/>
                    <a:ln w="9525">
                      <a:noFill/>
                      <a:miter lim="800000"/>
                      <a:headEnd/>
                      <a:tailEnd/>
                    </a:ln>
                  </pic:spPr>
                </pic:pic>
              </a:graphicData>
            </a:graphic>
          </wp:inline>
        </w:drawing>
      </w:r>
    </w:p>
    <w:p w:rsidR="00915565" w:rsidRDefault="00915565" w:rsidP="00B30B4C">
      <w:pPr>
        <w:spacing w:after="0" w:line="240" w:lineRule="auto"/>
        <w:ind w:firstLine="709"/>
        <w:jc w:val="center"/>
        <w:rPr>
          <w:rFonts w:ascii="Times New Roman" w:hAnsi="Times New Roman"/>
          <w:sz w:val="28"/>
          <w:szCs w:val="28"/>
        </w:rPr>
      </w:pPr>
    </w:p>
    <w:p w:rsidR="00B30B4C" w:rsidRDefault="006743DC" w:rsidP="00B30B4C">
      <w:pPr>
        <w:spacing w:after="0" w:line="240" w:lineRule="auto"/>
        <w:ind w:firstLine="709"/>
        <w:jc w:val="center"/>
        <w:rPr>
          <w:rFonts w:ascii="Times New Roman" w:hAnsi="Times New Roman"/>
          <w:sz w:val="28"/>
          <w:szCs w:val="28"/>
        </w:rPr>
      </w:pPr>
      <w:r>
        <w:rPr>
          <w:rFonts w:ascii="Times New Roman" w:hAnsi="Times New Roman"/>
          <w:sz w:val="28"/>
          <w:szCs w:val="28"/>
        </w:rPr>
        <w:t>Рисунок 3</w:t>
      </w:r>
      <w:r w:rsidR="00E254B5">
        <w:rPr>
          <w:rFonts w:ascii="Times New Roman" w:hAnsi="Times New Roman"/>
          <w:sz w:val="28"/>
          <w:szCs w:val="28"/>
          <w:lang w:val="ru-RU"/>
        </w:rPr>
        <w:t>5</w:t>
      </w:r>
      <w:r w:rsidR="00B30B4C" w:rsidRPr="003C566F">
        <w:rPr>
          <w:rFonts w:ascii="Times New Roman" w:hAnsi="Times New Roman"/>
          <w:sz w:val="28"/>
          <w:szCs w:val="28"/>
        </w:rPr>
        <w:t xml:space="preserve"> - Вид образца после эксперимента по смачиваемости титанового расплава на подложке Y</w:t>
      </w:r>
      <w:r w:rsidR="00B30B4C" w:rsidRPr="00BB2271">
        <w:rPr>
          <w:rFonts w:ascii="Times New Roman" w:hAnsi="Times New Roman"/>
          <w:sz w:val="28"/>
          <w:szCs w:val="28"/>
          <w:vertAlign w:val="subscript"/>
        </w:rPr>
        <w:t>2</w:t>
      </w:r>
      <w:r w:rsidR="00B30B4C" w:rsidRPr="003C566F">
        <w:rPr>
          <w:rFonts w:ascii="Times New Roman" w:hAnsi="Times New Roman"/>
          <w:sz w:val="28"/>
          <w:szCs w:val="28"/>
        </w:rPr>
        <w:t>O</w:t>
      </w:r>
      <w:r w:rsidR="00B30B4C" w:rsidRPr="00BB2271">
        <w:rPr>
          <w:rFonts w:ascii="Times New Roman" w:hAnsi="Times New Roman"/>
          <w:sz w:val="28"/>
          <w:szCs w:val="28"/>
          <w:vertAlign w:val="subscript"/>
        </w:rPr>
        <w:t>3</w:t>
      </w:r>
    </w:p>
    <w:p w:rsidR="00B30B4C" w:rsidRDefault="00B30B4C" w:rsidP="00B30B4C">
      <w:pPr>
        <w:spacing w:after="0" w:line="240" w:lineRule="auto"/>
        <w:ind w:firstLine="709"/>
        <w:jc w:val="center"/>
        <w:rPr>
          <w:rFonts w:ascii="Times New Roman" w:hAnsi="Times New Roman"/>
          <w:sz w:val="28"/>
          <w:szCs w:val="28"/>
        </w:rPr>
      </w:pPr>
    </w:p>
    <w:p w:rsidR="00B30B4C" w:rsidRPr="006743DC" w:rsidRDefault="00B30B4C" w:rsidP="00B30B4C">
      <w:pPr>
        <w:spacing w:after="0" w:line="240" w:lineRule="auto"/>
        <w:ind w:firstLine="709"/>
        <w:jc w:val="both"/>
        <w:rPr>
          <w:rFonts w:ascii="Times New Roman" w:hAnsi="Times New Roman"/>
          <w:sz w:val="28"/>
          <w:szCs w:val="28"/>
        </w:rPr>
      </w:pPr>
      <w:r w:rsidRPr="006743DC">
        <w:rPr>
          <w:rFonts w:ascii="Times New Roman" w:hAnsi="Times New Roman"/>
          <w:sz w:val="28"/>
          <w:szCs w:val="28"/>
        </w:rPr>
        <w:t xml:space="preserve">Проведены замеры краевого угла смачивания образцов. По изображению капли при различных температурах и времени измеряли угол </w:t>
      </w:r>
      <w:r w:rsidRPr="006743DC">
        <w:rPr>
          <w:rFonts w:ascii="Times New Roman" w:hAnsi="Times New Roman"/>
          <w:sz w:val="28"/>
          <w:szCs w:val="28"/>
        </w:rPr>
        <w:lastRenderedPageBreak/>
        <w:t xml:space="preserve">смачивания. На графике </w:t>
      </w:r>
      <w:r w:rsidR="006743DC">
        <w:rPr>
          <w:rFonts w:ascii="Times New Roman" w:hAnsi="Times New Roman"/>
          <w:sz w:val="28"/>
          <w:szCs w:val="28"/>
          <w:lang w:val="ru-RU"/>
        </w:rPr>
        <w:t>(рисунок 3</w:t>
      </w:r>
      <w:r w:rsidR="00E254B5">
        <w:rPr>
          <w:rFonts w:ascii="Times New Roman" w:hAnsi="Times New Roman"/>
          <w:sz w:val="28"/>
          <w:szCs w:val="28"/>
          <w:lang w:val="ru-RU"/>
        </w:rPr>
        <w:t>6</w:t>
      </w:r>
      <w:r w:rsidR="006743DC">
        <w:rPr>
          <w:rFonts w:ascii="Times New Roman" w:hAnsi="Times New Roman"/>
          <w:sz w:val="28"/>
          <w:szCs w:val="28"/>
          <w:lang w:val="ru-RU"/>
        </w:rPr>
        <w:t xml:space="preserve">) </w:t>
      </w:r>
      <w:r w:rsidRPr="006743DC">
        <w:rPr>
          <w:rFonts w:ascii="Times New Roman" w:hAnsi="Times New Roman"/>
          <w:sz w:val="28"/>
          <w:szCs w:val="28"/>
        </w:rPr>
        <w:t>представлена зависимость краевого угла смачивания θ титановым расплавом подложки из оксида иттрия (</w:t>
      </w:r>
      <w:r w:rsidR="006743DC" w:rsidRPr="006743DC">
        <w:rPr>
          <w:rFonts w:ascii="Times New Roman" w:hAnsi="Times New Roman"/>
          <w:sz w:val="28"/>
          <w:szCs w:val="28"/>
        </w:rPr>
        <w:t>Y</w:t>
      </w:r>
      <w:r w:rsidR="006743DC" w:rsidRPr="006743DC">
        <w:rPr>
          <w:rFonts w:ascii="Times New Roman" w:hAnsi="Times New Roman"/>
          <w:sz w:val="28"/>
          <w:szCs w:val="28"/>
          <w:vertAlign w:val="subscript"/>
        </w:rPr>
        <w:t>2</w:t>
      </w:r>
      <w:r w:rsidR="006743DC" w:rsidRPr="006743DC">
        <w:rPr>
          <w:rFonts w:ascii="Times New Roman" w:hAnsi="Times New Roman"/>
          <w:sz w:val="28"/>
          <w:szCs w:val="28"/>
        </w:rPr>
        <w:t>O</w:t>
      </w:r>
      <w:r w:rsidR="006743DC" w:rsidRPr="006743DC">
        <w:rPr>
          <w:rFonts w:ascii="Times New Roman" w:hAnsi="Times New Roman"/>
          <w:sz w:val="28"/>
          <w:szCs w:val="28"/>
          <w:vertAlign w:val="subscript"/>
        </w:rPr>
        <w:t>3</w:t>
      </w:r>
      <w:r w:rsidRPr="006743DC">
        <w:rPr>
          <w:rFonts w:ascii="Times New Roman" w:hAnsi="Times New Roman"/>
          <w:sz w:val="28"/>
          <w:szCs w:val="28"/>
        </w:rPr>
        <w:t>) в температурном интервале 1668–1689°C. Значения краевого угла находятся в диапазоне 33 –49°, что соответствует режиму частичного смачивания.</w:t>
      </w:r>
    </w:p>
    <w:p w:rsidR="00B30B4C" w:rsidRPr="006743DC" w:rsidRDefault="00B30B4C" w:rsidP="00B30B4C">
      <w:pPr>
        <w:spacing w:after="0" w:line="240" w:lineRule="auto"/>
        <w:ind w:firstLine="709"/>
        <w:jc w:val="both"/>
        <w:rPr>
          <w:rFonts w:ascii="Times New Roman" w:hAnsi="Times New Roman"/>
          <w:sz w:val="28"/>
          <w:szCs w:val="28"/>
        </w:rPr>
      </w:pPr>
      <w:r w:rsidRPr="006743DC">
        <w:rPr>
          <w:rFonts w:ascii="Times New Roman" w:hAnsi="Times New Roman"/>
          <w:sz w:val="28"/>
          <w:szCs w:val="28"/>
        </w:rPr>
        <w:t>При температурах 1668–1670°C наблюдаются сравнительно высокие значения краевого угла (43–49°), что указывает на ограниченное смачивание поверхности подложки титановым расплавом. В области ~1670°C фиксируется локальный максимум краевого угла, после чего с повышением температуры отмечается выраженная тенденция к его снижению.</w:t>
      </w:r>
    </w:p>
    <w:p w:rsidR="00B30B4C" w:rsidRPr="006743DC" w:rsidRDefault="00B30B4C" w:rsidP="00B30B4C">
      <w:pPr>
        <w:spacing w:after="0" w:line="240" w:lineRule="auto"/>
        <w:ind w:firstLine="709"/>
        <w:jc w:val="both"/>
        <w:rPr>
          <w:rFonts w:ascii="Times New Roman" w:hAnsi="Times New Roman"/>
          <w:sz w:val="28"/>
          <w:szCs w:val="28"/>
        </w:rPr>
      </w:pPr>
      <w:r w:rsidRPr="006743DC">
        <w:rPr>
          <w:rFonts w:ascii="Times New Roman" w:hAnsi="Times New Roman"/>
          <w:sz w:val="28"/>
          <w:szCs w:val="28"/>
        </w:rPr>
        <w:t xml:space="preserve">В интервале 1674–1680°C кривая имеет относительно плавный характер с незначительными колебаниями значений краевого угла в пределах ~38–39°. Данный участок характеризуется квазистационарным </w:t>
      </w:r>
      <w:r w:rsidR="00F62811">
        <w:rPr>
          <w:rFonts w:ascii="Times New Roman" w:hAnsi="Times New Roman"/>
          <w:sz w:val="28"/>
          <w:szCs w:val="28"/>
          <w:lang w:val="ru-RU"/>
        </w:rPr>
        <w:t>состоянием</w:t>
      </w:r>
      <w:r w:rsidRPr="006743DC">
        <w:rPr>
          <w:rFonts w:ascii="Times New Roman" w:hAnsi="Times New Roman"/>
          <w:sz w:val="28"/>
          <w:szCs w:val="28"/>
        </w:rPr>
        <w:t xml:space="preserve"> системы, что может быть связано с установлением термодинамического равновесия на границе раздела «титановый расплав – подложка </w:t>
      </w:r>
      <w:r w:rsidR="006743DC" w:rsidRPr="003C566F">
        <w:rPr>
          <w:rFonts w:ascii="Times New Roman" w:hAnsi="Times New Roman"/>
          <w:sz w:val="28"/>
          <w:szCs w:val="28"/>
        </w:rPr>
        <w:t>Y</w:t>
      </w:r>
      <w:r w:rsidR="006743DC" w:rsidRPr="00BB2271">
        <w:rPr>
          <w:rFonts w:ascii="Times New Roman" w:hAnsi="Times New Roman"/>
          <w:sz w:val="28"/>
          <w:szCs w:val="28"/>
          <w:vertAlign w:val="subscript"/>
        </w:rPr>
        <w:t>2</w:t>
      </w:r>
      <w:r w:rsidR="006743DC" w:rsidRPr="003C566F">
        <w:rPr>
          <w:rFonts w:ascii="Times New Roman" w:hAnsi="Times New Roman"/>
          <w:sz w:val="28"/>
          <w:szCs w:val="28"/>
        </w:rPr>
        <w:t>O</w:t>
      </w:r>
      <w:r w:rsidR="006743DC" w:rsidRPr="00BB2271">
        <w:rPr>
          <w:rFonts w:ascii="Times New Roman" w:hAnsi="Times New Roman"/>
          <w:sz w:val="28"/>
          <w:szCs w:val="28"/>
          <w:vertAlign w:val="subscript"/>
        </w:rPr>
        <w:t>3</w:t>
      </w:r>
      <w:r w:rsidRPr="006743DC">
        <w:rPr>
          <w:rFonts w:ascii="Times New Roman" w:hAnsi="Times New Roman"/>
          <w:sz w:val="28"/>
          <w:szCs w:val="28"/>
        </w:rPr>
        <w:t>», а также с завершением начальных стадий межфазного взаимодействия.</w:t>
      </w:r>
    </w:p>
    <w:p w:rsidR="00B30B4C" w:rsidRDefault="00B30B4C" w:rsidP="00B30B4C">
      <w:pPr>
        <w:spacing w:after="0" w:line="240" w:lineRule="auto"/>
        <w:ind w:firstLine="709"/>
        <w:jc w:val="both"/>
        <w:rPr>
          <w:rFonts w:ascii="Times New Roman" w:hAnsi="Times New Roman"/>
          <w:sz w:val="28"/>
          <w:szCs w:val="28"/>
        </w:rPr>
      </w:pPr>
      <w:r w:rsidRPr="006743DC">
        <w:rPr>
          <w:rFonts w:ascii="Times New Roman" w:hAnsi="Times New Roman"/>
          <w:sz w:val="28"/>
          <w:szCs w:val="28"/>
        </w:rPr>
        <w:t>При дальнейшем повышении температуры выше ~1682–1685°C наблюдается резкое снижение краевого угла до минимальных значений порядка 34–37°, что свидетельствует об улучшении смачивания. Это может быть обусловлено снижением поверхностного натяжения расплава и интенсификацией межфазных процессов. В области 1685–1689°C вновь фиксируются колебания краевого угла, что может указывать на развитие реакционного взаимодействия или структурные изменения в приповерхностном слое подложки.</w:t>
      </w:r>
      <w:r w:rsidR="00B938F5">
        <w:rPr>
          <w:rFonts w:ascii="Times New Roman" w:hAnsi="Times New Roman"/>
          <w:sz w:val="28"/>
          <w:szCs w:val="28"/>
          <w:lang w:val="ru-RU"/>
        </w:rPr>
        <w:t xml:space="preserve"> </w:t>
      </w:r>
    </w:p>
    <w:p w:rsidR="00B30B4C" w:rsidRPr="00225D0F" w:rsidRDefault="00B30B4C" w:rsidP="00B30B4C">
      <w:pPr>
        <w:spacing w:after="0" w:line="240" w:lineRule="auto"/>
        <w:ind w:firstLine="709"/>
        <w:jc w:val="both"/>
        <w:rPr>
          <w:rFonts w:ascii="Times New Roman" w:hAnsi="Times New Roman"/>
          <w:sz w:val="28"/>
          <w:szCs w:val="28"/>
        </w:rPr>
      </w:pPr>
    </w:p>
    <w:p w:rsidR="00B30B4C" w:rsidRDefault="00B30B4C" w:rsidP="00B30B4C">
      <w:pPr>
        <w:spacing w:after="0" w:line="240" w:lineRule="auto"/>
        <w:jc w:val="center"/>
        <w:rPr>
          <w:rFonts w:ascii="Times New Roman" w:hAnsi="Times New Roman"/>
          <w:sz w:val="28"/>
          <w:szCs w:val="28"/>
        </w:rPr>
      </w:pPr>
      <w:r>
        <w:rPr>
          <w:noProof/>
          <w:lang w:val="ru-RU" w:eastAsia="ru-RU"/>
        </w:rPr>
        <w:drawing>
          <wp:inline distT="0" distB="0" distL="0" distR="0">
            <wp:extent cx="4339135" cy="2422477"/>
            <wp:effectExtent l="0" t="0" r="0" b="0"/>
            <wp:docPr id="74" name="Диаграмма 74">
              <a:extLst xmlns:a="http://schemas.openxmlformats.org/drawingml/2006/main">
                <a:ext uri="{FF2B5EF4-FFF2-40B4-BE49-F238E27FC236}">
                  <a16:creationId xmlns:a16="http://schemas.microsoft.com/office/drawing/2014/main" id="{7BDDBC36-E54E-1CF8-1CFF-C279451810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B30B4C" w:rsidRDefault="00C9695A" w:rsidP="00B30B4C">
      <w:pPr>
        <w:spacing w:after="0" w:line="240" w:lineRule="auto"/>
        <w:ind w:firstLine="709"/>
        <w:jc w:val="center"/>
        <w:rPr>
          <w:rFonts w:ascii="Times New Roman" w:hAnsi="Times New Roman"/>
          <w:sz w:val="28"/>
          <w:szCs w:val="28"/>
          <w:vertAlign w:val="subscript"/>
        </w:rPr>
      </w:pPr>
      <w:r>
        <w:rPr>
          <w:rFonts w:ascii="Times New Roman" w:eastAsia="Arial Unicode MS" w:hAnsi="Times New Roman"/>
          <w:color w:val="000000"/>
          <w:sz w:val="28"/>
          <w:szCs w:val="28"/>
          <w:lang w:bidi="en-US"/>
        </w:rPr>
        <w:t>Рисунок 3</w:t>
      </w:r>
      <w:r w:rsidR="00E254B5">
        <w:rPr>
          <w:rFonts w:ascii="Times New Roman" w:eastAsia="Arial Unicode MS" w:hAnsi="Times New Roman"/>
          <w:color w:val="000000"/>
          <w:sz w:val="28"/>
          <w:szCs w:val="28"/>
          <w:lang w:val="ru-RU" w:bidi="en-US"/>
        </w:rPr>
        <w:t>6</w:t>
      </w:r>
      <w:r w:rsidR="00B30B4C" w:rsidRPr="002705C6">
        <w:rPr>
          <w:rFonts w:ascii="Times New Roman" w:eastAsia="Arial Unicode MS" w:hAnsi="Times New Roman"/>
          <w:color w:val="000000"/>
          <w:sz w:val="28"/>
          <w:szCs w:val="28"/>
          <w:lang w:bidi="en-US"/>
        </w:rPr>
        <w:t xml:space="preserve"> – Температурная зависимость краевого угла смачивания титановым расплавом</w:t>
      </w:r>
      <w:r w:rsidR="00B30B4C">
        <w:rPr>
          <w:rFonts w:ascii="Times New Roman" w:eastAsia="Arial Unicode MS" w:hAnsi="Times New Roman"/>
          <w:color w:val="000000"/>
          <w:sz w:val="28"/>
          <w:szCs w:val="28"/>
          <w:lang w:bidi="en-US"/>
        </w:rPr>
        <w:t xml:space="preserve"> </w:t>
      </w:r>
      <w:r w:rsidR="00B30B4C" w:rsidRPr="002705C6">
        <w:rPr>
          <w:rFonts w:ascii="Times New Roman" w:eastAsia="Arial Unicode MS" w:hAnsi="Times New Roman"/>
          <w:color w:val="000000"/>
          <w:sz w:val="28"/>
          <w:szCs w:val="28"/>
          <w:lang w:bidi="en-US"/>
        </w:rPr>
        <w:t xml:space="preserve">подложки </w:t>
      </w:r>
      <w:r w:rsidR="00B30B4C" w:rsidRPr="003C566F">
        <w:rPr>
          <w:rFonts w:ascii="Times New Roman" w:hAnsi="Times New Roman"/>
          <w:sz w:val="28"/>
          <w:szCs w:val="28"/>
        </w:rPr>
        <w:t>Y</w:t>
      </w:r>
      <w:r w:rsidR="00B30B4C" w:rsidRPr="009A2562">
        <w:rPr>
          <w:rFonts w:ascii="Times New Roman" w:hAnsi="Times New Roman"/>
          <w:sz w:val="28"/>
          <w:szCs w:val="28"/>
          <w:vertAlign w:val="subscript"/>
        </w:rPr>
        <w:t>2</w:t>
      </w:r>
      <w:r w:rsidR="00B30B4C" w:rsidRPr="003C566F">
        <w:rPr>
          <w:rFonts w:ascii="Times New Roman" w:hAnsi="Times New Roman"/>
          <w:sz w:val="28"/>
          <w:szCs w:val="28"/>
        </w:rPr>
        <w:t>O</w:t>
      </w:r>
      <w:r w:rsidR="00B30B4C" w:rsidRPr="009A2562">
        <w:rPr>
          <w:rFonts w:ascii="Times New Roman" w:hAnsi="Times New Roman"/>
          <w:sz w:val="28"/>
          <w:szCs w:val="28"/>
          <w:vertAlign w:val="subscript"/>
        </w:rPr>
        <w:t>3</w:t>
      </w:r>
    </w:p>
    <w:p w:rsidR="00DE176C" w:rsidRDefault="00DE176C" w:rsidP="00B30B4C">
      <w:pPr>
        <w:spacing w:after="0" w:line="240" w:lineRule="auto"/>
        <w:ind w:firstLine="709"/>
        <w:jc w:val="both"/>
        <w:rPr>
          <w:rFonts w:ascii="Times New Roman" w:hAnsi="Times New Roman"/>
          <w:bCs/>
          <w:i/>
          <w:iCs/>
          <w:sz w:val="28"/>
          <w:szCs w:val="28"/>
        </w:rPr>
      </w:pPr>
    </w:p>
    <w:p w:rsidR="003E78FD" w:rsidRPr="00787844" w:rsidRDefault="00B30B4C" w:rsidP="003E78FD">
      <w:pPr>
        <w:spacing w:after="0" w:line="240" w:lineRule="auto"/>
        <w:ind w:firstLine="709"/>
        <w:jc w:val="both"/>
        <w:rPr>
          <w:rFonts w:ascii="Times New Roman" w:hAnsi="Times New Roman"/>
          <w:sz w:val="28"/>
          <w:szCs w:val="28"/>
        </w:rPr>
      </w:pPr>
      <w:r w:rsidRPr="002071C5">
        <w:rPr>
          <w:rFonts w:ascii="Times New Roman" w:hAnsi="Times New Roman"/>
          <w:bCs/>
          <w:i/>
          <w:iCs/>
          <w:sz w:val="28"/>
          <w:szCs w:val="28"/>
        </w:rPr>
        <w:t xml:space="preserve">Взаимодействие </w:t>
      </w:r>
      <w:r w:rsidRPr="002071C5">
        <w:rPr>
          <w:rFonts w:ascii="Times New Roman" w:hAnsi="Times New Roman"/>
          <w:bCs/>
          <w:i/>
          <w:iCs/>
          <w:sz w:val="28"/>
          <w:szCs w:val="28"/>
          <w:lang w:val="en-US"/>
        </w:rPr>
        <w:t>Ti</w:t>
      </w:r>
      <w:r w:rsidRPr="002071C5">
        <w:rPr>
          <w:rFonts w:ascii="Times New Roman" w:hAnsi="Times New Roman"/>
          <w:bCs/>
          <w:i/>
          <w:iCs/>
          <w:sz w:val="28"/>
          <w:szCs w:val="28"/>
        </w:rPr>
        <w:t xml:space="preserve"> с </w:t>
      </w:r>
      <w:r w:rsidRPr="002071C5">
        <w:rPr>
          <w:rFonts w:ascii="Times New Roman" w:hAnsi="Times New Roman"/>
          <w:bCs/>
          <w:i/>
          <w:iCs/>
          <w:sz w:val="28"/>
          <w:szCs w:val="28"/>
          <w:lang w:val="en-US"/>
        </w:rPr>
        <w:t>Y</w:t>
      </w:r>
      <w:r w:rsidRPr="002071C5">
        <w:rPr>
          <w:rFonts w:ascii="Times New Roman" w:hAnsi="Times New Roman"/>
          <w:bCs/>
          <w:i/>
          <w:iCs/>
          <w:sz w:val="28"/>
          <w:szCs w:val="28"/>
          <w:vertAlign w:val="subscript"/>
        </w:rPr>
        <w:t>2</w:t>
      </w:r>
      <w:r w:rsidRPr="002071C5">
        <w:rPr>
          <w:rFonts w:ascii="Times New Roman" w:hAnsi="Times New Roman"/>
          <w:bCs/>
          <w:i/>
          <w:iCs/>
          <w:sz w:val="28"/>
          <w:szCs w:val="28"/>
          <w:lang w:val="en-US"/>
        </w:rPr>
        <w:t>O</w:t>
      </w:r>
      <w:r w:rsidRPr="002071C5">
        <w:rPr>
          <w:rFonts w:ascii="Times New Roman" w:hAnsi="Times New Roman"/>
          <w:bCs/>
          <w:i/>
          <w:iCs/>
          <w:sz w:val="28"/>
          <w:szCs w:val="28"/>
          <w:vertAlign w:val="subscript"/>
        </w:rPr>
        <w:t>3</w:t>
      </w:r>
      <w:r w:rsidR="00485CF1" w:rsidRPr="002071C5">
        <w:rPr>
          <w:rFonts w:ascii="Times New Roman" w:hAnsi="Times New Roman"/>
          <w:bCs/>
          <w:i/>
          <w:iCs/>
          <w:sz w:val="28"/>
          <w:szCs w:val="28"/>
          <w:lang w:val="ru-RU"/>
        </w:rPr>
        <w:t>.</w:t>
      </w:r>
      <w:r w:rsidR="003E78FD">
        <w:rPr>
          <w:rFonts w:ascii="Times New Roman" w:hAnsi="Times New Roman"/>
          <w:bCs/>
          <w:i/>
          <w:iCs/>
          <w:sz w:val="28"/>
          <w:szCs w:val="28"/>
          <w:lang w:val="ru-RU"/>
        </w:rPr>
        <w:t xml:space="preserve"> </w:t>
      </w:r>
      <w:r w:rsidR="003E78FD" w:rsidRPr="00787844">
        <w:rPr>
          <w:rFonts w:ascii="Times New Roman" w:hAnsi="Times New Roman"/>
          <w:sz w:val="28"/>
          <w:szCs w:val="28"/>
        </w:rPr>
        <w:t xml:space="preserve">Металлографический анализ показал, что в зоне контакта титана и керамики выявляются характерные участки (рисунок </w:t>
      </w:r>
      <w:r w:rsidR="00E254B5">
        <w:rPr>
          <w:rFonts w:ascii="Times New Roman" w:hAnsi="Times New Roman"/>
          <w:sz w:val="28"/>
          <w:szCs w:val="28"/>
          <w:lang w:val="ru-RU"/>
        </w:rPr>
        <w:t>37</w:t>
      </w:r>
      <w:r w:rsidR="00E254B5">
        <w:rPr>
          <w:rFonts w:ascii="Times New Roman" w:hAnsi="Times New Roman"/>
          <w:sz w:val="28"/>
          <w:szCs w:val="28"/>
        </w:rPr>
        <w:t>): 1 – титан, 2</w:t>
      </w:r>
      <w:r w:rsidR="003E78FD" w:rsidRPr="00787844">
        <w:rPr>
          <w:rFonts w:ascii="Times New Roman" w:hAnsi="Times New Roman"/>
          <w:sz w:val="28"/>
          <w:szCs w:val="28"/>
        </w:rPr>
        <w:t xml:space="preserve"> –керамическая зона. </w:t>
      </w:r>
    </w:p>
    <w:p w:rsidR="003D6C52" w:rsidRPr="002071C5" w:rsidRDefault="006B31FA" w:rsidP="00B30B4C">
      <w:pPr>
        <w:spacing w:after="0" w:line="240" w:lineRule="auto"/>
        <w:ind w:firstLine="709"/>
        <w:jc w:val="both"/>
        <w:rPr>
          <w:rFonts w:ascii="Times New Roman" w:hAnsi="Times New Roman"/>
          <w:bCs/>
          <w:i/>
          <w:iCs/>
          <w:sz w:val="28"/>
          <w:szCs w:val="28"/>
          <w:lang w:val="ru-RU"/>
        </w:rPr>
      </w:pPr>
      <w:r>
        <w:rPr>
          <w:rFonts w:ascii="Times New Roman" w:eastAsia="Arial Unicode MS" w:hAnsi="Times New Roman"/>
          <w:noProof/>
          <w:color w:val="000000"/>
          <w:sz w:val="28"/>
          <w:szCs w:val="28"/>
          <w:lang w:val="ru-RU" w:eastAsia="ru-RU"/>
        </w:rPr>
        <w:pict>
          <v:rect id="_x0000_s1091" style="position:absolute;left:0;text-align:left;margin-left:177.9pt;margin-top:14.75pt;width:23.8pt;height:20.05pt;z-index:251713536" filled="f" stroked="f">
            <v:textbox>
              <w:txbxContent>
                <w:p w:rsidR="006B31FA" w:rsidRPr="00E254B5" w:rsidRDefault="006B31FA">
                  <w:pPr>
                    <w:rPr>
                      <w:rFonts w:ascii="Times New Roman" w:hAnsi="Times New Roman" w:cs="Times New Roman"/>
                      <w:color w:val="FFFFFF" w:themeColor="background1"/>
                      <w:sz w:val="24"/>
                      <w:lang w:val="ru-RU"/>
                    </w:rPr>
                  </w:pPr>
                  <w:r w:rsidRPr="00E254B5">
                    <w:rPr>
                      <w:rFonts w:ascii="Times New Roman" w:hAnsi="Times New Roman" w:cs="Times New Roman"/>
                      <w:color w:val="FFFFFF" w:themeColor="background1"/>
                      <w:sz w:val="24"/>
                      <w:lang w:val="ru-RU"/>
                    </w:rPr>
                    <w:t>2</w:t>
                  </w:r>
                </w:p>
              </w:txbxContent>
            </v:textbox>
          </v:rect>
        </w:pict>
      </w:r>
      <w:r>
        <w:rPr>
          <w:rFonts w:ascii="Times New Roman" w:eastAsia="Arial Unicode MS" w:hAnsi="Times New Roman"/>
          <w:noProof/>
          <w:color w:val="000000"/>
          <w:sz w:val="28"/>
          <w:szCs w:val="28"/>
          <w:lang w:val="ru-RU" w:eastAsia="ru-RU"/>
        </w:rPr>
        <w:pict>
          <v:rect id="_x0000_s1090" style="position:absolute;left:0;text-align:left;margin-left:301.25pt;margin-top:14.75pt;width:23.8pt;height:23.8pt;z-index:251712512" filled="f" stroked="f">
            <v:textbox>
              <w:txbxContent>
                <w:p w:rsidR="006B31FA" w:rsidRPr="00E254B5" w:rsidRDefault="006B31FA">
                  <w:pPr>
                    <w:rPr>
                      <w:rFonts w:ascii="Times New Roman" w:hAnsi="Times New Roman" w:cs="Times New Roman"/>
                      <w:sz w:val="24"/>
                      <w:lang w:val="ru-RU"/>
                    </w:rPr>
                  </w:pPr>
                  <w:r w:rsidRPr="00E254B5">
                    <w:rPr>
                      <w:rFonts w:ascii="Times New Roman" w:hAnsi="Times New Roman" w:cs="Times New Roman"/>
                      <w:sz w:val="24"/>
                      <w:lang w:val="ru-RU"/>
                    </w:rPr>
                    <w:t>1</w:t>
                  </w:r>
                </w:p>
              </w:txbxContent>
            </v:textbox>
          </v:rect>
        </w:pict>
      </w:r>
    </w:p>
    <w:p w:rsidR="00B30B4C" w:rsidRDefault="003D6C52" w:rsidP="00B30B4C">
      <w:pPr>
        <w:spacing w:after="0" w:line="240" w:lineRule="auto"/>
        <w:ind w:firstLine="709"/>
        <w:jc w:val="center"/>
        <w:rPr>
          <w:rFonts w:ascii="Times New Roman" w:eastAsia="Arial Unicode MS" w:hAnsi="Times New Roman"/>
          <w:color w:val="000000"/>
          <w:sz w:val="28"/>
          <w:szCs w:val="28"/>
          <w:lang w:bidi="en-US"/>
        </w:rPr>
      </w:pPr>
      <w:r w:rsidRPr="003D6C52">
        <w:rPr>
          <w:rFonts w:ascii="Times New Roman" w:eastAsia="Arial Unicode MS" w:hAnsi="Times New Roman"/>
          <w:noProof/>
          <w:color w:val="000000"/>
          <w:sz w:val="28"/>
          <w:szCs w:val="28"/>
          <w:lang w:val="ru-RU" w:eastAsia="ru-RU"/>
        </w:rPr>
        <w:lastRenderedPageBreak/>
        <w:drawing>
          <wp:inline distT="0" distB="0" distL="0" distR="0">
            <wp:extent cx="2179955" cy="1635751"/>
            <wp:effectExtent l="0" t="0" r="0" b="0"/>
            <wp:docPr id="8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197153" cy="1648656"/>
                    </a:xfrm>
                    <a:prstGeom prst="rect">
                      <a:avLst/>
                    </a:prstGeom>
                  </pic:spPr>
                </pic:pic>
              </a:graphicData>
            </a:graphic>
          </wp:inline>
        </w:drawing>
      </w:r>
    </w:p>
    <w:p w:rsidR="003D6C52" w:rsidRPr="002705C6" w:rsidRDefault="003D6C52" w:rsidP="00B30B4C">
      <w:pPr>
        <w:spacing w:after="0" w:line="240" w:lineRule="auto"/>
        <w:ind w:firstLine="709"/>
        <w:jc w:val="center"/>
        <w:rPr>
          <w:rFonts w:ascii="Times New Roman" w:eastAsia="Arial Unicode MS" w:hAnsi="Times New Roman"/>
          <w:color w:val="000000"/>
          <w:sz w:val="28"/>
          <w:szCs w:val="28"/>
          <w:lang w:bidi="en-US"/>
        </w:rPr>
      </w:pPr>
    </w:p>
    <w:p w:rsidR="00B30B4C" w:rsidRPr="00787844" w:rsidRDefault="00F23EB3" w:rsidP="00B30B4C">
      <w:pPr>
        <w:ind w:left="-180"/>
        <w:jc w:val="center"/>
        <w:rPr>
          <w:rFonts w:ascii="Times New Roman" w:hAnsi="Times New Roman"/>
          <w:sz w:val="28"/>
        </w:rPr>
      </w:pPr>
      <w:r>
        <w:rPr>
          <w:rFonts w:ascii="Times New Roman" w:hAnsi="Times New Roman"/>
          <w:sz w:val="28"/>
        </w:rPr>
        <w:t xml:space="preserve">Рисунок </w:t>
      </w:r>
      <w:r w:rsidR="00E254B5">
        <w:rPr>
          <w:rFonts w:ascii="Times New Roman" w:hAnsi="Times New Roman"/>
          <w:sz w:val="28"/>
          <w:lang w:val="ru-RU"/>
        </w:rPr>
        <w:t>37</w:t>
      </w:r>
      <w:r>
        <w:rPr>
          <w:rFonts w:ascii="Times New Roman" w:hAnsi="Times New Roman"/>
          <w:sz w:val="28"/>
        </w:rPr>
        <w:t xml:space="preserve"> – </w:t>
      </w:r>
      <w:r w:rsidR="00B30B4C" w:rsidRPr="00787844">
        <w:rPr>
          <w:rFonts w:ascii="Times New Roman" w:hAnsi="Times New Roman"/>
          <w:sz w:val="28"/>
        </w:rPr>
        <w:t xml:space="preserve">Микроструктура контактной зоны титана с керамикой </w:t>
      </w:r>
    </w:p>
    <w:p w:rsidR="00B30B4C" w:rsidRDefault="00B30B4C" w:rsidP="00E06761">
      <w:pPr>
        <w:spacing w:after="0" w:line="240" w:lineRule="auto"/>
        <w:ind w:firstLine="709"/>
        <w:jc w:val="both"/>
        <w:rPr>
          <w:rFonts w:ascii="Times New Roman" w:hAnsi="Times New Roman"/>
          <w:sz w:val="28"/>
          <w:szCs w:val="28"/>
        </w:rPr>
      </w:pPr>
      <w:r w:rsidRPr="00787844">
        <w:rPr>
          <w:rFonts w:ascii="Times New Roman" w:hAnsi="Times New Roman"/>
          <w:sz w:val="28"/>
          <w:szCs w:val="28"/>
        </w:rPr>
        <w:t>В зоне контакта оксида итрия и титана не обнаруживается переходного слоя, но видны каналы проникновения титанового расплава в керамику.</w:t>
      </w:r>
    </w:p>
    <w:p w:rsidR="00E06761" w:rsidRDefault="00327B8E" w:rsidP="00E06761">
      <w:pPr>
        <w:spacing w:after="0" w:line="240" w:lineRule="auto"/>
        <w:ind w:firstLine="709"/>
        <w:jc w:val="both"/>
        <w:rPr>
          <w:rFonts w:ascii="Times New Roman" w:hAnsi="Times New Roman"/>
          <w:sz w:val="28"/>
          <w:szCs w:val="28"/>
          <w:lang w:val="ru-RU"/>
        </w:rPr>
      </w:pPr>
      <w:r w:rsidRPr="00327B8E">
        <w:rPr>
          <w:rFonts w:ascii="Times New Roman" w:hAnsi="Times New Roman" w:cs="Times New Roman"/>
          <w:noProof/>
          <w:sz w:val="28"/>
          <w:lang w:val="ru-RU" w:eastAsia="ru-RU"/>
        </w:rPr>
        <w:t>По результатам</w:t>
      </w:r>
      <w:r>
        <w:rPr>
          <w:rFonts w:ascii="Times New Roman" w:hAnsi="Times New Roman" w:cs="Times New Roman"/>
          <w:noProof/>
          <w:sz w:val="28"/>
          <w:lang w:val="ru-RU" w:eastAsia="ru-RU"/>
        </w:rPr>
        <w:t xml:space="preserve"> микрозондового (ЭДС) анализа (</w:t>
      </w:r>
      <w:r w:rsidR="00E254B5">
        <w:rPr>
          <w:rFonts w:ascii="Times New Roman" w:hAnsi="Times New Roman" w:cs="Times New Roman"/>
          <w:noProof/>
          <w:sz w:val="28"/>
          <w:lang w:val="ru-RU" w:eastAsia="ru-RU"/>
        </w:rPr>
        <w:t xml:space="preserve">рисунок 38, </w:t>
      </w:r>
      <w:r>
        <w:rPr>
          <w:rFonts w:ascii="Times New Roman" w:hAnsi="Times New Roman" w:cs="Times New Roman"/>
          <w:noProof/>
          <w:sz w:val="28"/>
          <w:lang w:val="ru-RU" w:eastAsia="ru-RU"/>
        </w:rPr>
        <w:t xml:space="preserve">таблица 10) установлено, что состав в различных точках существенно варьируется в зависимости от расстояния до границы раздела. </w:t>
      </w:r>
      <w:r w:rsidRPr="00327B8E">
        <w:rPr>
          <w:rFonts w:ascii="Times New Roman" w:hAnsi="Times New Roman" w:cs="Times New Roman"/>
          <w:noProof/>
          <w:sz w:val="28"/>
          <w:lang w:val="ru-RU" w:eastAsia="ru-RU"/>
        </w:rPr>
        <w:t xml:space="preserve"> </w:t>
      </w:r>
      <w:r>
        <w:rPr>
          <w:rFonts w:ascii="Times New Roman" w:hAnsi="Times New Roman" w:cs="Times New Roman"/>
          <w:noProof/>
          <w:sz w:val="28"/>
          <w:lang w:val="ru-RU" w:eastAsia="ru-RU"/>
        </w:rPr>
        <w:t>В точках 1, 2, и 8 наблюдается практически чистый титан (~99,9</w:t>
      </w:r>
      <w:r w:rsidR="003E78FD">
        <w:rPr>
          <w:rFonts w:ascii="Times New Roman" w:hAnsi="Times New Roman" w:cs="Times New Roman"/>
          <w:noProof/>
          <w:sz w:val="28"/>
          <w:lang w:val="ru-RU" w:eastAsia="ru-RU"/>
        </w:rPr>
        <w:t xml:space="preserve"> </w:t>
      </w:r>
      <w:r>
        <w:rPr>
          <w:rFonts w:ascii="Times New Roman" w:hAnsi="Times New Roman" w:cs="Times New Roman"/>
          <w:noProof/>
          <w:sz w:val="28"/>
          <w:lang w:val="ru-RU" w:eastAsia="ru-RU"/>
        </w:rPr>
        <w:t>ат.%), с незначительным содержанием иттрия (до 0,07</w:t>
      </w:r>
      <w:r w:rsidR="003E78FD">
        <w:rPr>
          <w:rFonts w:ascii="Times New Roman" w:hAnsi="Times New Roman" w:cs="Times New Roman"/>
          <w:noProof/>
          <w:sz w:val="28"/>
          <w:lang w:val="ru-RU" w:eastAsia="ru-RU"/>
        </w:rPr>
        <w:t xml:space="preserve"> </w:t>
      </w:r>
      <w:r>
        <w:rPr>
          <w:rFonts w:ascii="Times New Roman" w:hAnsi="Times New Roman" w:cs="Times New Roman"/>
          <w:noProof/>
          <w:sz w:val="28"/>
          <w:lang w:val="ru-RU" w:eastAsia="ru-RU"/>
        </w:rPr>
        <w:t>ат.%) и отсутствием кислорода, что соответствует металлической области</w:t>
      </w:r>
      <w:r w:rsidR="00E06761">
        <w:rPr>
          <w:rFonts w:ascii="Times New Roman" w:hAnsi="Times New Roman" w:cs="Times New Roman"/>
          <w:noProof/>
          <w:sz w:val="28"/>
          <w:lang w:val="ru-RU" w:eastAsia="ru-RU"/>
        </w:rPr>
        <w:t xml:space="preserve"> и свидетельствует об отсутствии заметного растворения кислорода и иттрия в расплаве.</w:t>
      </w:r>
      <w:r>
        <w:rPr>
          <w:rFonts w:ascii="Times New Roman" w:hAnsi="Times New Roman" w:cs="Times New Roman"/>
          <w:noProof/>
          <w:sz w:val="28"/>
          <w:lang w:val="ru-RU" w:eastAsia="ru-RU"/>
        </w:rPr>
        <w:t xml:space="preserve"> В точках 3-6 и 9-12 фиксируется высокое содержание кислорода (~60-67 ат.%) и иттрия (~33-40 </w:t>
      </w:r>
      <w:r w:rsidR="003E78FD">
        <w:rPr>
          <w:rFonts w:ascii="Times New Roman" w:hAnsi="Times New Roman" w:cs="Times New Roman"/>
          <w:noProof/>
          <w:sz w:val="28"/>
          <w:lang w:val="ru-RU" w:eastAsia="ru-RU"/>
        </w:rPr>
        <w:t xml:space="preserve"> </w:t>
      </w:r>
      <w:r>
        <w:rPr>
          <w:rFonts w:ascii="Times New Roman" w:hAnsi="Times New Roman" w:cs="Times New Roman"/>
          <w:noProof/>
          <w:sz w:val="28"/>
          <w:lang w:val="ru-RU" w:eastAsia="ru-RU"/>
        </w:rPr>
        <w:t xml:space="preserve">ат.%) при практически полном отсутствии титана, что соответствует оксидной фазе, близкой по составу </w:t>
      </w:r>
      <w:r w:rsidR="00E06761" w:rsidRPr="003C566F">
        <w:rPr>
          <w:rFonts w:ascii="Times New Roman" w:hAnsi="Times New Roman"/>
          <w:sz w:val="28"/>
          <w:szCs w:val="28"/>
        </w:rPr>
        <w:t>Y</w:t>
      </w:r>
      <w:r w:rsidR="00E06761" w:rsidRPr="009A2562">
        <w:rPr>
          <w:rFonts w:ascii="Times New Roman" w:hAnsi="Times New Roman"/>
          <w:sz w:val="28"/>
          <w:szCs w:val="28"/>
          <w:vertAlign w:val="subscript"/>
        </w:rPr>
        <w:t>2</w:t>
      </w:r>
      <w:r w:rsidR="00E06761" w:rsidRPr="003C566F">
        <w:rPr>
          <w:rFonts w:ascii="Times New Roman" w:hAnsi="Times New Roman"/>
          <w:sz w:val="28"/>
          <w:szCs w:val="28"/>
        </w:rPr>
        <w:t>O</w:t>
      </w:r>
      <w:r w:rsidR="00E06761" w:rsidRPr="009A2562">
        <w:rPr>
          <w:rFonts w:ascii="Times New Roman" w:hAnsi="Times New Roman"/>
          <w:sz w:val="28"/>
          <w:szCs w:val="28"/>
          <w:vertAlign w:val="subscript"/>
        </w:rPr>
        <w:t>3</w:t>
      </w:r>
      <w:r w:rsidR="00E06761">
        <w:rPr>
          <w:rFonts w:ascii="Times New Roman" w:hAnsi="Times New Roman"/>
          <w:sz w:val="28"/>
          <w:szCs w:val="28"/>
          <w:lang w:val="ru-RU"/>
        </w:rPr>
        <w:t>. Особый интерес представляет точка 7, где зафиксировано совместное присутствие титана (</w:t>
      </w:r>
      <w:r w:rsidR="00E06761">
        <w:rPr>
          <w:rFonts w:ascii="Times New Roman" w:hAnsi="Times New Roman" w:cs="Times New Roman"/>
          <w:sz w:val="28"/>
          <w:szCs w:val="28"/>
          <w:lang w:val="ru-RU"/>
        </w:rPr>
        <w:t>~</w:t>
      </w:r>
      <w:r w:rsidR="00E06761">
        <w:rPr>
          <w:rFonts w:ascii="Times New Roman" w:hAnsi="Times New Roman"/>
          <w:sz w:val="28"/>
          <w:szCs w:val="28"/>
          <w:lang w:val="ru-RU"/>
        </w:rPr>
        <w:t>89</w:t>
      </w:r>
      <w:r w:rsidR="003E78FD">
        <w:rPr>
          <w:rFonts w:ascii="Times New Roman" w:hAnsi="Times New Roman"/>
          <w:sz w:val="28"/>
          <w:szCs w:val="28"/>
          <w:lang w:val="ru-RU"/>
        </w:rPr>
        <w:t xml:space="preserve"> </w:t>
      </w:r>
      <w:r w:rsidR="00E06761">
        <w:rPr>
          <w:rFonts w:ascii="Times New Roman" w:hAnsi="Times New Roman"/>
          <w:sz w:val="28"/>
          <w:szCs w:val="28"/>
          <w:lang w:val="ru-RU"/>
        </w:rPr>
        <w:t>ат.%), кислорода (</w:t>
      </w:r>
      <w:r w:rsidR="00E06761">
        <w:rPr>
          <w:rFonts w:ascii="Times New Roman" w:hAnsi="Times New Roman" w:cs="Times New Roman"/>
          <w:sz w:val="28"/>
          <w:szCs w:val="28"/>
          <w:lang w:val="ru-RU"/>
        </w:rPr>
        <w:t>~</w:t>
      </w:r>
      <w:r w:rsidR="00E06761">
        <w:rPr>
          <w:rFonts w:ascii="Times New Roman" w:hAnsi="Times New Roman"/>
          <w:sz w:val="28"/>
          <w:szCs w:val="28"/>
          <w:lang w:val="ru-RU"/>
        </w:rPr>
        <w:t>6,2</w:t>
      </w:r>
      <w:r w:rsidR="003E78FD">
        <w:rPr>
          <w:rFonts w:ascii="Times New Roman" w:hAnsi="Times New Roman"/>
          <w:sz w:val="28"/>
          <w:szCs w:val="28"/>
          <w:lang w:val="ru-RU"/>
        </w:rPr>
        <w:t xml:space="preserve"> </w:t>
      </w:r>
      <w:r w:rsidR="00E06761">
        <w:rPr>
          <w:rFonts w:ascii="Times New Roman" w:hAnsi="Times New Roman"/>
          <w:sz w:val="28"/>
          <w:szCs w:val="28"/>
          <w:lang w:val="ru-RU"/>
        </w:rPr>
        <w:t>ат.%) и иттрия (</w:t>
      </w:r>
      <w:r w:rsidR="00E06761">
        <w:rPr>
          <w:rFonts w:ascii="Times New Roman" w:hAnsi="Times New Roman" w:cs="Times New Roman"/>
          <w:sz w:val="28"/>
          <w:szCs w:val="28"/>
          <w:lang w:val="ru-RU"/>
        </w:rPr>
        <w:t>~</w:t>
      </w:r>
      <w:r w:rsidR="00E06761">
        <w:rPr>
          <w:rFonts w:ascii="Times New Roman" w:hAnsi="Times New Roman"/>
          <w:sz w:val="28"/>
          <w:szCs w:val="28"/>
          <w:lang w:val="ru-RU"/>
        </w:rPr>
        <w:t>4,75 ат.%). Данный состав может свидетельствовать о локальном образовании продуктов взаимодействия, вероятно, тонкодисперсных оскидных включений или сложных соединений типа титанатов иттрия.</w:t>
      </w:r>
    </w:p>
    <w:p w:rsidR="00327B8E" w:rsidRPr="00327B8E" w:rsidRDefault="00327B8E" w:rsidP="00C9695A">
      <w:pPr>
        <w:spacing w:line="240" w:lineRule="auto"/>
        <w:ind w:firstLine="357"/>
        <w:contextualSpacing/>
        <w:jc w:val="both"/>
        <w:rPr>
          <w:rFonts w:ascii="Times New Roman" w:hAnsi="Times New Roman" w:cs="Times New Roman"/>
          <w:noProof/>
          <w:sz w:val="28"/>
          <w:lang w:val="ru-RU" w:eastAsia="ru-RU"/>
        </w:rPr>
      </w:pPr>
    </w:p>
    <w:p w:rsidR="00B30B4C" w:rsidRDefault="00B30B4C" w:rsidP="00B30B4C">
      <w:pPr>
        <w:spacing w:line="360" w:lineRule="auto"/>
        <w:jc w:val="center"/>
        <w:rPr>
          <w:rFonts w:eastAsia="Arial Unicode MS"/>
          <w:b/>
          <w:lang w:bidi="en-US"/>
        </w:rPr>
      </w:pPr>
      <w:r>
        <w:rPr>
          <w:noProof/>
          <w:lang w:val="ru-RU" w:eastAsia="ru-RU"/>
        </w:rPr>
        <w:drawing>
          <wp:inline distT="0" distB="0" distL="0" distR="0">
            <wp:extent cx="2090034" cy="1575020"/>
            <wp:effectExtent l="0" t="0" r="0" b="0"/>
            <wp:docPr id="145" name="Рисунок 55" descr="C:\Users\User\Desktop\работы-ПЦФ-2024\Заявка №1017_Ускенбаева\7_Ti+Y2O3\COMPO200-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C:\Users\User\Desktop\работы-ПЦФ-2024\Заявка №1017_Ускенбаева\7_Ti+Y2O3\COMPO200-red.jpg"/>
                    <pic:cNvPicPr>
                      <a:picLocks noChangeAspect="1" noChangeArrowheads="1"/>
                    </pic:cNvPicPr>
                  </pic:nvPicPr>
                  <pic:blipFill>
                    <a:blip r:embed="rId74" cstate="print"/>
                    <a:srcRect/>
                    <a:stretch>
                      <a:fillRect/>
                    </a:stretch>
                  </pic:blipFill>
                  <pic:spPr bwMode="auto">
                    <a:xfrm>
                      <a:off x="0" y="0"/>
                      <a:ext cx="2120846" cy="1598239"/>
                    </a:xfrm>
                    <a:prstGeom prst="rect">
                      <a:avLst/>
                    </a:prstGeom>
                    <a:noFill/>
                    <a:ln w="9525">
                      <a:noFill/>
                      <a:miter lim="800000"/>
                      <a:headEnd/>
                      <a:tailEnd/>
                    </a:ln>
                  </pic:spPr>
                </pic:pic>
              </a:graphicData>
            </a:graphic>
          </wp:inline>
        </w:drawing>
      </w:r>
    </w:p>
    <w:p w:rsidR="00B30B4C" w:rsidRPr="00787844" w:rsidRDefault="00E254B5" w:rsidP="00B30B4C">
      <w:pPr>
        <w:spacing w:line="240" w:lineRule="auto"/>
        <w:ind w:firstLine="540"/>
        <w:jc w:val="center"/>
        <w:rPr>
          <w:rFonts w:ascii="Times New Roman" w:hAnsi="Times New Roman"/>
          <w:sz w:val="28"/>
        </w:rPr>
      </w:pPr>
      <w:r>
        <w:rPr>
          <w:rFonts w:ascii="Times New Roman" w:hAnsi="Times New Roman"/>
          <w:sz w:val="28"/>
        </w:rPr>
        <w:t xml:space="preserve">Рисунок </w:t>
      </w:r>
      <w:r>
        <w:rPr>
          <w:rFonts w:ascii="Times New Roman" w:hAnsi="Times New Roman"/>
          <w:sz w:val="28"/>
          <w:lang w:val="ru-RU"/>
        </w:rPr>
        <w:t>38</w:t>
      </w:r>
      <w:r w:rsidR="00B30B4C" w:rsidRPr="00787844">
        <w:rPr>
          <w:rFonts w:ascii="Times New Roman" w:hAnsi="Times New Roman"/>
          <w:sz w:val="28"/>
        </w:rPr>
        <w:t xml:space="preserve"> </w:t>
      </w:r>
      <w:r w:rsidR="00134B5E">
        <w:rPr>
          <w:rFonts w:ascii="Times New Roman" w:hAnsi="Times New Roman"/>
          <w:sz w:val="28"/>
          <w:lang w:val="ru-RU"/>
        </w:rPr>
        <w:t xml:space="preserve">– </w:t>
      </w:r>
      <w:r w:rsidR="00B30B4C" w:rsidRPr="00787844">
        <w:rPr>
          <w:rFonts w:ascii="Times New Roman" w:hAnsi="Times New Roman"/>
          <w:sz w:val="28"/>
        </w:rPr>
        <w:t>Структура переходного слоя, образовавшегося между титановым расплавом и оксидом иттрия, точки ЭДС анализа</w:t>
      </w:r>
    </w:p>
    <w:p w:rsidR="00B30B4C" w:rsidRDefault="00C001CF" w:rsidP="00B30B4C">
      <w:pPr>
        <w:jc w:val="both"/>
        <w:rPr>
          <w:rFonts w:ascii="Times New Roman" w:hAnsi="Times New Roman"/>
          <w:sz w:val="28"/>
          <w:lang w:val="ru-RU"/>
        </w:rPr>
      </w:pPr>
      <w:r>
        <w:rPr>
          <w:rFonts w:ascii="Times New Roman" w:hAnsi="Times New Roman"/>
          <w:sz w:val="28"/>
        </w:rPr>
        <w:t>Таблица 10</w:t>
      </w:r>
      <w:r w:rsidR="00B30B4C" w:rsidRPr="00787844">
        <w:rPr>
          <w:rFonts w:ascii="Times New Roman" w:hAnsi="Times New Roman"/>
          <w:sz w:val="28"/>
        </w:rPr>
        <w:t xml:space="preserve"> </w:t>
      </w:r>
      <w:r>
        <w:rPr>
          <w:rFonts w:ascii="Times New Roman" w:hAnsi="Times New Roman"/>
          <w:sz w:val="28"/>
          <w:lang w:val="ru-RU"/>
        </w:rPr>
        <w:t xml:space="preserve">– </w:t>
      </w:r>
      <w:r w:rsidR="00B30B4C" w:rsidRPr="00787844">
        <w:rPr>
          <w:rFonts w:ascii="Times New Roman" w:hAnsi="Times New Roman"/>
          <w:sz w:val="28"/>
        </w:rPr>
        <w:t xml:space="preserve">Результаты микрозондового анализа переходной зоны по точкам указанных на рисунке </w:t>
      </w:r>
      <w:r w:rsidR="003D1CE6">
        <w:rPr>
          <w:rFonts w:ascii="Times New Roman" w:hAnsi="Times New Roman"/>
          <w:sz w:val="28"/>
          <w:lang w:val="ru-RU"/>
        </w:rPr>
        <w:t>41</w:t>
      </w:r>
    </w:p>
    <w:tbl>
      <w:tblPr>
        <w:tblStyle w:val="a9"/>
        <w:tblW w:w="0" w:type="auto"/>
        <w:jc w:val="center"/>
        <w:tblLook w:val="04A0" w:firstRow="1" w:lastRow="0" w:firstColumn="1" w:lastColumn="0" w:noHBand="0" w:noVBand="1"/>
      </w:tblPr>
      <w:tblGrid>
        <w:gridCol w:w="776"/>
        <w:gridCol w:w="1492"/>
        <w:gridCol w:w="1276"/>
        <w:gridCol w:w="1276"/>
      </w:tblGrid>
      <w:tr w:rsidR="00B30B4C" w:rsidRPr="00327B8E" w:rsidTr="007304C7">
        <w:trPr>
          <w:jc w:val="center"/>
        </w:trPr>
        <w:tc>
          <w:tcPr>
            <w:tcW w:w="776" w:type="dxa"/>
          </w:tcPr>
          <w:p w:rsidR="00B30B4C" w:rsidRPr="00327B8E" w:rsidRDefault="00B30B4C" w:rsidP="0005229F">
            <w:pPr>
              <w:contextualSpacing/>
              <w:jc w:val="both"/>
              <w:rPr>
                <w:rFonts w:ascii="Times New Roman" w:hAnsi="Times New Roman"/>
                <w:sz w:val="28"/>
              </w:rPr>
            </w:pPr>
            <w:r w:rsidRPr="00327B8E">
              <w:rPr>
                <w:rFonts w:ascii="Times New Roman" w:hAnsi="Times New Roman"/>
                <w:sz w:val="28"/>
                <w:szCs w:val="28"/>
              </w:rPr>
              <w:t>№</w:t>
            </w:r>
          </w:p>
        </w:tc>
        <w:tc>
          <w:tcPr>
            <w:tcW w:w="1492" w:type="dxa"/>
          </w:tcPr>
          <w:p w:rsidR="00B30B4C" w:rsidRPr="00980518" w:rsidRDefault="00B30B4C" w:rsidP="0005229F">
            <w:pPr>
              <w:contextualSpacing/>
              <w:jc w:val="both"/>
              <w:rPr>
                <w:rFonts w:ascii="Times New Roman" w:hAnsi="Times New Roman"/>
                <w:sz w:val="28"/>
              </w:rPr>
            </w:pPr>
            <w:r w:rsidRPr="00980518">
              <w:rPr>
                <w:rFonts w:ascii="Times New Roman" w:hAnsi="Times New Roman"/>
                <w:sz w:val="28"/>
                <w:szCs w:val="28"/>
                <w:lang w:val="en-US"/>
              </w:rPr>
              <w:t>Ti</w:t>
            </w:r>
          </w:p>
        </w:tc>
        <w:tc>
          <w:tcPr>
            <w:tcW w:w="1276" w:type="dxa"/>
          </w:tcPr>
          <w:p w:rsidR="00B30B4C" w:rsidRPr="00980518" w:rsidRDefault="00B30B4C" w:rsidP="0005229F">
            <w:pPr>
              <w:contextualSpacing/>
              <w:jc w:val="both"/>
              <w:rPr>
                <w:rFonts w:ascii="Times New Roman" w:hAnsi="Times New Roman"/>
                <w:sz w:val="28"/>
              </w:rPr>
            </w:pPr>
            <w:r w:rsidRPr="00980518">
              <w:rPr>
                <w:rFonts w:ascii="Times New Roman" w:hAnsi="Times New Roman"/>
                <w:sz w:val="28"/>
                <w:szCs w:val="28"/>
                <w:lang w:val="en-US"/>
              </w:rPr>
              <w:t>O</w:t>
            </w:r>
          </w:p>
        </w:tc>
        <w:tc>
          <w:tcPr>
            <w:tcW w:w="1276" w:type="dxa"/>
          </w:tcPr>
          <w:p w:rsidR="00B30B4C" w:rsidRPr="00980518" w:rsidRDefault="00B30B4C" w:rsidP="0005229F">
            <w:pPr>
              <w:contextualSpacing/>
              <w:jc w:val="both"/>
              <w:rPr>
                <w:rFonts w:ascii="Times New Roman" w:hAnsi="Times New Roman"/>
                <w:sz w:val="28"/>
              </w:rPr>
            </w:pPr>
            <w:r w:rsidRPr="00980518">
              <w:rPr>
                <w:rFonts w:ascii="Times New Roman" w:hAnsi="Times New Roman"/>
                <w:sz w:val="28"/>
                <w:szCs w:val="28"/>
                <w:lang w:val="en-US"/>
              </w:rPr>
              <w:t>Y</w:t>
            </w:r>
          </w:p>
        </w:tc>
      </w:tr>
      <w:tr w:rsidR="00B30B4C" w:rsidRPr="00327B8E" w:rsidTr="007304C7">
        <w:trPr>
          <w:jc w:val="center"/>
        </w:trPr>
        <w:tc>
          <w:tcPr>
            <w:tcW w:w="776" w:type="dxa"/>
          </w:tcPr>
          <w:p w:rsidR="00B30B4C" w:rsidRPr="00327B8E" w:rsidRDefault="00B30B4C" w:rsidP="0005229F">
            <w:pPr>
              <w:contextualSpacing/>
              <w:jc w:val="both"/>
              <w:rPr>
                <w:rFonts w:ascii="Times New Roman" w:hAnsi="Times New Roman"/>
                <w:sz w:val="28"/>
              </w:rPr>
            </w:pPr>
            <w:r w:rsidRPr="00327B8E">
              <w:rPr>
                <w:rFonts w:ascii="Times New Roman" w:hAnsi="Times New Roman"/>
                <w:sz w:val="28"/>
                <w:szCs w:val="28"/>
              </w:rPr>
              <w:t>х</w:t>
            </w:r>
            <w:r w:rsidRPr="00327B8E">
              <w:rPr>
                <w:rFonts w:ascii="Times New Roman" w:hAnsi="Times New Roman"/>
                <w:sz w:val="28"/>
                <w:szCs w:val="28"/>
                <w:lang w:val="en-US"/>
              </w:rPr>
              <w:t>200</w:t>
            </w:r>
          </w:p>
        </w:tc>
        <w:tc>
          <w:tcPr>
            <w:tcW w:w="1492" w:type="dxa"/>
          </w:tcPr>
          <w:p w:rsidR="00B30B4C" w:rsidRPr="00980518" w:rsidRDefault="00B30B4C" w:rsidP="0005229F">
            <w:pPr>
              <w:contextualSpacing/>
              <w:rPr>
                <w:rFonts w:ascii="Times New Roman" w:hAnsi="Times New Roman"/>
                <w:sz w:val="28"/>
                <w:szCs w:val="28"/>
                <w:lang w:val="en-US"/>
              </w:rPr>
            </w:pPr>
            <w:r w:rsidRPr="00980518">
              <w:rPr>
                <w:rFonts w:ascii="Times New Roman" w:hAnsi="Times New Roman"/>
                <w:sz w:val="28"/>
                <w:szCs w:val="28"/>
                <w:lang w:val="en-US"/>
              </w:rPr>
              <w:t>mol%</w:t>
            </w:r>
          </w:p>
        </w:tc>
        <w:tc>
          <w:tcPr>
            <w:tcW w:w="1276" w:type="dxa"/>
          </w:tcPr>
          <w:p w:rsidR="00B30B4C" w:rsidRPr="00980518" w:rsidRDefault="00B30B4C" w:rsidP="0005229F">
            <w:pPr>
              <w:contextualSpacing/>
              <w:rPr>
                <w:rFonts w:ascii="Times New Roman" w:hAnsi="Times New Roman"/>
                <w:sz w:val="28"/>
                <w:szCs w:val="28"/>
                <w:lang w:val="en-US"/>
              </w:rPr>
            </w:pPr>
            <w:r w:rsidRPr="00980518">
              <w:rPr>
                <w:rFonts w:ascii="Times New Roman" w:hAnsi="Times New Roman"/>
                <w:sz w:val="28"/>
                <w:szCs w:val="28"/>
                <w:lang w:val="en-US"/>
              </w:rPr>
              <w:t>mol%</w:t>
            </w:r>
          </w:p>
        </w:tc>
        <w:tc>
          <w:tcPr>
            <w:tcW w:w="1276" w:type="dxa"/>
          </w:tcPr>
          <w:p w:rsidR="00B30B4C" w:rsidRPr="00980518" w:rsidRDefault="00B30B4C" w:rsidP="0005229F">
            <w:pPr>
              <w:contextualSpacing/>
              <w:rPr>
                <w:rFonts w:ascii="Times New Roman" w:hAnsi="Times New Roman"/>
                <w:sz w:val="28"/>
                <w:szCs w:val="28"/>
                <w:lang w:val="en-US"/>
              </w:rPr>
            </w:pPr>
            <w:r w:rsidRPr="00980518">
              <w:rPr>
                <w:rFonts w:ascii="Times New Roman" w:hAnsi="Times New Roman"/>
                <w:sz w:val="28"/>
                <w:szCs w:val="28"/>
                <w:lang w:val="en-US"/>
              </w:rPr>
              <w:t>mol%</w:t>
            </w:r>
          </w:p>
        </w:tc>
      </w:tr>
      <w:tr w:rsidR="00B30B4C" w:rsidRPr="00327B8E" w:rsidTr="007304C7">
        <w:trPr>
          <w:jc w:val="center"/>
        </w:trPr>
        <w:tc>
          <w:tcPr>
            <w:tcW w:w="7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lastRenderedPageBreak/>
              <w:t>1</w:t>
            </w:r>
          </w:p>
        </w:tc>
        <w:tc>
          <w:tcPr>
            <w:tcW w:w="1492"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99.95</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nd</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0.05</w:t>
            </w:r>
          </w:p>
        </w:tc>
      </w:tr>
      <w:tr w:rsidR="00B30B4C" w:rsidRPr="00327B8E" w:rsidTr="007304C7">
        <w:trPr>
          <w:jc w:val="center"/>
        </w:trPr>
        <w:tc>
          <w:tcPr>
            <w:tcW w:w="7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2</w:t>
            </w:r>
          </w:p>
        </w:tc>
        <w:tc>
          <w:tcPr>
            <w:tcW w:w="1492"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99.93</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nd</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0.07</w:t>
            </w:r>
          </w:p>
        </w:tc>
      </w:tr>
      <w:tr w:rsidR="00B30B4C" w:rsidRPr="00327B8E" w:rsidTr="007304C7">
        <w:trPr>
          <w:jc w:val="center"/>
        </w:trPr>
        <w:tc>
          <w:tcPr>
            <w:tcW w:w="7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3</w:t>
            </w:r>
          </w:p>
        </w:tc>
        <w:tc>
          <w:tcPr>
            <w:tcW w:w="1492"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0.05</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67.54</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32.41</w:t>
            </w:r>
          </w:p>
        </w:tc>
      </w:tr>
      <w:tr w:rsidR="00B30B4C" w:rsidRPr="00327B8E" w:rsidTr="007304C7">
        <w:trPr>
          <w:jc w:val="center"/>
        </w:trPr>
        <w:tc>
          <w:tcPr>
            <w:tcW w:w="7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4</w:t>
            </w:r>
          </w:p>
        </w:tc>
        <w:tc>
          <w:tcPr>
            <w:tcW w:w="1492"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0.07</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59.92</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40.01</w:t>
            </w:r>
          </w:p>
        </w:tc>
      </w:tr>
      <w:tr w:rsidR="00B30B4C" w:rsidRPr="00327B8E" w:rsidTr="007304C7">
        <w:trPr>
          <w:jc w:val="center"/>
        </w:trPr>
        <w:tc>
          <w:tcPr>
            <w:tcW w:w="7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5</w:t>
            </w:r>
          </w:p>
        </w:tc>
        <w:tc>
          <w:tcPr>
            <w:tcW w:w="1492"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nd</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62.73</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37.27</w:t>
            </w:r>
          </w:p>
        </w:tc>
      </w:tr>
      <w:tr w:rsidR="00B30B4C" w:rsidRPr="00327B8E" w:rsidTr="007304C7">
        <w:trPr>
          <w:jc w:val="center"/>
        </w:trPr>
        <w:tc>
          <w:tcPr>
            <w:tcW w:w="7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6</w:t>
            </w:r>
          </w:p>
        </w:tc>
        <w:tc>
          <w:tcPr>
            <w:tcW w:w="1492"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0.00</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66.07</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33.93</w:t>
            </w:r>
          </w:p>
        </w:tc>
      </w:tr>
      <w:tr w:rsidR="00B30B4C" w:rsidRPr="00327B8E" w:rsidTr="007304C7">
        <w:trPr>
          <w:jc w:val="center"/>
        </w:trPr>
        <w:tc>
          <w:tcPr>
            <w:tcW w:w="7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7</w:t>
            </w:r>
          </w:p>
        </w:tc>
        <w:tc>
          <w:tcPr>
            <w:tcW w:w="1492"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89.04</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6.21</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4.75</w:t>
            </w:r>
          </w:p>
        </w:tc>
      </w:tr>
      <w:tr w:rsidR="00B30B4C" w:rsidRPr="00327B8E" w:rsidTr="007304C7">
        <w:trPr>
          <w:jc w:val="center"/>
        </w:trPr>
        <w:tc>
          <w:tcPr>
            <w:tcW w:w="7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8</w:t>
            </w:r>
          </w:p>
        </w:tc>
        <w:tc>
          <w:tcPr>
            <w:tcW w:w="1492"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99.97</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nd</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0.03</w:t>
            </w:r>
          </w:p>
        </w:tc>
      </w:tr>
      <w:tr w:rsidR="00B30B4C" w:rsidRPr="00327B8E" w:rsidTr="007304C7">
        <w:trPr>
          <w:jc w:val="center"/>
        </w:trPr>
        <w:tc>
          <w:tcPr>
            <w:tcW w:w="7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9</w:t>
            </w:r>
          </w:p>
        </w:tc>
        <w:tc>
          <w:tcPr>
            <w:tcW w:w="1492"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0.44</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64.92</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34.64</w:t>
            </w:r>
          </w:p>
        </w:tc>
      </w:tr>
      <w:tr w:rsidR="00B30B4C" w:rsidRPr="00327B8E" w:rsidTr="007304C7">
        <w:trPr>
          <w:jc w:val="center"/>
        </w:trPr>
        <w:tc>
          <w:tcPr>
            <w:tcW w:w="7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10</w:t>
            </w:r>
          </w:p>
        </w:tc>
        <w:tc>
          <w:tcPr>
            <w:tcW w:w="1492"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0.09</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61.56</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38.36</w:t>
            </w:r>
          </w:p>
        </w:tc>
      </w:tr>
      <w:tr w:rsidR="00B30B4C" w:rsidRPr="00327B8E" w:rsidTr="007304C7">
        <w:trPr>
          <w:jc w:val="center"/>
        </w:trPr>
        <w:tc>
          <w:tcPr>
            <w:tcW w:w="7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11</w:t>
            </w:r>
          </w:p>
        </w:tc>
        <w:tc>
          <w:tcPr>
            <w:tcW w:w="1492"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0.00</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61.21</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38.78</w:t>
            </w:r>
          </w:p>
        </w:tc>
      </w:tr>
      <w:tr w:rsidR="00B30B4C" w:rsidTr="007304C7">
        <w:trPr>
          <w:jc w:val="center"/>
        </w:trPr>
        <w:tc>
          <w:tcPr>
            <w:tcW w:w="7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12</w:t>
            </w:r>
          </w:p>
        </w:tc>
        <w:tc>
          <w:tcPr>
            <w:tcW w:w="1492"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nd</w:t>
            </w:r>
          </w:p>
        </w:tc>
        <w:tc>
          <w:tcPr>
            <w:tcW w:w="1276" w:type="dxa"/>
          </w:tcPr>
          <w:p w:rsidR="00B30B4C" w:rsidRPr="00327B8E"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61.39</w:t>
            </w:r>
          </w:p>
        </w:tc>
        <w:tc>
          <w:tcPr>
            <w:tcW w:w="1276" w:type="dxa"/>
          </w:tcPr>
          <w:p w:rsidR="00B30B4C" w:rsidRPr="00787844" w:rsidRDefault="00B30B4C" w:rsidP="0005229F">
            <w:pPr>
              <w:contextualSpacing/>
              <w:rPr>
                <w:rFonts w:ascii="Times New Roman" w:hAnsi="Times New Roman"/>
                <w:sz w:val="28"/>
                <w:szCs w:val="28"/>
                <w:lang w:val="en-US"/>
              </w:rPr>
            </w:pPr>
            <w:r w:rsidRPr="00327B8E">
              <w:rPr>
                <w:rFonts w:ascii="Times New Roman" w:hAnsi="Times New Roman"/>
                <w:sz w:val="28"/>
                <w:szCs w:val="28"/>
                <w:lang w:val="en-US"/>
              </w:rPr>
              <w:t>38.61</w:t>
            </w:r>
          </w:p>
        </w:tc>
      </w:tr>
    </w:tbl>
    <w:p w:rsidR="00980518" w:rsidRDefault="00980518" w:rsidP="00980518">
      <w:pPr>
        <w:spacing w:after="0" w:line="240" w:lineRule="auto"/>
        <w:ind w:firstLine="709"/>
        <w:jc w:val="both"/>
        <w:rPr>
          <w:rFonts w:ascii="Times New Roman" w:hAnsi="Times New Roman"/>
          <w:sz w:val="28"/>
          <w:szCs w:val="28"/>
          <w:lang w:val="ru-RU"/>
        </w:rPr>
      </w:pPr>
      <w:r>
        <w:rPr>
          <w:rFonts w:ascii="Times New Roman" w:hAnsi="Times New Roman"/>
          <w:sz w:val="28"/>
          <w:szCs w:val="28"/>
          <w:lang w:val="ru-RU"/>
        </w:rPr>
        <w:t xml:space="preserve">С термодинамической точки зрения отсутствие значительного взаимодействия между титаном и </w:t>
      </w:r>
      <w:r w:rsidRPr="003C566F">
        <w:rPr>
          <w:rFonts w:ascii="Times New Roman" w:hAnsi="Times New Roman"/>
          <w:sz w:val="28"/>
          <w:szCs w:val="28"/>
        </w:rPr>
        <w:t>Y</w:t>
      </w:r>
      <w:r w:rsidRPr="009A2562">
        <w:rPr>
          <w:rFonts w:ascii="Times New Roman" w:hAnsi="Times New Roman"/>
          <w:sz w:val="28"/>
          <w:szCs w:val="28"/>
          <w:vertAlign w:val="subscript"/>
        </w:rPr>
        <w:t>2</w:t>
      </w:r>
      <w:r w:rsidRPr="003C566F">
        <w:rPr>
          <w:rFonts w:ascii="Times New Roman" w:hAnsi="Times New Roman"/>
          <w:sz w:val="28"/>
          <w:szCs w:val="28"/>
        </w:rPr>
        <w:t>O</w:t>
      </w:r>
      <w:r w:rsidRPr="009A2562">
        <w:rPr>
          <w:rFonts w:ascii="Times New Roman" w:hAnsi="Times New Roman"/>
          <w:sz w:val="28"/>
          <w:szCs w:val="28"/>
          <w:vertAlign w:val="subscript"/>
        </w:rPr>
        <w:t>3</w:t>
      </w:r>
      <w:r>
        <w:rPr>
          <w:rFonts w:ascii="Times New Roman" w:hAnsi="Times New Roman"/>
          <w:sz w:val="28"/>
          <w:szCs w:val="28"/>
          <w:lang w:val="ru-RU"/>
        </w:rPr>
        <w:t xml:space="preserve"> объясняется высокой устойчивостью оксида иттрия. Стандартная энергия Гиббса образования </w:t>
      </w:r>
      <w:r w:rsidRPr="003C566F">
        <w:rPr>
          <w:rFonts w:ascii="Times New Roman" w:hAnsi="Times New Roman"/>
          <w:sz w:val="28"/>
          <w:szCs w:val="28"/>
        </w:rPr>
        <w:t>Y</w:t>
      </w:r>
      <w:r w:rsidRPr="009A2562">
        <w:rPr>
          <w:rFonts w:ascii="Times New Roman" w:hAnsi="Times New Roman"/>
          <w:sz w:val="28"/>
          <w:szCs w:val="28"/>
          <w:vertAlign w:val="subscript"/>
        </w:rPr>
        <w:t>2</w:t>
      </w:r>
      <w:r w:rsidRPr="003C566F">
        <w:rPr>
          <w:rFonts w:ascii="Times New Roman" w:hAnsi="Times New Roman"/>
          <w:sz w:val="28"/>
          <w:szCs w:val="28"/>
        </w:rPr>
        <w:t>O</w:t>
      </w:r>
      <w:r w:rsidRPr="009A2562">
        <w:rPr>
          <w:rFonts w:ascii="Times New Roman" w:hAnsi="Times New Roman"/>
          <w:sz w:val="28"/>
          <w:szCs w:val="28"/>
          <w:vertAlign w:val="subscript"/>
        </w:rPr>
        <w:t>3</w:t>
      </w:r>
      <w:r>
        <w:rPr>
          <w:rFonts w:ascii="Times New Roman" w:hAnsi="Times New Roman"/>
          <w:sz w:val="28"/>
          <w:szCs w:val="28"/>
          <w:lang w:val="ru-RU"/>
        </w:rPr>
        <w:t xml:space="preserve"> значительно более отрицательна по сравнению с оксидами титана, что исключает возможность восставновления иттрия титаном при рассматриваемых температурах. В результате оксид иттрия сохраняет свою стабильность, а взаимодейтсвие ограничивается лишь незначительной диффузией компонентов и формированием тонкого переходного слоя.  </w:t>
      </w:r>
    </w:p>
    <w:p w:rsidR="00980518" w:rsidRDefault="00980518" w:rsidP="00980518">
      <w:pPr>
        <w:spacing w:after="0" w:line="240" w:lineRule="auto"/>
        <w:ind w:firstLine="709"/>
        <w:jc w:val="both"/>
        <w:rPr>
          <w:rFonts w:ascii="Times New Roman" w:hAnsi="Times New Roman"/>
          <w:sz w:val="28"/>
          <w:szCs w:val="28"/>
          <w:lang w:val="ru-RU"/>
        </w:rPr>
      </w:pPr>
      <w:r>
        <w:rPr>
          <w:rFonts w:ascii="Times New Roman" w:hAnsi="Times New Roman"/>
          <w:sz w:val="28"/>
          <w:szCs w:val="28"/>
          <w:lang w:val="ru-RU"/>
        </w:rPr>
        <w:t xml:space="preserve">Таким образом, система характеризуется высокой химической инертностью </w:t>
      </w:r>
      <w:r w:rsidRPr="003C566F">
        <w:rPr>
          <w:rFonts w:ascii="Times New Roman" w:hAnsi="Times New Roman"/>
          <w:sz w:val="28"/>
          <w:szCs w:val="28"/>
        </w:rPr>
        <w:t>Y</w:t>
      </w:r>
      <w:r w:rsidRPr="009A2562">
        <w:rPr>
          <w:rFonts w:ascii="Times New Roman" w:hAnsi="Times New Roman"/>
          <w:sz w:val="28"/>
          <w:szCs w:val="28"/>
          <w:vertAlign w:val="subscript"/>
        </w:rPr>
        <w:t>2</w:t>
      </w:r>
      <w:r w:rsidRPr="003C566F">
        <w:rPr>
          <w:rFonts w:ascii="Times New Roman" w:hAnsi="Times New Roman"/>
          <w:sz w:val="28"/>
          <w:szCs w:val="28"/>
        </w:rPr>
        <w:t>O</w:t>
      </w:r>
      <w:r w:rsidRPr="009A2562">
        <w:rPr>
          <w:rFonts w:ascii="Times New Roman" w:hAnsi="Times New Roman"/>
          <w:sz w:val="28"/>
          <w:szCs w:val="28"/>
          <w:vertAlign w:val="subscript"/>
        </w:rPr>
        <w:t>3</w:t>
      </w:r>
      <w:r>
        <w:rPr>
          <w:rFonts w:ascii="Times New Roman" w:hAnsi="Times New Roman"/>
          <w:sz w:val="28"/>
          <w:szCs w:val="28"/>
          <w:vertAlign w:val="subscript"/>
          <w:lang w:val="ru-RU"/>
        </w:rPr>
        <w:t xml:space="preserve"> </w:t>
      </w:r>
      <w:r>
        <w:rPr>
          <w:rFonts w:ascii="Times New Roman" w:hAnsi="Times New Roman"/>
          <w:sz w:val="28"/>
          <w:szCs w:val="28"/>
          <w:lang w:val="ru-RU"/>
        </w:rPr>
        <w:t xml:space="preserve">по отношению к титановому расплаву, что подтверждает его эффективность в качестве огнеупорного и формовочного материала при литье титана. </w:t>
      </w:r>
    </w:p>
    <w:p w:rsidR="00EE2E92" w:rsidRPr="003E78FD" w:rsidRDefault="00EE2E92" w:rsidP="00980518">
      <w:pPr>
        <w:spacing w:after="0" w:line="240" w:lineRule="auto"/>
        <w:ind w:firstLine="709"/>
        <w:jc w:val="both"/>
        <w:rPr>
          <w:rFonts w:ascii="Times New Roman" w:hAnsi="Times New Roman"/>
          <w:sz w:val="28"/>
          <w:szCs w:val="28"/>
          <w:lang w:val="ru-RU"/>
        </w:rPr>
      </w:pPr>
    </w:p>
    <w:p w:rsidR="00B30B4C" w:rsidRDefault="00485CF1" w:rsidP="00B30B4C">
      <w:pPr>
        <w:spacing w:after="0" w:line="240" w:lineRule="auto"/>
        <w:ind w:firstLine="706"/>
        <w:jc w:val="both"/>
        <w:rPr>
          <w:rFonts w:ascii="Times New Roman" w:eastAsia="Arial Unicode MS" w:hAnsi="Times New Roman"/>
          <w:b/>
          <w:sz w:val="28"/>
          <w:szCs w:val="24"/>
          <w:lang w:bidi="en-US"/>
        </w:rPr>
      </w:pPr>
      <w:r w:rsidRPr="00EE2E92">
        <w:rPr>
          <w:rFonts w:ascii="Times New Roman" w:eastAsia="Arial Unicode MS" w:hAnsi="Times New Roman"/>
          <w:b/>
          <w:sz w:val="28"/>
          <w:szCs w:val="24"/>
          <w:lang w:val="ru-RU" w:bidi="en-US"/>
        </w:rPr>
        <w:t xml:space="preserve">3.1.4 </w:t>
      </w:r>
      <w:r w:rsidR="00B30B4C" w:rsidRPr="00EE2E92">
        <w:rPr>
          <w:rFonts w:ascii="Times New Roman" w:eastAsia="Arial Unicode MS" w:hAnsi="Times New Roman"/>
          <w:b/>
          <w:sz w:val="28"/>
          <w:szCs w:val="24"/>
          <w:lang w:bidi="en-US"/>
        </w:rPr>
        <w:t xml:space="preserve">Исследование смачивания подложек из </w:t>
      </w:r>
      <w:r w:rsidR="00B30B4C" w:rsidRPr="00EE2E92">
        <w:rPr>
          <w:rFonts w:ascii="Times New Roman" w:hAnsi="Times New Roman"/>
          <w:b/>
          <w:bCs/>
          <w:sz w:val="28"/>
          <w:szCs w:val="28"/>
          <w:lang w:val="en-US"/>
        </w:rPr>
        <w:t>CaZrO</w:t>
      </w:r>
      <w:r w:rsidR="00B30B4C" w:rsidRPr="00EE2E92">
        <w:rPr>
          <w:rFonts w:ascii="Times New Roman" w:hAnsi="Times New Roman"/>
          <w:b/>
          <w:bCs/>
          <w:sz w:val="28"/>
          <w:szCs w:val="28"/>
          <w:vertAlign w:val="subscript"/>
        </w:rPr>
        <w:t xml:space="preserve">3 </w:t>
      </w:r>
      <w:r w:rsidR="00B30B4C" w:rsidRPr="00EE2E92">
        <w:rPr>
          <w:rFonts w:ascii="Times New Roman" w:eastAsia="Arial Unicode MS" w:hAnsi="Times New Roman"/>
          <w:b/>
          <w:sz w:val="28"/>
          <w:szCs w:val="24"/>
          <w:lang w:bidi="en-US"/>
        </w:rPr>
        <w:t>титановым расплавом</w:t>
      </w:r>
    </w:p>
    <w:p w:rsidR="00EE2E92" w:rsidRPr="00EE2E92" w:rsidRDefault="00EE2E92" w:rsidP="00B30B4C">
      <w:pPr>
        <w:spacing w:after="0" w:line="240" w:lineRule="auto"/>
        <w:ind w:firstLine="706"/>
        <w:jc w:val="both"/>
        <w:rPr>
          <w:rFonts w:ascii="Times New Roman" w:eastAsia="Arial Unicode MS" w:hAnsi="Times New Roman"/>
          <w:b/>
          <w:sz w:val="28"/>
          <w:szCs w:val="24"/>
          <w:lang w:bidi="en-US"/>
        </w:rPr>
      </w:pPr>
    </w:p>
    <w:p w:rsidR="00B30B4C" w:rsidRPr="00CD31AA" w:rsidRDefault="00B30B4C" w:rsidP="00B30B4C">
      <w:pPr>
        <w:spacing w:after="0" w:line="240" w:lineRule="auto"/>
        <w:ind w:firstLine="709"/>
        <w:jc w:val="both"/>
        <w:rPr>
          <w:rFonts w:ascii="Times New Roman" w:hAnsi="Times New Roman"/>
          <w:sz w:val="28"/>
          <w:szCs w:val="28"/>
          <w:lang w:val="ru-RU"/>
        </w:rPr>
      </w:pPr>
      <w:r w:rsidRPr="003D1CE6">
        <w:rPr>
          <w:rFonts w:ascii="Times New Roman" w:hAnsi="Times New Roman"/>
          <w:sz w:val="28"/>
          <w:szCs w:val="28"/>
        </w:rPr>
        <w:t>На рисунке</w:t>
      </w:r>
      <w:r w:rsidR="00B80800">
        <w:rPr>
          <w:rFonts w:ascii="Times New Roman" w:hAnsi="Times New Roman"/>
          <w:sz w:val="28"/>
          <w:szCs w:val="28"/>
          <w:lang w:val="ru-RU"/>
        </w:rPr>
        <w:t xml:space="preserve"> </w:t>
      </w:r>
      <w:r w:rsidR="00E254B5">
        <w:rPr>
          <w:rFonts w:ascii="Times New Roman" w:hAnsi="Times New Roman"/>
          <w:sz w:val="28"/>
          <w:szCs w:val="28"/>
          <w:lang w:val="ru-RU"/>
        </w:rPr>
        <w:t>39</w:t>
      </w:r>
      <w:r w:rsidRPr="003D1CE6">
        <w:rPr>
          <w:rFonts w:ascii="Times New Roman" w:hAnsi="Times New Roman"/>
          <w:sz w:val="28"/>
          <w:szCs w:val="28"/>
        </w:rPr>
        <w:t xml:space="preserve"> показано изменение формы капли при взаимодействии титанового расплава с поверхностью подложки </w:t>
      </w:r>
      <w:r w:rsidRPr="003D1CE6">
        <w:rPr>
          <w:rFonts w:ascii="Times New Roman" w:eastAsia="Arial Unicode MS" w:hAnsi="Times New Roman"/>
          <w:iCs/>
          <w:sz w:val="28"/>
          <w:szCs w:val="24"/>
          <w:lang w:bidi="en-US"/>
        </w:rPr>
        <w:t>из</w:t>
      </w:r>
      <w:r w:rsidRPr="003D1CE6">
        <w:rPr>
          <w:rFonts w:ascii="Times New Roman" w:eastAsia="Arial Unicode MS" w:hAnsi="Times New Roman"/>
          <w:i/>
          <w:sz w:val="28"/>
          <w:szCs w:val="24"/>
          <w:lang w:bidi="en-US"/>
        </w:rPr>
        <w:t xml:space="preserve"> </w:t>
      </w:r>
      <w:r w:rsidRPr="003D1CE6">
        <w:rPr>
          <w:rFonts w:ascii="Times New Roman" w:hAnsi="Times New Roman"/>
          <w:bCs/>
          <w:sz w:val="28"/>
          <w:szCs w:val="28"/>
          <w:lang w:val="en-US"/>
        </w:rPr>
        <w:t>CaZrO</w:t>
      </w:r>
      <w:r w:rsidRPr="003D1CE6">
        <w:rPr>
          <w:rFonts w:ascii="Times New Roman" w:hAnsi="Times New Roman"/>
          <w:bCs/>
          <w:sz w:val="28"/>
          <w:szCs w:val="28"/>
          <w:vertAlign w:val="subscript"/>
        </w:rPr>
        <w:t xml:space="preserve">3 </w:t>
      </w:r>
      <w:r w:rsidRPr="003D1CE6">
        <w:rPr>
          <w:rFonts w:ascii="Times New Roman" w:hAnsi="Times New Roman"/>
          <w:bCs/>
          <w:sz w:val="28"/>
          <w:szCs w:val="28"/>
        </w:rPr>
        <w:t>от точки плавления и до 1723</w:t>
      </w:r>
      <w:r w:rsidRPr="003D1CE6">
        <w:rPr>
          <w:rFonts w:ascii="Times New Roman" w:hAnsi="Times New Roman"/>
          <w:sz w:val="28"/>
          <w:szCs w:val="28"/>
        </w:rPr>
        <w:sym w:font="Symbol" w:char="F0B0"/>
      </w:r>
      <w:r w:rsidRPr="003D1CE6">
        <w:rPr>
          <w:rFonts w:ascii="Times New Roman" w:hAnsi="Times New Roman"/>
          <w:sz w:val="28"/>
          <w:szCs w:val="28"/>
        </w:rPr>
        <w:t>С. С момента плавления расплавленный титан образует каплю сферической формы. В начальный момент нагрева угол смачивания составляет порядка 89-90</w:t>
      </w:r>
      <w:r w:rsidRPr="003D1CE6">
        <w:rPr>
          <w:rFonts w:ascii="Times New Roman" w:hAnsi="Times New Roman"/>
          <w:sz w:val="28"/>
          <w:szCs w:val="28"/>
        </w:rPr>
        <w:sym w:font="Symbol" w:char="F0B0"/>
      </w:r>
      <w:r w:rsidRPr="003D1CE6">
        <w:rPr>
          <w:rFonts w:ascii="Times New Roman" w:hAnsi="Times New Roman"/>
          <w:sz w:val="28"/>
          <w:szCs w:val="28"/>
        </w:rPr>
        <w:t xml:space="preserve">С, что соответствует недостаточной смачиваемости. С дальнейшим повышением температуры от точки плавления титана до 1683 </w:t>
      </w:r>
      <w:r w:rsidRPr="003D1CE6">
        <w:rPr>
          <w:rFonts w:ascii="Times New Roman" w:hAnsi="Times New Roman"/>
          <w:sz w:val="28"/>
          <w:szCs w:val="28"/>
        </w:rPr>
        <w:sym w:font="Symbol" w:char="F0B0"/>
      </w:r>
      <w:r w:rsidRPr="003D1CE6">
        <w:rPr>
          <w:rFonts w:ascii="Times New Roman" w:hAnsi="Times New Roman"/>
          <w:sz w:val="28"/>
          <w:szCs w:val="28"/>
        </w:rPr>
        <w:t xml:space="preserve">С наблюдается постепенное увеличение угла до 100 </w:t>
      </w:r>
      <w:r w:rsidRPr="003D1CE6">
        <w:rPr>
          <w:rFonts w:ascii="Times New Roman" w:hAnsi="Times New Roman"/>
          <w:sz w:val="28"/>
          <w:szCs w:val="28"/>
        </w:rPr>
        <w:sym w:font="Symbol" w:char="F0B0"/>
      </w:r>
      <w:r w:rsidRPr="003D1CE6">
        <w:rPr>
          <w:rFonts w:ascii="Times New Roman" w:hAnsi="Times New Roman"/>
          <w:sz w:val="28"/>
          <w:szCs w:val="28"/>
        </w:rPr>
        <w:t xml:space="preserve">С. В области 1690-1715 </w:t>
      </w:r>
      <w:r w:rsidRPr="003D1CE6">
        <w:rPr>
          <w:rFonts w:ascii="Times New Roman" w:hAnsi="Times New Roman"/>
          <w:sz w:val="28"/>
          <w:szCs w:val="28"/>
        </w:rPr>
        <w:sym w:font="Symbol" w:char="F0B0"/>
      </w:r>
      <w:r w:rsidRPr="003D1CE6">
        <w:rPr>
          <w:rFonts w:ascii="Times New Roman" w:hAnsi="Times New Roman"/>
          <w:sz w:val="28"/>
          <w:szCs w:val="28"/>
        </w:rPr>
        <w:t>С фиксируется локальное</w:t>
      </w:r>
      <w:r w:rsidR="003D1CE6">
        <w:rPr>
          <w:rFonts w:ascii="Times New Roman" w:hAnsi="Times New Roman"/>
          <w:sz w:val="28"/>
          <w:szCs w:val="28"/>
        </w:rPr>
        <w:t xml:space="preserve"> снижение угла смачивания до 74</w:t>
      </w:r>
      <w:r w:rsidRPr="003D1CE6">
        <w:rPr>
          <w:rFonts w:ascii="Times New Roman" w:hAnsi="Times New Roman"/>
          <w:sz w:val="28"/>
          <w:szCs w:val="28"/>
        </w:rPr>
        <w:sym w:font="Symbol" w:char="F0B0"/>
      </w:r>
      <w:r w:rsidRPr="003D1CE6">
        <w:rPr>
          <w:rFonts w:ascii="Times New Roman" w:hAnsi="Times New Roman"/>
          <w:sz w:val="28"/>
          <w:szCs w:val="28"/>
        </w:rPr>
        <w:t xml:space="preserve">С, что связано с интенсивными процессами на границе раздела: образованием и перераспределением капли, а также выбросом мелких брызг расплава. Данная зона может соответствовать активному протеканию реакционного взаимодействия титана с подложкой </w:t>
      </w:r>
      <w:r w:rsidRPr="003D1CE6">
        <w:rPr>
          <w:rFonts w:ascii="Times New Roman" w:hAnsi="Times New Roman"/>
          <w:bCs/>
          <w:sz w:val="28"/>
          <w:szCs w:val="28"/>
          <w:lang w:val="en-US"/>
        </w:rPr>
        <w:t>CaZrO</w:t>
      </w:r>
      <w:r w:rsidRPr="003D1CE6">
        <w:rPr>
          <w:rFonts w:ascii="Times New Roman" w:hAnsi="Times New Roman"/>
          <w:bCs/>
          <w:sz w:val="28"/>
          <w:szCs w:val="28"/>
          <w:vertAlign w:val="subscript"/>
        </w:rPr>
        <w:t>3</w:t>
      </w:r>
      <w:r w:rsidRPr="003D1CE6">
        <w:rPr>
          <w:rFonts w:ascii="Times New Roman" w:hAnsi="Times New Roman"/>
          <w:bCs/>
          <w:sz w:val="28"/>
          <w:szCs w:val="28"/>
        </w:rPr>
        <w:t>.</w:t>
      </w:r>
      <w:r>
        <w:rPr>
          <w:rFonts w:ascii="Times New Roman" w:hAnsi="Times New Roman"/>
          <w:bCs/>
          <w:sz w:val="28"/>
          <w:szCs w:val="28"/>
        </w:rPr>
        <w:t xml:space="preserve"> </w:t>
      </w:r>
      <w:r w:rsidR="001D77B2">
        <w:rPr>
          <w:rFonts w:ascii="Times New Roman" w:hAnsi="Times New Roman"/>
          <w:bCs/>
          <w:sz w:val="28"/>
          <w:szCs w:val="28"/>
          <w:lang w:val="ru-RU"/>
        </w:rPr>
        <w:t xml:space="preserve">Подложки на основе цирконата кальция имели открытую пористость </w:t>
      </w:r>
      <w:r w:rsidR="00CD31AA" w:rsidRPr="00C17005">
        <w:rPr>
          <w:rFonts w:ascii="Times New Roman" w:hAnsi="Times New Roman"/>
          <w:bCs/>
          <w:sz w:val="28"/>
          <w:szCs w:val="28"/>
          <w:lang w:val="ru-RU"/>
        </w:rPr>
        <w:t xml:space="preserve">22,8%, </w:t>
      </w:r>
      <w:r w:rsidR="001D77B2" w:rsidRPr="00C17005">
        <w:rPr>
          <w:rFonts w:ascii="Times New Roman" w:hAnsi="Times New Roman"/>
          <w:bCs/>
          <w:sz w:val="28"/>
          <w:szCs w:val="28"/>
          <w:lang w:val="ru-RU"/>
        </w:rPr>
        <w:t xml:space="preserve">при этом средняя </w:t>
      </w:r>
      <w:r w:rsidR="00CD31AA" w:rsidRPr="00C17005">
        <w:rPr>
          <w:rFonts w:ascii="Times New Roman" w:hAnsi="Times New Roman"/>
          <w:bCs/>
          <w:sz w:val="28"/>
          <w:szCs w:val="28"/>
          <w:lang w:val="ru-RU"/>
        </w:rPr>
        <w:t xml:space="preserve">объемная плотность </w:t>
      </w:r>
      <w:r w:rsidR="001D77B2" w:rsidRPr="00C17005">
        <w:rPr>
          <w:rFonts w:ascii="Times New Roman" w:hAnsi="Times New Roman"/>
          <w:bCs/>
          <w:sz w:val="28"/>
          <w:szCs w:val="28"/>
          <w:lang w:val="ru-RU"/>
        </w:rPr>
        <w:t xml:space="preserve">достигала </w:t>
      </w:r>
      <w:r w:rsidR="00CD31AA" w:rsidRPr="00C17005">
        <w:rPr>
          <w:rFonts w:ascii="Times New Roman" w:hAnsi="Times New Roman"/>
          <w:bCs/>
          <w:sz w:val="28"/>
          <w:szCs w:val="28"/>
          <w:lang w:val="ru-RU"/>
        </w:rPr>
        <w:t>3,58 г/см</w:t>
      </w:r>
      <w:r w:rsidR="00CD31AA" w:rsidRPr="00C17005">
        <w:rPr>
          <w:rFonts w:ascii="Times New Roman" w:hAnsi="Times New Roman"/>
          <w:bCs/>
          <w:sz w:val="28"/>
          <w:szCs w:val="28"/>
          <w:vertAlign w:val="superscript"/>
          <w:lang w:val="ru-RU"/>
        </w:rPr>
        <w:t>3</w:t>
      </w:r>
      <w:r w:rsidR="00CD31AA" w:rsidRPr="00C17005">
        <w:rPr>
          <w:rFonts w:ascii="Times New Roman" w:hAnsi="Times New Roman"/>
          <w:bCs/>
          <w:sz w:val="28"/>
          <w:szCs w:val="28"/>
          <w:lang w:val="ru-RU"/>
        </w:rPr>
        <w:t xml:space="preserve">. </w:t>
      </w:r>
      <w:r w:rsidR="001D77B2" w:rsidRPr="00C17005">
        <w:rPr>
          <w:rFonts w:ascii="Times New Roman" w:hAnsi="Times New Roman"/>
          <w:bCs/>
          <w:sz w:val="28"/>
          <w:szCs w:val="28"/>
          <w:lang w:val="ru-RU"/>
        </w:rPr>
        <w:t xml:space="preserve">Снижение пористости сопровождалась увеличением плотности материала, что указывает на более </w:t>
      </w:r>
      <w:r w:rsidR="001D77B2" w:rsidRPr="00C17005">
        <w:rPr>
          <w:rFonts w:ascii="Times New Roman" w:hAnsi="Times New Roman"/>
          <w:bCs/>
          <w:sz w:val="28"/>
          <w:szCs w:val="28"/>
          <w:lang w:val="ru-RU"/>
        </w:rPr>
        <w:lastRenderedPageBreak/>
        <w:t>эффективное уплотнение структуры по сравнению с образцами на основе оксида иттрия.</w:t>
      </w:r>
    </w:p>
    <w:p w:rsidR="00B30B4C" w:rsidRPr="00B51563" w:rsidRDefault="00B30B4C" w:rsidP="00B30B4C">
      <w:pPr>
        <w:spacing w:after="0" w:line="240" w:lineRule="auto"/>
        <w:jc w:val="center"/>
        <w:rPr>
          <w:rFonts w:ascii="Times New Roman" w:hAnsi="Times New Roman"/>
          <w:b/>
          <w:bCs/>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8"/>
        <w:gridCol w:w="3225"/>
        <w:gridCol w:w="3188"/>
      </w:tblGrid>
      <w:tr w:rsidR="00B30B4C" w:rsidTr="0005229F">
        <w:tc>
          <w:tcPr>
            <w:tcW w:w="3190" w:type="dxa"/>
          </w:tcPr>
          <w:p w:rsidR="00B30B4C" w:rsidRDefault="00B30B4C" w:rsidP="0005229F">
            <w:pPr>
              <w:jc w:val="both"/>
              <w:rPr>
                <w:rFonts w:ascii="Times New Roman" w:hAnsi="Times New Roman"/>
                <w:b/>
                <w:bCs/>
                <w:sz w:val="28"/>
                <w:szCs w:val="28"/>
              </w:rPr>
            </w:pPr>
            <w:r w:rsidRPr="00F34D63">
              <w:rPr>
                <w:rFonts w:ascii="Times New Roman" w:hAnsi="Times New Roman"/>
                <w:b/>
                <w:bCs/>
                <w:noProof/>
                <w:sz w:val="28"/>
                <w:szCs w:val="28"/>
                <w:lang w:val="ru-RU" w:eastAsia="ru-RU"/>
              </w:rPr>
              <w:drawing>
                <wp:inline distT="0" distB="0" distL="0" distR="0">
                  <wp:extent cx="1701580" cy="1139482"/>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r="1094"/>
                          <a:stretch/>
                        </pic:blipFill>
                        <pic:spPr bwMode="auto">
                          <a:xfrm>
                            <a:off x="0" y="0"/>
                            <a:ext cx="1736882" cy="1163122"/>
                          </a:xfrm>
                          <a:prstGeom prst="rect">
                            <a:avLst/>
                          </a:prstGeom>
                          <a:noFill/>
                          <a:ln>
                            <a:noFill/>
                          </a:ln>
                          <a:extLst>
                            <a:ext uri="{53640926-AAD7-44D8-BBD7-CCE9431645EC}">
                              <a14:shadowObscured xmlns:a14="http://schemas.microsoft.com/office/drawing/2010/main"/>
                            </a:ext>
                          </a:extLst>
                        </pic:spPr>
                      </pic:pic>
                    </a:graphicData>
                  </a:graphic>
                </wp:inline>
              </w:drawing>
            </w:r>
          </w:p>
          <w:p w:rsidR="00B30B4C" w:rsidRPr="008B2E15" w:rsidRDefault="00B30B4C" w:rsidP="0005229F">
            <w:pPr>
              <w:jc w:val="center"/>
              <w:rPr>
                <w:rFonts w:ascii="Times New Roman" w:hAnsi="Times New Roman"/>
                <w:sz w:val="28"/>
                <w:szCs w:val="28"/>
              </w:rPr>
            </w:pPr>
            <w:r>
              <w:rPr>
                <w:rFonts w:ascii="Times New Roman" w:hAnsi="Times New Roman"/>
                <w:sz w:val="28"/>
                <w:szCs w:val="28"/>
              </w:rPr>
              <w:t>3 сек – 1623 ºС</w:t>
            </w:r>
          </w:p>
        </w:tc>
        <w:tc>
          <w:tcPr>
            <w:tcW w:w="3190" w:type="dxa"/>
          </w:tcPr>
          <w:p w:rsidR="00B30B4C" w:rsidRDefault="00B30B4C" w:rsidP="0005229F">
            <w:pPr>
              <w:jc w:val="both"/>
              <w:rPr>
                <w:rFonts w:ascii="Times New Roman" w:hAnsi="Times New Roman"/>
                <w:b/>
                <w:bCs/>
                <w:sz w:val="28"/>
                <w:szCs w:val="28"/>
              </w:rPr>
            </w:pPr>
            <w:r w:rsidRPr="008B2E15">
              <w:rPr>
                <w:rFonts w:ascii="Times New Roman" w:hAnsi="Times New Roman"/>
                <w:b/>
                <w:bCs/>
                <w:noProof/>
                <w:sz w:val="28"/>
                <w:szCs w:val="28"/>
                <w:lang w:val="ru-RU" w:eastAsia="ru-RU"/>
              </w:rPr>
              <w:drawing>
                <wp:inline distT="0" distB="0" distL="0" distR="0">
                  <wp:extent cx="1845514" cy="1119141"/>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852836" cy="1123581"/>
                          </a:xfrm>
                          <a:prstGeom prst="rect">
                            <a:avLst/>
                          </a:prstGeom>
                          <a:noFill/>
                          <a:ln>
                            <a:noFill/>
                          </a:ln>
                        </pic:spPr>
                      </pic:pic>
                    </a:graphicData>
                  </a:graphic>
                </wp:inline>
              </w:drawing>
            </w:r>
          </w:p>
          <w:p w:rsidR="00B30B4C" w:rsidRPr="008B2E15" w:rsidRDefault="00B30B4C" w:rsidP="0005229F">
            <w:pPr>
              <w:jc w:val="center"/>
              <w:rPr>
                <w:rFonts w:ascii="Times New Roman" w:hAnsi="Times New Roman"/>
                <w:sz w:val="28"/>
                <w:szCs w:val="28"/>
              </w:rPr>
            </w:pPr>
            <w:r>
              <w:rPr>
                <w:rFonts w:ascii="Times New Roman" w:hAnsi="Times New Roman"/>
                <w:sz w:val="28"/>
                <w:szCs w:val="28"/>
              </w:rPr>
              <w:t>50</w:t>
            </w:r>
            <w:r w:rsidRPr="008B2E15">
              <w:rPr>
                <w:rFonts w:ascii="Times New Roman" w:hAnsi="Times New Roman"/>
                <w:sz w:val="28"/>
                <w:szCs w:val="28"/>
              </w:rPr>
              <w:t xml:space="preserve"> сек</w:t>
            </w:r>
            <w:r>
              <w:rPr>
                <w:rFonts w:ascii="Times New Roman" w:hAnsi="Times New Roman"/>
                <w:sz w:val="28"/>
                <w:szCs w:val="28"/>
              </w:rPr>
              <w:t xml:space="preserve"> – 1633ºС</w:t>
            </w:r>
          </w:p>
        </w:tc>
        <w:tc>
          <w:tcPr>
            <w:tcW w:w="3191" w:type="dxa"/>
          </w:tcPr>
          <w:p w:rsidR="00B30B4C" w:rsidRDefault="00B30B4C" w:rsidP="0005229F">
            <w:pPr>
              <w:jc w:val="both"/>
              <w:rPr>
                <w:rFonts w:ascii="Times New Roman" w:hAnsi="Times New Roman"/>
                <w:b/>
                <w:bCs/>
                <w:sz w:val="28"/>
                <w:szCs w:val="28"/>
              </w:rPr>
            </w:pPr>
            <w:r w:rsidRPr="00F34D63">
              <w:rPr>
                <w:rFonts w:ascii="Times New Roman" w:hAnsi="Times New Roman"/>
                <w:b/>
                <w:bCs/>
                <w:noProof/>
                <w:sz w:val="28"/>
                <w:szCs w:val="28"/>
                <w:lang w:val="ru-RU" w:eastAsia="ru-RU"/>
              </w:rPr>
              <w:drawing>
                <wp:inline distT="0" distB="0" distL="0" distR="0">
                  <wp:extent cx="1852557" cy="1132514"/>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856204" cy="1134744"/>
                          </a:xfrm>
                          <a:prstGeom prst="rect">
                            <a:avLst/>
                          </a:prstGeom>
                          <a:noFill/>
                          <a:ln>
                            <a:noFill/>
                          </a:ln>
                        </pic:spPr>
                      </pic:pic>
                    </a:graphicData>
                  </a:graphic>
                </wp:inline>
              </w:drawing>
            </w:r>
          </w:p>
          <w:p w:rsidR="00B30B4C" w:rsidRPr="008B2E15" w:rsidRDefault="00B30B4C" w:rsidP="0005229F">
            <w:pPr>
              <w:jc w:val="center"/>
              <w:rPr>
                <w:rFonts w:ascii="Times New Roman" w:hAnsi="Times New Roman"/>
                <w:sz w:val="28"/>
                <w:szCs w:val="28"/>
              </w:rPr>
            </w:pPr>
            <w:r>
              <w:rPr>
                <w:rFonts w:ascii="Times New Roman" w:hAnsi="Times New Roman"/>
                <w:sz w:val="28"/>
                <w:szCs w:val="28"/>
              </w:rPr>
              <w:t>77</w:t>
            </w:r>
            <w:r w:rsidRPr="008B2E15">
              <w:rPr>
                <w:rFonts w:ascii="Times New Roman" w:hAnsi="Times New Roman"/>
                <w:sz w:val="28"/>
                <w:szCs w:val="28"/>
              </w:rPr>
              <w:t xml:space="preserve"> сек – 1668 ºС</w:t>
            </w:r>
          </w:p>
        </w:tc>
      </w:tr>
      <w:tr w:rsidR="00B30B4C" w:rsidTr="0005229F">
        <w:tc>
          <w:tcPr>
            <w:tcW w:w="3190" w:type="dxa"/>
          </w:tcPr>
          <w:p w:rsidR="00B30B4C" w:rsidRDefault="00B30B4C" w:rsidP="0005229F">
            <w:pPr>
              <w:jc w:val="both"/>
              <w:rPr>
                <w:rFonts w:ascii="Times New Roman" w:hAnsi="Times New Roman"/>
                <w:b/>
                <w:bCs/>
                <w:sz w:val="28"/>
                <w:szCs w:val="28"/>
              </w:rPr>
            </w:pPr>
            <w:r w:rsidRPr="00D446FC">
              <w:rPr>
                <w:rFonts w:ascii="Times New Roman" w:hAnsi="Times New Roman"/>
                <w:b/>
                <w:bCs/>
                <w:noProof/>
                <w:sz w:val="28"/>
                <w:szCs w:val="28"/>
                <w:lang w:val="ru-RU" w:eastAsia="ru-RU"/>
              </w:rPr>
              <w:drawing>
                <wp:inline distT="0" distB="0" distL="0" distR="0">
                  <wp:extent cx="1699038" cy="105727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716803" cy="1068330"/>
                          </a:xfrm>
                          <a:prstGeom prst="rect">
                            <a:avLst/>
                          </a:prstGeom>
                          <a:noFill/>
                          <a:ln>
                            <a:noFill/>
                          </a:ln>
                        </pic:spPr>
                      </pic:pic>
                    </a:graphicData>
                  </a:graphic>
                </wp:inline>
              </w:drawing>
            </w:r>
          </w:p>
          <w:p w:rsidR="00B30B4C" w:rsidRPr="00AA7F37" w:rsidRDefault="00B30B4C" w:rsidP="0005229F">
            <w:pPr>
              <w:jc w:val="center"/>
              <w:rPr>
                <w:rFonts w:ascii="Times New Roman" w:hAnsi="Times New Roman"/>
                <w:sz w:val="28"/>
                <w:szCs w:val="28"/>
              </w:rPr>
            </w:pPr>
            <w:r w:rsidRPr="00AA7F37">
              <w:rPr>
                <w:rFonts w:ascii="Times New Roman" w:hAnsi="Times New Roman"/>
                <w:sz w:val="28"/>
                <w:szCs w:val="28"/>
              </w:rPr>
              <w:t>1</w:t>
            </w:r>
            <w:r>
              <w:rPr>
                <w:rFonts w:ascii="Times New Roman" w:hAnsi="Times New Roman"/>
                <w:sz w:val="28"/>
                <w:szCs w:val="28"/>
              </w:rPr>
              <w:t>33</w:t>
            </w:r>
            <w:r w:rsidRPr="00AA7F37">
              <w:rPr>
                <w:rFonts w:ascii="Times New Roman" w:hAnsi="Times New Roman"/>
                <w:sz w:val="28"/>
                <w:szCs w:val="28"/>
              </w:rPr>
              <w:t xml:space="preserve"> сек </w:t>
            </w:r>
            <w:r>
              <w:rPr>
                <w:rFonts w:ascii="Times New Roman" w:hAnsi="Times New Roman"/>
                <w:sz w:val="28"/>
                <w:szCs w:val="28"/>
              </w:rPr>
              <w:t>– 1693 ºС</w:t>
            </w:r>
          </w:p>
        </w:tc>
        <w:tc>
          <w:tcPr>
            <w:tcW w:w="3190" w:type="dxa"/>
          </w:tcPr>
          <w:p w:rsidR="00B30B4C" w:rsidRDefault="00B30B4C" w:rsidP="0005229F">
            <w:pPr>
              <w:jc w:val="both"/>
              <w:rPr>
                <w:rFonts w:ascii="Times New Roman" w:hAnsi="Times New Roman"/>
                <w:b/>
                <w:bCs/>
                <w:sz w:val="28"/>
                <w:szCs w:val="28"/>
              </w:rPr>
            </w:pPr>
            <w:r w:rsidRPr="00F34D63">
              <w:rPr>
                <w:rFonts w:ascii="Times New Roman" w:hAnsi="Times New Roman"/>
                <w:b/>
                <w:bCs/>
                <w:noProof/>
                <w:sz w:val="28"/>
                <w:szCs w:val="28"/>
                <w:lang w:val="ru-RU" w:eastAsia="ru-RU"/>
              </w:rPr>
              <w:drawing>
                <wp:inline distT="0" distB="0" distL="0" distR="0">
                  <wp:extent cx="1910836" cy="105727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57569" cy="1083133"/>
                          </a:xfrm>
                          <a:prstGeom prst="rect">
                            <a:avLst/>
                          </a:prstGeom>
                          <a:noFill/>
                          <a:ln>
                            <a:noFill/>
                          </a:ln>
                        </pic:spPr>
                      </pic:pic>
                    </a:graphicData>
                  </a:graphic>
                </wp:inline>
              </w:drawing>
            </w:r>
          </w:p>
          <w:p w:rsidR="00B30B4C" w:rsidRPr="00AA7F37" w:rsidRDefault="00B30B4C" w:rsidP="0005229F">
            <w:pPr>
              <w:jc w:val="center"/>
              <w:rPr>
                <w:rFonts w:ascii="Times New Roman" w:hAnsi="Times New Roman"/>
                <w:sz w:val="28"/>
                <w:szCs w:val="28"/>
              </w:rPr>
            </w:pPr>
            <w:r w:rsidRPr="00AA7F37">
              <w:rPr>
                <w:rFonts w:ascii="Times New Roman" w:hAnsi="Times New Roman"/>
                <w:sz w:val="28"/>
                <w:szCs w:val="28"/>
              </w:rPr>
              <w:t>248 сек – 1718 ºС</w:t>
            </w:r>
          </w:p>
        </w:tc>
        <w:tc>
          <w:tcPr>
            <w:tcW w:w="3191" w:type="dxa"/>
          </w:tcPr>
          <w:p w:rsidR="00B30B4C" w:rsidRDefault="00B30B4C" w:rsidP="0005229F">
            <w:pPr>
              <w:jc w:val="both"/>
              <w:rPr>
                <w:rFonts w:ascii="Times New Roman" w:hAnsi="Times New Roman"/>
                <w:b/>
                <w:bCs/>
                <w:sz w:val="28"/>
                <w:szCs w:val="28"/>
              </w:rPr>
            </w:pPr>
            <w:r w:rsidRPr="00F34D63">
              <w:rPr>
                <w:rFonts w:ascii="Times New Roman" w:hAnsi="Times New Roman"/>
                <w:b/>
                <w:bCs/>
                <w:noProof/>
                <w:sz w:val="28"/>
                <w:szCs w:val="28"/>
                <w:lang w:val="ru-RU" w:eastAsia="ru-RU"/>
              </w:rPr>
              <w:drawing>
                <wp:inline distT="0" distB="0" distL="0" distR="0">
                  <wp:extent cx="1872620" cy="1048624"/>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881528" cy="1053612"/>
                          </a:xfrm>
                          <a:prstGeom prst="rect">
                            <a:avLst/>
                          </a:prstGeom>
                          <a:noFill/>
                          <a:ln>
                            <a:noFill/>
                          </a:ln>
                        </pic:spPr>
                      </pic:pic>
                    </a:graphicData>
                  </a:graphic>
                </wp:inline>
              </w:drawing>
            </w:r>
          </w:p>
          <w:p w:rsidR="00B30B4C" w:rsidRPr="00AA7F37" w:rsidRDefault="00B30B4C" w:rsidP="0005229F">
            <w:pPr>
              <w:jc w:val="center"/>
              <w:rPr>
                <w:rFonts w:ascii="Times New Roman" w:hAnsi="Times New Roman"/>
                <w:sz w:val="28"/>
                <w:szCs w:val="28"/>
              </w:rPr>
            </w:pPr>
            <w:r w:rsidRPr="00AA7F37">
              <w:rPr>
                <w:rFonts w:ascii="Times New Roman" w:hAnsi="Times New Roman"/>
                <w:sz w:val="28"/>
                <w:szCs w:val="28"/>
              </w:rPr>
              <w:t>266 сек – 1723 ºС</w:t>
            </w:r>
          </w:p>
        </w:tc>
      </w:tr>
    </w:tbl>
    <w:p w:rsidR="00B30B4C" w:rsidRDefault="00B30B4C" w:rsidP="00B30B4C">
      <w:pPr>
        <w:spacing w:after="0" w:line="240" w:lineRule="auto"/>
        <w:jc w:val="both"/>
        <w:rPr>
          <w:rFonts w:ascii="Times New Roman" w:hAnsi="Times New Roman"/>
          <w:b/>
          <w:bCs/>
          <w:sz w:val="28"/>
          <w:szCs w:val="28"/>
        </w:rPr>
      </w:pPr>
    </w:p>
    <w:p w:rsidR="007304C7" w:rsidRPr="00090A95" w:rsidRDefault="007304C7" w:rsidP="007304C7">
      <w:pPr>
        <w:tabs>
          <w:tab w:val="left" w:pos="7371"/>
        </w:tabs>
        <w:spacing w:after="0" w:line="230" w:lineRule="auto"/>
        <w:ind w:firstLine="743"/>
        <w:contextualSpacing/>
        <w:jc w:val="center"/>
        <w:rPr>
          <w:rFonts w:ascii="Times New Roman" w:hAnsi="Times New Roman"/>
          <w:sz w:val="28"/>
          <w:szCs w:val="28"/>
          <w:lang w:val="ru-RU"/>
        </w:rPr>
      </w:pPr>
      <w:r>
        <w:rPr>
          <w:rFonts w:ascii="Times New Roman" w:hAnsi="Times New Roman"/>
          <w:sz w:val="28"/>
          <w:szCs w:val="28"/>
          <w:lang w:val="ru-RU"/>
        </w:rPr>
        <w:t xml:space="preserve">Рисунок </w:t>
      </w:r>
      <w:r w:rsidR="00E254B5">
        <w:rPr>
          <w:rFonts w:ascii="Times New Roman" w:hAnsi="Times New Roman"/>
          <w:sz w:val="28"/>
          <w:szCs w:val="28"/>
          <w:lang w:val="ru-RU"/>
        </w:rPr>
        <w:t>39</w:t>
      </w:r>
      <w:r>
        <w:rPr>
          <w:rFonts w:ascii="Times New Roman" w:hAnsi="Times New Roman"/>
          <w:sz w:val="28"/>
          <w:szCs w:val="28"/>
          <w:lang w:val="ru-RU"/>
        </w:rPr>
        <w:t xml:space="preserve"> – </w:t>
      </w:r>
      <w:r w:rsidRPr="00F61DE7">
        <w:rPr>
          <w:rFonts w:ascii="Times New Roman" w:eastAsia="Arial Unicode MS" w:hAnsi="Times New Roman"/>
          <w:sz w:val="28"/>
          <w:szCs w:val="28"/>
          <w:lang w:bidi="en-US"/>
        </w:rPr>
        <w:t xml:space="preserve">Изменение формы поверхности капли на подложке из </w:t>
      </w:r>
      <w:r w:rsidRPr="003D1CE6">
        <w:rPr>
          <w:rFonts w:ascii="Times New Roman" w:hAnsi="Times New Roman"/>
          <w:bCs/>
          <w:sz w:val="28"/>
          <w:szCs w:val="28"/>
          <w:lang w:val="en-US"/>
        </w:rPr>
        <w:t>CaZrO</w:t>
      </w:r>
      <w:r w:rsidRPr="003D1CE6">
        <w:rPr>
          <w:rFonts w:ascii="Times New Roman" w:hAnsi="Times New Roman"/>
          <w:bCs/>
          <w:sz w:val="28"/>
          <w:szCs w:val="28"/>
          <w:vertAlign w:val="subscript"/>
        </w:rPr>
        <w:t>3</w:t>
      </w:r>
      <w:r>
        <w:rPr>
          <w:rFonts w:ascii="Times New Roman" w:hAnsi="Times New Roman"/>
          <w:bCs/>
          <w:sz w:val="28"/>
          <w:szCs w:val="28"/>
          <w:vertAlign w:val="subscript"/>
          <w:lang w:val="ru-RU"/>
        </w:rPr>
        <w:t xml:space="preserve"> </w:t>
      </w:r>
      <w:r w:rsidRPr="00B9311A">
        <w:rPr>
          <w:rFonts w:ascii="Times New Roman" w:eastAsia="Arial Unicode MS" w:hAnsi="Times New Roman"/>
          <w:sz w:val="28"/>
          <w:szCs w:val="28"/>
          <w:lang w:bidi="en-US"/>
        </w:rPr>
        <w:t>с повышением</w:t>
      </w:r>
      <w:r w:rsidRPr="00F61DE7">
        <w:rPr>
          <w:rFonts w:ascii="Times New Roman" w:eastAsia="Arial Unicode MS" w:hAnsi="Times New Roman"/>
          <w:sz w:val="28"/>
          <w:szCs w:val="28"/>
          <w:lang w:bidi="en-US"/>
        </w:rPr>
        <w:t xml:space="preserve"> температуры в печи</w:t>
      </w:r>
    </w:p>
    <w:p w:rsidR="00B30B4C" w:rsidRPr="007304C7" w:rsidRDefault="00B30B4C" w:rsidP="00B30B4C">
      <w:pPr>
        <w:spacing w:after="0" w:line="240" w:lineRule="auto"/>
        <w:jc w:val="both"/>
        <w:rPr>
          <w:rFonts w:ascii="Times New Roman" w:hAnsi="Times New Roman"/>
          <w:b/>
          <w:bCs/>
          <w:sz w:val="28"/>
          <w:szCs w:val="28"/>
          <w:lang w:val="ru-RU"/>
        </w:rPr>
      </w:pPr>
    </w:p>
    <w:p w:rsidR="00B30B4C" w:rsidRDefault="00B30B4C" w:rsidP="00B30B4C">
      <w:pPr>
        <w:spacing w:after="0" w:line="240" w:lineRule="auto"/>
        <w:jc w:val="center"/>
        <w:rPr>
          <w:rFonts w:ascii="Times New Roman" w:hAnsi="Times New Roman"/>
          <w:b/>
          <w:bCs/>
          <w:sz w:val="28"/>
          <w:szCs w:val="28"/>
        </w:rPr>
      </w:pPr>
      <w:r>
        <w:rPr>
          <w:noProof/>
          <w:lang w:val="ru-RU" w:eastAsia="ru-RU"/>
        </w:rPr>
        <w:drawing>
          <wp:inline distT="0" distB="0" distL="0" distR="0">
            <wp:extent cx="4196686" cy="2238233"/>
            <wp:effectExtent l="0" t="0" r="0" b="0"/>
            <wp:docPr id="110" name="Диаграмма 110">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B30B4C" w:rsidRDefault="00B30B4C" w:rsidP="00B30B4C">
      <w:pPr>
        <w:spacing w:after="0" w:line="240" w:lineRule="auto"/>
        <w:jc w:val="center"/>
        <w:rPr>
          <w:rFonts w:ascii="Times New Roman" w:hAnsi="Times New Roman"/>
          <w:bCs/>
          <w:sz w:val="28"/>
          <w:szCs w:val="28"/>
          <w:vertAlign w:val="subscript"/>
        </w:rPr>
      </w:pPr>
      <w:r w:rsidRPr="001165EA">
        <w:rPr>
          <w:rFonts w:ascii="Times New Roman" w:eastAsia="Arial Unicode MS" w:hAnsi="Times New Roman"/>
          <w:sz w:val="28"/>
          <w:szCs w:val="28"/>
          <w:lang w:bidi="en-US"/>
        </w:rPr>
        <w:t xml:space="preserve">Рисунок </w:t>
      </w:r>
      <w:r w:rsidR="00E254B5">
        <w:rPr>
          <w:rFonts w:ascii="Times New Roman" w:eastAsia="Arial Unicode MS" w:hAnsi="Times New Roman"/>
          <w:sz w:val="28"/>
          <w:szCs w:val="28"/>
          <w:lang w:val="ru-RU" w:bidi="en-US"/>
        </w:rPr>
        <w:t>40</w:t>
      </w:r>
      <w:r w:rsidRPr="001165EA">
        <w:rPr>
          <w:rFonts w:ascii="Times New Roman" w:eastAsia="Arial Unicode MS" w:hAnsi="Times New Roman"/>
          <w:sz w:val="28"/>
          <w:szCs w:val="28"/>
          <w:lang w:bidi="en-US"/>
        </w:rPr>
        <w:t xml:space="preserve"> –</w:t>
      </w:r>
      <w:r w:rsidRPr="00F61DE7">
        <w:rPr>
          <w:rFonts w:ascii="Times New Roman" w:eastAsia="Arial Unicode MS" w:hAnsi="Times New Roman"/>
          <w:sz w:val="28"/>
          <w:szCs w:val="28"/>
          <w:lang w:bidi="en-US"/>
        </w:rPr>
        <w:t xml:space="preserve"> Температурная зависимость краевого угла смачивания </w:t>
      </w:r>
      <w:r w:rsidRPr="00F61DE7">
        <w:rPr>
          <w:rFonts w:ascii="Times New Roman" w:hAnsi="Times New Roman"/>
          <w:bCs/>
          <w:sz w:val="28"/>
          <w:szCs w:val="28"/>
        </w:rPr>
        <w:t>титановым расплавом</w:t>
      </w:r>
      <w:r>
        <w:rPr>
          <w:rFonts w:ascii="Times New Roman" w:hAnsi="Times New Roman"/>
          <w:bCs/>
          <w:sz w:val="28"/>
          <w:szCs w:val="28"/>
        </w:rPr>
        <w:t xml:space="preserve"> </w:t>
      </w:r>
      <w:r>
        <w:rPr>
          <w:rFonts w:ascii="Times New Roman" w:eastAsia="Arial Unicode MS" w:hAnsi="Times New Roman"/>
          <w:sz w:val="28"/>
          <w:szCs w:val="28"/>
          <w:lang w:bidi="en-US"/>
        </w:rPr>
        <w:t xml:space="preserve">подложки </w:t>
      </w:r>
      <w:r w:rsidRPr="00F61DE7">
        <w:rPr>
          <w:rFonts w:ascii="Times New Roman" w:hAnsi="Times New Roman"/>
          <w:bCs/>
          <w:sz w:val="28"/>
          <w:szCs w:val="28"/>
        </w:rPr>
        <w:t>Са</w:t>
      </w:r>
      <w:r>
        <w:rPr>
          <w:rFonts w:ascii="Times New Roman" w:hAnsi="Times New Roman"/>
          <w:bCs/>
          <w:sz w:val="28"/>
          <w:szCs w:val="28"/>
          <w:lang w:val="en-US"/>
        </w:rPr>
        <w:t>Zr</w:t>
      </w:r>
      <w:r w:rsidRPr="00F61DE7">
        <w:rPr>
          <w:rFonts w:ascii="Times New Roman" w:hAnsi="Times New Roman"/>
          <w:bCs/>
          <w:sz w:val="28"/>
          <w:szCs w:val="28"/>
          <w:lang w:val="en-US"/>
        </w:rPr>
        <w:t>O</w:t>
      </w:r>
      <w:r w:rsidRPr="00F61DE7">
        <w:rPr>
          <w:rFonts w:ascii="Times New Roman" w:hAnsi="Times New Roman"/>
          <w:bCs/>
          <w:sz w:val="28"/>
          <w:szCs w:val="28"/>
          <w:vertAlign w:val="subscript"/>
        </w:rPr>
        <w:t>3</w:t>
      </w:r>
    </w:p>
    <w:p w:rsidR="00C10637" w:rsidRDefault="00C10637" w:rsidP="00B30B4C">
      <w:pPr>
        <w:spacing w:after="0" w:line="240" w:lineRule="auto"/>
        <w:jc w:val="center"/>
        <w:rPr>
          <w:rFonts w:ascii="Times New Roman" w:hAnsi="Times New Roman"/>
          <w:bCs/>
          <w:sz w:val="28"/>
          <w:szCs w:val="28"/>
          <w:vertAlign w:val="subscript"/>
        </w:rPr>
      </w:pPr>
    </w:p>
    <w:p w:rsidR="00B30B4C" w:rsidRPr="00F84571" w:rsidRDefault="00B30B4C" w:rsidP="00B30B4C">
      <w:pPr>
        <w:spacing w:before="100" w:beforeAutospacing="1" w:after="100" w:afterAutospacing="1" w:line="240" w:lineRule="auto"/>
        <w:ind w:firstLine="851"/>
        <w:contextualSpacing/>
        <w:jc w:val="both"/>
        <w:rPr>
          <w:rFonts w:ascii="Times New Roman" w:hAnsi="Times New Roman"/>
          <w:sz w:val="28"/>
          <w:szCs w:val="28"/>
        </w:rPr>
      </w:pPr>
      <w:r w:rsidRPr="003D1CE6">
        <w:rPr>
          <w:rFonts w:ascii="Times New Roman" w:hAnsi="Times New Roman"/>
          <w:sz w:val="28"/>
          <w:szCs w:val="28"/>
        </w:rPr>
        <w:t xml:space="preserve">На рисунке </w:t>
      </w:r>
      <w:r w:rsidR="00E254B5">
        <w:rPr>
          <w:rFonts w:ascii="Times New Roman" w:hAnsi="Times New Roman"/>
          <w:sz w:val="28"/>
          <w:szCs w:val="28"/>
          <w:lang w:val="ru-RU"/>
        </w:rPr>
        <w:t>40</w:t>
      </w:r>
      <w:r w:rsidR="00E83D2A">
        <w:rPr>
          <w:rFonts w:ascii="Times New Roman" w:hAnsi="Times New Roman"/>
          <w:sz w:val="28"/>
          <w:szCs w:val="28"/>
          <w:lang w:val="ru-RU"/>
        </w:rPr>
        <w:t xml:space="preserve"> </w:t>
      </w:r>
      <w:r w:rsidRPr="003D1CE6">
        <w:rPr>
          <w:rFonts w:ascii="Times New Roman" w:hAnsi="Times New Roman"/>
          <w:sz w:val="28"/>
          <w:szCs w:val="28"/>
        </w:rPr>
        <w:t>представлена температурная зависимость краевого угла смачивания θ титановым расплавом подложки CaZrO</w:t>
      </w:r>
      <w:r w:rsidRPr="003D1CE6">
        <w:rPr>
          <w:rFonts w:ascii="Cambria Math" w:hAnsi="Cambria Math" w:cs="Cambria Math"/>
          <w:sz w:val="28"/>
          <w:szCs w:val="28"/>
        </w:rPr>
        <w:t>₃</w:t>
      </w:r>
      <w:r w:rsidRPr="003D1CE6">
        <w:rPr>
          <w:rFonts w:ascii="Times New Roman" w:hAnsi="Times New Roman"/>
          <w:sz w:val="28"/>
          <w:szCs w:val="28"/>
        </w:rPr>
        <w:t xml:space="preserve"> в интервале температур </w:t>
      </w:r>
      <w:r w:rsidRPr="003D1CE6">
        <w:rPr>
          <w:rStyle w:val="a5"/>
          <w:rFonts w:ascii="Times New Roman" w:hAnsi="Times New Roman"/>
          <w:b w:val="0"/>
          <w:bCs w:val="0"/>
          <w:sz w:val="28"/>
          <w:szCs w:val="28"/>
        </w:rPr>
        <w:t>1660–1730°C</w:t>
      </w:r>
      <w:r w:rsidRPr="003D1CE6">
        <w:rPr>
          <w:rFonts w:ascii="Times New Roman" w:hAnsi="Times New Roman"/>
          <w:b/>
          <w:bCs/>
          <w:sz w:val="28"/>
          <w:szCs w:val="28"/>
        </w:rPr>
        <w:t>.</w:t>
      </w:r>
      <w:r w:rsidRPr="003D1CE6">
        <w:rPr>
          <w:rFonts w:ascii="Times New Roman" w:hAnsi="Times New Roman"/>
          <w:sz w:val="28"/>
          <w:szCs w:val="28"/>
        </w:rPr>
        <w:t xml:space="preserve"> Вблизи температуры плавления титана (1668°C) краевой угол составляет </w:t>
      </w:r>
      <w:r w:rsidRPr="003D1CE6">
        <w:rPr>
          <w:rStyle w:val="a5"/>
          <w:rFonts w:ascii="Times New Roman" w:hAnsi="Times New Roman"/>
          <w:b w:val="0"/>
          <w:bCs w:val="0"/>
          <w:sz w:val="28"/>
          <w:szCs w:val="28"/>
        </w:rPr>
        <w:t>87°</w:t>
      </w:r>
      <w:r w:rsidRPr="003D1CE6">
        <w:rPr>
          <w:rFonts w:ascii="Times New Roman" w:hAnsi="Times New Roman"/>
          <w:b/>
          <w:bCs/>
          <w:sz w:val="28"/>
          <w:szCs w:val="28"/>
        </w:rPr>
        <w:t>,</w:t>
      </w:r>
      <w:r w:rsidRPr="003D1CE6">
        <w:rPr>
          <w:rFonts w:ascii="Times New Roman" w:hAnsi="Times New Roman"/>
          <w:sz w:val="28"/>
          <w:szCs w:val="28"/>
        </w:rPr>
        <w:t xml:space="preserve"> что указывает на </w:t>
      </w:r>
      <w:r w:rsidRPr="003D1CE6">
        <w:rPr>
          <w:rStyle w:val="a5"/>
          <w:rFonts w:ascii="Times New Roman" w:hAnsi="Times New Roman"/>
          <w:b w:val="0"/>
          <w:bCs w:val="0"/>
          <w:sz w:val="28"/>
          <w:szCs w:val="28"/>
        </w:rPr>
        <w:t>ограниченное смачивание</w:t>
      </w:r>
      <w:r w:rsidRPr="003D1CE6">
        <w:rPr>
          <w:rFonts w:ascii="Times New Roman" w:hAnsi="Times New Roman"/>
          <w:sz w:val="28"/>
          <w:szCs w:val="28"/>
        </w:rPr>
        <w:t xml:space="preserve"> оксидной подложки расплавом. При дальнейшем повышении температуры до </w:t>
      </w:r>
      <w:r w:rsidRPr="003D1CE6">
        <w:rPr>
          <w:rStyle w:val="a5"/>
          <w:rFonts w:ascii="Times New Roman" w:hAnsi="Times New Roman"/>
          <w:sz w:val="28"/>
          <w:szCs w:val="28"/>
        </w:rPr>
        <w:t>~</w:t>
      </w:r>
      <w:r w:rsidRPr="003D1CE6">
        <w:rPr>
          <w:rStyle w:val="a5"/>
          <w:rFonts w:ascii="Times New Roman" w:hAnsi="Times New Roman"/>
          <w:b w:val="0"/>
          <w:bCs w:val="0"/>
          <w:sz w:val="28"/>
          <w:szCs w:val="28"/>
        </w:rPr>
        <w:t>1673–1683°C</w:t>
      </w:r>
      <w:r w:rsidRPr="003D1CE6">
        <w:rPr>
          <w:rFonts w:ascii="Times New Roman" w:hAnsi="Times New Roman"/>
          <w:sz w:val="28"/>
          <w:szCs w:val="28"/>
        </w:rPr>
        <w:t xml:space="preserve"> наблюдается </w:t>
      </w:r>
      <w:r w:rsidRPr="003D1CE6">
        <w:rPr>
          <w:rStyle w:val="a5"/>
          <w:rFonts w:ascii="Times New Roman" w:hAnsi="Times New Roman"/>
          <w:b w:val="0"/>
          <w:bCs w:val="0"/>
          <w:sz w:val="28"/>
          <w:szCs w:val="28"/>
        </w:rPr>
        <w:t>увеличение краевого угла до ~100°</w:t>
      </w:r>
      <w:r w:rsidRPr="003D1CE6">
        <w:rPr>
          <w:rFonts w:ascii="Times New Roman" w:hAnsi="Times New Roman"/>
          <w:b/>
          <w:bCs/>
          <w:sz w:val="28"/>
          <w:szCs w:val="28"/>
        </w:rPr>
        <w:t>,</w:t>
      </w:r>
      <w:r w:rsidRPr="003D1CE6">
        <w:rPr>
          <w:rFonts w:ascii="Times New Roman" w:hAnsi="Times New Roman"/>
          <w:sz w:val="28"/>
          <w:szCs w:val="28"/>
        </w:rPr>
        <w:t xml:space="preserve"> что может быть связано </w:t>
      </w:r>
      <w:r w:rsidRPr="003D1CE6">
        <w:rPr>
          <w:rFonts w:ascii="Times New Roman" w:eastAsia="Times New Roman" w:hAnsi="Times New Roman"/>
          <w:sz w:val="28"/>
          <w:szCs w:val="28"/>
          <w:lang w:eastAsia="kk-KZ"/>
        </w:rPr>
        <w:t>с перераспределением поверхностных напряжений и влиянием оксидных слоёв на поверхности расплава в начальной стадии высокотемпературного взаимодействия.</w:t>
      </w:r>
      <w:r w:rsidRPr="003D1CE6">
        <w:rPr>
          <w:rFonts w:ascii="Times New Roman" w:hAnsi="Times New Roman"/>
          <w:sz w:val="28"/>
          <w:szCs w:val="28"/>
        </w:rPr>
        <w:t xml:space="preserve"> </w:t>
      </w:r>
      <w:r w:rsidRPr="003D1CE6">
        <w:rPr>
          <w:rFonts w:ascii="Times New Roman" w:eastAsia="Times New Roman" w:hAnsi="Times New Roman"/>
          <w:sz w:val="28"/>
          <w:szCs w:val="28"/>
          <w:lang w:eastAsia="kk-KZ"/>
        </w:rPr>
        <w:t xml:space="preserve">При дальнейшем повышении температуры выше 1685–1690°C краевой угол начинает постепенно уменьшаться. В диапазоне 1688–1703°C θ снижается до 82°, а при </w:t>
      </w:r>
      <w:r w:rsidRPr="003D1CE6">
        <w:rPr>
          <w:rFonts w:ascii="Times New Roman" w:eastAsia="Times New Roman" w:hAnsi="Times New Roman"/>
          <w:sz w:val="28"/>
          <w:szCs w:val="28"/>
          <w:lang w:eastAsia="kk-KZ"/>
        </w:rPr>
        <w:lastRenderedPageBreak/>
        <w:t>температурах 1705–1715 °C достигает минимальных значений порядка 74°, что свидетельствует о заметном улучшении смачиваемости системы Ti/</w:t>
      </w:r>
      <w:r w:rsidR="003D1CE6" w:rsidRPr="003D1CE6">
        <w:rPr>
          <w:rFonts w:ascii="Times New Roman" w:hAnsi="Times New Roman"/>
          <w:bCs/>
          <w:sz w:val="28"/>
          <w:szCs w:val="28"/>
          <w:lang w:val="ru-RU"/>
        </w:rPr>
        <w:t xml:space="preserve"> </w:t>
      </w:r>
      <w:r w:rsidR="003D1CE6" w:rsidRPr="003D1CE6">
        <w:rPr>
          <w:rFonts w:ascii="Times New Roman" w:hAnsi="Times New Roman"/>
          <w:bCs/>
          <w:sz w:val="28"/>
          <w:szCs w:val="28"/>
          <w:lang w:val="en-US"/>
        </w:rPr>
        <w:t>CaZrO</w:t>
      </w:r>
      <w:r w:rsidR="003D1CE6" w:rsidRPr="003D1CE6">
        <w:rPr>
          <w:rFonts w:ascii="Times New Roman" w:hAnsi="Times New Roman"/>
          <w:bCs/>
          <w:sz w:val="28"/>
          <w:szCs w:val="28"/>
          <w:vertAlign w:val="subscript"/>
        </w:rPr>
        <w:t>3</w:t>
      </w:r>
      <w:r w:rsidRPr="003D1CE6">
        <w:rPr>
          <w:rFonts w:ascii="Times New Roman" w:eastAsia="Times New Roman" w:hAnsi="Times New Roman"/>
          <w:sz w:val="28"/>
          <w:szCs w:val="28"/>
          <w:lang w:eastAsia="kk-KZ"/>
        </w:rPr>
        <w:t xml:space="preserve">. При дальнейшем повышении температуры до ~1720–1725°C наблюдается увеличение краевого угла до ~80–82°, что может быть обусловлено изменением состава межфазного слоя, локальным испарением компонентов или достижением квазистационарного состояния на границе раздела фаз. </w:t>
      </w:r>
      <w:r w:rsidRPr="003D1CE6">
        <w:rPr>
          <w:rFonts w:ascii="Times New Roman" w:hAnsi="Times New Roman"/>
          <w:sz w:val="28"/>
          <w:szCs w:val="28"/>
        </w:rPr>
        <w:t>При температурах 1673-1683</w:t>
      </w:r>
      <w:r w:rsidRPr="003D1CE6">
        <w:rPr>
          <w:rStyle w:val="a5"/>
          <w:rFonts w:ascii="Times New Roman" w:hAnsi="Times New Roman"/>
          <w:sz w:val="28"/>
          <w:szCs w:val="28"/>
        </w:rPr>
        <w:t>°</w:t>
      </w:r>
      <w:r w:rsidRPr="003D1CE6">
        <w:rPr>
          <w:rStyle w:val="a5"/>
          <w:rFonts w:ascii="Times New Roman" w:hAnsi="Times New Roman"/>
          <w:b w:val="0"/>
          <w:bCs w:val="0"/>
          <w:sz w:val="28"/>
          <w:szCs w:val="28"/>
        </w:rPr>
        <w:t>С и 1705–1710</w:t>
      </w:r>
      <w:bookmarkStart w:id="1" w:name="_Hlk219135792"/>
      <w:r w:rsidRPr="003D1CE6">
        <w:rPr>
          <w:rStyle w:val="a5"/>
          <w:rFonts w:ascii="Times New Roman" w:hAnsi="Times New Roman"/>
          <w:b w:val="0"/>
          <w:bCs w:val="0"/>
          <w:sz w:val="28"/>
          <w:szCs w:val="28"/>
        </w:rPr>
        <w:t>°С</w:t>
      </w:r>
      <w:bookmarkEnd w:id="1"/>
      <w:r w:rsidRPr="003D1CE6">
        <w:rPr>
          <w:rFonts w:ascii="Times New Roman" w:hAnsi="Times New Roman"/>
          <w:sz w:val="28"/>
          <w:szCs w:val="28"/>
        </w:rPr>
        <w:t xml:space="preserve"> была проведена кратковременная изотермическая выдержка, в ходе которой значения краевого угла смачивания практически не изменялись. Это указывает на стабилизацию межфазных процессов и формирование квазирaвновесного состояния системы Ti/</w:t>
      </w:r>
      <w:r w:rsidR="003D1CE6" w:rsidRPr="003D1CE6">
        <w:rPr>
          <w:rFonts w:ascii="Times New Roman" w:hAnsi="Times New Roman"/>
          <w:bCs/>
          <w:sz w:val="28"/>
          <w:szCs w:val="28"/>
          <w:lang w:val="ru-RU"/>
        </w:rPr>
        <w:t xml:space="preserve"> </w:t>
      </w:r>
      <w:r w:rsidR="003D1CE6" w:rsidRPr="003D1CE6">
        <w:rPr>
          <w:rFonts w:ascii="Times New Roman" w:hAnsi="Times New Roman"/>
          <w:bCs/>
          <w:sz w:val="28"/>
          <w:szCs w:val="28"/>
          <w:lang w:val="en-US"/>
        </w:rPr>
        <w:t>CaZrO</w:t>
      </w:r>
      <w:r w:rsidR="003D1CE6" w:rsidRPr="003D1CE6">
        <w:rPr>
          <w:rFonts w:ascii="Times New Roman" w:hAnsi="Times New Roman"/>
          <w:bCs/>
          <w:sz w:val="28"/>
          <w:szCs w:val="28"/>
          <w:vertAlign w:val="subscript"/>
        </w:rPr>
        <w:t>3</w:t>
      </w:r>
      <w:r w:rsidRPr="003D1CE6">
        <w:rPr>
          <w:rFonts w:ascii="Times New Roman" w:hAnsi="Times New Roman"/>
          <w:sz w:val="28"/>
          <w:szCs w:val="28"/>
        </w:rPr>
        <w:t xml:space="preserve">.Таким образом, график имеет </w:t>
      </w:r>
      <w:r w:rsidRPr="003D1CE6">
        <w:rPr>
          <w:rStyle w:val="a5"/>
          <w:rFonts w:ascii="Times New Roman" w:hAnsi="Times New Roman"/>
          <w:b w:val="0"/>
          <w:bCs w:val="0"/>
          <w:sz w:val="28"/>
          <w:szCs w:val="28"/>
        </w:rPr>
        <w:t>немонотонный характер</w:t>
      </w:r>
      <w:r w:rsidRPr="003D1CE6">
        <w:rPr>
          <w:rFonts w:ascii="Times New Roman" w:hAnsi="Times New Roman"/>
          <w:sz w:val="28"/>
          <w:szCs w:val="28"/>
        </w:rPr>
        <w:t xml:space="preserve"> с максимумом краевого угла в области 1680–1685 °C и последующим устойчивым снижением θ при дальнейшем повышении температуры, что указывает на </w:t>
      </w:r>
      <w:r w:rsidRPr="003D1CE6">
        <w:rPr>
          <w:rStyle w:val="a5"/>
          <w:rFonts w:ascii="Times New Roman" w:hAnsi="Times New Roman"/>
          <w:b w:val="0"/>
          <w:bCs w:val="0"/>
          <w:sz w:val="28"/>
          <w:szCs w:val="28"/>
        </w:rPr>
        <w:t>переход от слабого к более выраженному смачиванию</w:t>
      </w:r>
      <w:r w:rsidRPr="003D1CE6">
        <w:rPr>
          <w:rFonts w:ascii="Times New Roman" w:hAnsi="Times New Roman"/>
          <w:b/>
          <w:bCs/>
          <w:sz w:val="28"/>
          <w:szCs w:val="28"/>
        </w:rPr>
        <w:t xml:space="preserve"> </w:t>
      </w:r>
      <w:r w:rsidRPr="003D1CE6">
        <w:rPr>
          <w:rFonts w:ascii="Times New Roman" w:hAnsi="Times New Roman"/>
          <w:sz w:val="28"/>
          <w:szCs w:val="28"/>
        </w:rPr>
        <w:t>подложки CaZrO</w:t>
      </w:r>
      <w:r w:rsidRPr="003D1CE6">
        <w:rPr>
          <w:rFonts w:ascii="Cambria Math" w:hAnsi="Cambria Math" w:cs="Cambria Math"/>
          <w:sz w:val="28"/>
          <w:szCs w:val="28"/>
        </w:rPr>
        <w:t>₃</w:t>
      </w:r>
      <w:r w:rsidRPr="003D1CE6">
        <w:rPr>
          <w:rFonts w:ascii="Times New Roman" w:hAnsi="Times New Roman"/>
          <w:sz w:val="28"/>
          <w:szCs w:val="28"/>
        </w:rPr>
        <w:t xml:space="preserve"> титаном при высоких температурах.</w:t>
      </w:r>
    </w:p>
    <w:p w:rsidR="00B30B4C" w:rsidRPr="00FE3DEF" w:rsidRDefault="00B30B4C" w:rsidP="00B30B4C">
      <w:pPr>
        <w:spacing w:after="0" w:line="240" w:lineRule="auto"/>
        <w:ind w:firstLine="709"/>
        <w:jc w:val="both"/>
        <w:rPr>
          <w:rFonts w:ascii="Times New Roman" w:hAnsi="Times New Roman"/>
          <w:sz w:val="28"/>
          <w:szCs w:val="28"/>
        </w:rPr>
      </w:pPr>
      <w:r w:rsidRPr="00485CF1">
        <w:rPr>
          <w:rFonts w:ascii="Times New Roman" w:hAnsi="Times New Roman"/>
          <w:bCs/>
          <w:i/>
          <w:iCs/>
          <w:sz w:val="28"/>
          <w:szCs w:val="28"/>
        </w:rPr>
        <w:t xml:space="preserve">Взаимодействие </w:t>
      </w:r>
      <w:r w:rsidRPr="00485CF1">
        <w:rPr>
          <w:rFonts w:ascii="Times New Roman" w:hAnsi="Times New Roman"/>
          <w:bCs/>
          <w:i/>
          <w:iCs/>
          <w:sz w:val="28"/>
          <w:szCs w:val="28"/>
          <w:lang w:val="en-US"/>
        </w:rPr>
        <w:t>Ti</w:t>
      </w:r>
      <w:r w:rsidRPr="00485CF1">
        <w:rPr>
          <w:rFonts w:ascii="Times New Roman" w:hAnsi="Times New Roman"/>
          <w:bCs/>
          <w:i/>
          <w:iCs/>
          <w:sz w:val="28"/>
          <w:szCs w:val="28"/>
        </w:rPr>
        <w:t xml:space="preserve"> с CaZ</w:t>
      </w:r>
      <w:r w:rsidRPr="00485CF1">
        <w:rPr>
          <w:rFonts w:ascii="Times New Roman" w:hAnsi="Times New Roman"/>
          <w:bCs/>
          <w:i/>
          <w:iCs/>
          <w:sz w:val="28"/>
          <w:szCs w:val="28"/>
          <w:lang w:val="en-US"/>
        </w:rPr>
        <w:t>rO</w:t>
      </w:r>
      <w:r w:rsidRPr="00485CF1">
        <w:rPr>
          <w:rFonts w:ascii="Times New Roman" w:hAnsi="Times New Roman"/>
          <w:bCs/>
          <w:i/>
          <w:iCs/>
          <w:sz w:val="28"/>
          <w:szCs w:val="28"/>
          <w:vertAlign w:val="subscript"/>
        </w:rPr>
        <w:t>3</w:t>
      </w:r>
      <w:r w:rsidR="00485CF1" w:rsidRPr="00485CF1">
        <w:rPr>
          <w:rFonts w:ascii="Times New Roman" w:hAnsi="Times New Roman"/>
          <w:bCs/>
          <w:i/>
          <w:iCs/>
          <w:sz w:val="28"/>
          <w:szCs w:val="28"/>
          <w:lang w:val="ru-RU"/>
        </w:rPr>
        <w:t>.</w:t>
      </w:r>
      <w:r w:rsidR="00485CF1">
        <w:rPr>
          <w:rFonts w:ascii="Times New Roman" w:hAnsi="Times New Roman"/>
          <w:bCs/>
          <w:sz w:val="28"/>
          <w:szCs w:val="28"/>
          <w:lang w:val="ru-RU"/>
        </w:rPr>
        <w:t xml:space="preserve"> </w:t>
      </w:r>
      <w:r w:rsidRPr="00FE3DEF">
        <w:rPr>
          <w:rFonts w:ascii="Times New Roman" w:hAnsi="Times New Roman"/>
          <w:sz w:val="28"/>
          <w:szCs w:val="28"/>
        </w:rPr>
        <w:t xml:space="preserve">При </w:t>
      </w:r>
      <w:r w:rsidR="00E83D2A">
        <w:rPr>
          <w:rFonts w:ascii="Times New Roman" w:hAnsi="Times New Roman"/>
          <w:sz w:val="28"/>
          <w:szCs w:val="28"/>
          <w:lang w:val="ru-RU"/>
        </w:rPr>
        <w:t>взаимодействии</w:t>
      </w:r>
      <w:r w:rsidRPr="00FE3DEF">
        <w:rPr>
          <w:rFonts w:ascii="Times New Roman" w:hAnsi="Times New Roman"/>
          <w:sz w:val="28"/>
          <w:szCs w:val="28"/>
        </w:rPr>
        <w:t xml:space="preserve"> титанового сплава </w:t>
      </w:r>
      <w:r w:rsidR="00E83D2A">
        <w:rPr>
          <w:rFonts w:ascii="Times New Roman" w:hAnsi="Times New Roman"/>
          <w:sz w:val="28"/>
          <w:szCs w:val="28"/>
          <w:lang w:val="ru-RU"/>
        </w:rPr>
        <w:t>с</w:t>
      </w:r>
      <w:r w:rsidR="00E83D2A">
        <w:rPr>
          <w:rFonts w:ascii="Times New Roman" w:hAnsi="Times New Roman"/>
          <w:sz w:val="28"/>
          <w:szCs w:val="28"/>
        </w:rPr>
        <w:t xml:space="preserve"> цирконатом</w:t>
      </w:r>
      <w:r w:rsidRPr="00FE3DEF">
        <w:rPr>
          <w:rFonts w:ascii="Times New Roman" w:hAnsi="Times New Roman"/>
          <w:sz w:val="28"/>
          <w:szCs w:val="28"/>
        </w:rPr>
        <w:t xml:space="preserve"> кальция развивается реакция, сопровождающаяся разбрызгиванием расплава. </w:t>
      </w:r>
      <w:r w:rsidR="00862B5E" w:rsidRPr="00862B5E">
        <w:rPr>
          <w:rFonts w:ascii="Times New Roman" w:hAnsi="Times New Roman"/>
          <w:sz w:val="28"/>
          <w:szCs w:val="28"/>
          <w:lang w:val="ru-RU"/>
        </w:rPr>
        <w:t>Образец титана</w:t>
      </w:r>
      <w:r w:rsidRPr="00862B5E">
        <w:rPr>
          <w:rFonts w:ascii="Times New Roman" w:hAnsi="Times New Roman"/>
          <w:sz w:val="28"/>
          <w:szCs w:val="28"/>
        </w:rPr>
        <w:t xml:space="preserve"> характеризуется высокой пористостью и бугристой поверхностью.</w:t>
      </w:r>
      <w:r w:rsidRPr="00FE3DEF">
        <w:rPr>
          <w:rFonts w:ascii="Times New Roman" w:hAnsi="Times New Roman"/>
          <w:sz w:val="28"/>
          <w:szCs w:val="28"/>
        </w:rPr>
        <w:t xml:space="preserve"> Исследование ее структуры по сечению  показало, что частицы цирконата кальция смачиваясь титановым расплавом вступают с ним в активное взаимодействие. При этом, вокруг частиц формируется многофазная реакционная зона с характерной мелкокристаллической структурой и четкими границами (рисунок </w:t>
      </w:r>
      <w:r w:rsidR="00B80800">
        <w:rPr>
          <w:rFonts w:ascii="Times New Roman" w:hAnsi="Times New Roman"/>
          <w:sz w:val="28"/>
          <w:szCs w:val="28"/>
          <w:lang w:val="ru-RU"/>
        </w:rPr>
        <w:t>4</w:t>
      </w:r>
      <w:r w:rsidR="00E254B5">
        <w:rPr>
          <w:rFonts w:ascii="Times New Roman" w:hAnsi="Times New Roman"/>
          <w:sz w:val="28"/>
          <w:szCs w:val="28"/>
          <w:lang w:val="ru-RU"/>
        </w:rPr>
        <w:t>1</w:t>
      </w:r>
      <w:r w:rsidRPr="00FE3DEF">
        <w:rPr>
          <w:rFonts w:ascii="Times New Roman" w:hAnsi="Times New Roman"/>
          <w:sz w:val="28"/>
          <w:szCs w:val="28"/>
        </w:rPr>
        <w:t xml:space="preserve"> </w:t>
      </w:r>
      <w:r w:rsidR="00B80800">
        <w:rPr>
          <w:rFonts w:ascii="Times New Roman" w:hAnsi="Times New Roman"/>
          <w:sz w:val="28"/>
          <w:szCs w:val="28"/>
          <w:lang w:val="ru-RU"/>
        </w:rPr>
        <w:t>а</w:t>
      </w:r>
      <w:r w:rsidRPr="00FE3DEF">
        <w:rPr>
          <w:rFonts w:ascii="Times New Roman" w:hAnsi="Times New Roman"/>
          <w:sz w:val="28"/>
          <w:szCs w:val="28"/>
        </w:rPr>
        <w:t xml:space="preserve">, </w:t>
      </w:r>
      <w:r w:rsidR="00B80800">
        <w:rPr>
          <w:rFonts w:ascii="Times New Roman" w:hAnsi="Times New Roman"/>
          <w:sz w:val="28"/>
          <w:szCs w:val="28"/>
          <w:lang w:val="ru-RU"/>
        </w:rPr>
        <w:t>б</w:t>
      </w:r>
      <w:r w:rsidRPr="00FE3DEF">
        <w:rPr>
          <w:rFonts w:ascii="Times New Roman" w:hAnsi="Times New Roman"/>
          <w:sz w:val="28"/>
          <w:szCs w:val="28"/>
        </w:rPr>
        <w:t xml:space="preserve">). Форма пор (рисунок </w:t>
      </w:r>
      <w:r w:rsidR="00B80800">
        <w:rPr>
          <w:rFonts w:ascii="Times New Roman" w:hAnsi="Times New Roman"/>
          <w:sz w:val="28"/>
          <w:szCs w:val="28"/>
          <w:lang w:val="ru-RU"/>
        </w:rPr>
        <w:t>4</w:t>
      </w:r>
      <w:r w:rsidR="00E254B5">
        <w:rPr>
          <w:rFonts w:ascii="Times New Roman" w:hAnsi="Times New Roman"/>
          <w:sz w:val="28"/>
          <w:szCs w:val="28"/>
          <w:lang w:val="ru-RU"/>
        </w:rPr>
        <w:t>1</w:t>
      </w:r>
      <w:r w:rsidR="00B80800">
        <w:rPr>
          <w:rFonts w:ascii="Times New Roman" w:hAnsi="Times New Roman"/>
          <w:sz w:val="28"/>
          <w:szCs w:val="28"/>
          <w:lang w:val="ru-RU"/>
        </w:rPr>
        <w:t>б</w:t>
      </w:r>
      <w:r w:rsidRPr="00FE3DEF">
        <w:rPr>
          <w:rFonts w:ascii="Times New Roman" w:hAnsi="Times New Roman"/>
          <w:sz w:val="28"/>
          <w:szCs w:val="28"/>
        </w:rPr>
        <w:t>), образующихся у поверхности раздела с цирконатом кальция характеризует процесс газовыделения. Так, наличие тонкого перешейка свидетельствует о небольшом поверхностном натяжении расплава, но высокой его адгезии к поверхности керамического материала. Следует отметить, что повышенное газовыделение при плавке титана в тиглях из цирконата кальция было отмечено и в работе [</w:t>
      </w:r>
      <w:r w:rsidR="00F50058">
        <w:rPr>
          <w:rFonts w:ascii="Times New Roman" w:hAnsi="Times New Roman"/>
          <w:sz w:val="28"/>
          <w:szCs w:val="28"/>
        </w:rPr>
        <w:fldChar w:fldCharType="begin"/>
      </w:r>
      <w:r w:rsidR="00616989">
        <w:rPr>
          <w:rFonts w:ascii="Times New Roman" w:hAnsi="Times New Roman"/>
          <w:sz w:val="28"/>
          <w:szCs w:val="28"/>
        </w:rPr>
        <w:instrText xml:space="preserve"> REF LinLu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203</w:t>
      </w:r>
      <w:r w:rsidR="00F50058">
        <w:rPr>
          <w:rFonts w:ascii="Times New Roman" w:hAnsi="Times New Roman"/>
          <w:sz w:val="28"/>
          <w:szCs w:val="28"/>
        </w:rPr>
        <w:fldChar w:fldCharType="end"/>
      </w:r>
      <w:r w:rsidRPr="00FE3DEF">
        <w:rPr>
          <w:rFonts w:ascii="Times New Roman" w:hAnsi="Times New Roman"/>
          <w:sz w:val="28"/>
          <w:szCs w:val="28"/>
        </w:rPr>
        <w:t xml:space="preserve">], что авторы связали с испарением кальция. </w:t>
      </w:r>
    </w:p>
    <w:p w:rsidR="00B30B4C" w:rsidRPr="00FE3DEF" w:rsidRDefault="00B30B4C" w:rsidP="00B30B4C">
      <w:pPr>
        <w:spacing w:after="0" w:line="240" w:lineRule="auto"/>
        <w:ind w:firstLine="709"/>
        <w:jc w:val="both"/>
        <w:rPr>
          <w:rFonts w:ascii="Times New Roman" w:hAnsi="Times New Roman"/>
          <w:sz w:val="28"/>
          <w:szCs w:val="28"/>
        </w:rPr>
      </w:pPr>
      <w:r w:rsidRPr="00FE3DEF">
        <w:rPr>
          <w:rFonts w:ascii="Times New Roman" w:hAnsi="Times New Roman"/>
          <w:sz w:val="28"/>
          <w:szCs w:val="28"/>
        </w:rPr>
        <w:t xml:space="preserve">Такое взаимодействие вызывает существенное увеличение микротвердоси в альфированном слое (рисунок </w:t>
      </w:r>
      <w:r w:rsidR="00B80800">
        <w:rPr>
          <w:rFonts w:ascii="Times New Roman" w:hAnsi="Times New Roman"/>
          <w:sz w:val="28"/>
          <w:szCs w:val="28"/>
          <w:lang w:val="ru-RU"/>
        </w:rPr>
        <w:t>4</w:t>
      </w:r>
      <w:r w:rsidR="00E254B5">
        <w:rPr>
          <w:rFonts w:ascii="Times New Roman" w:hAnsi="Times New Roman"/>
          <w:sz w:val="28"/>
          <w:szCs w:val="28"/>
          <w:lang w:val="ru-RU"/>
        </w:rPr>
        <w:t>1</w:t>
      </w:r>
      <w:r w:rsidRPr="00FE3DEF">
        <w:rPr>
          <w:rFonts w:ascii="Times New Roman" w:hAnsi="Times New Roman"/>
          <w:sz w:val="28"/>
          <w:szCs w:val="28"/>
        </w:rPr>
        <w:t xml:space="preserve">). Толщина этого слоя составляет </w:t>
      </w:r>
      <w:r w:rsidRPr="00FE3DEF">
        <w:rPr>
          <w:rFonts w:ascii="Times New Roman" w:hAnsi="Times New Roman"/>
          <w:sz w:val="28"/>
          <w:szCs w:val="28"/>
        </w:rPr>
        <w:sym w:font="Symbol" w:char="F07E"/>
      </w:r>
      <w:r w:rsidRPr="00FE3DEF">
        <w:rPr>
          <w:rFonts w:ascii="Times New Roman" w:hAnsi="Times New Roman"/>
          <w:sz w:val="28"/>
          <w:szCs w:val="28"/>
        </w:rPr>
        <w:t>750 мкм</w:t>
      </w:r>
      <w:r w:rsidR="00B80800">
        <w:rPr>
          <w:rFonts w:ascii="Times New Roman" w:hAnsi="Times New Roman"/>
          <w:sz w:val="28"/>
          <w:szCs w:val="28"/>
          <w:lang w:val="ru-RU"/>
        </w:rPr>
        <w:t xml:space="preserve"> (рисунок </w:t>
      </w:r>
      <w:r w:rsidR="00862B5E">
        <w:rPr>
          <w:rFonts w:ascii="Times New Roman" w:hAnsi="Times New Roman"/>
          <w:sz w:val="28"/>
          <w:szCs w:val="28"/>
          <w:lang w:val="ru-RU"/>
        </w:rPr>
        <w:t>28</w:t>
      </w:r>
      <w:r w:rsidR="00B80800">
        <w:rPr>
          <w:rFonts w:ascii="Times New Roman" w:hAnsi="Times New Roman"/>
          <w:sz w:val="28"/>
          <w:szCs w:val="28"/>
          <w:lang w:val="ru-RU"/>
        </w:rPr>
        <w:t>)</w:t>
      </w:r>
      <w:r w:rsidRPr="00FE3DEF">
        <w:rPr>
          <w:rFonts w:ascii="Times New Roman" w:hAnsi="Times New Roman"/>
          <w:sz w:val="28"/>
          <w:szCs w:val="28"/>
        </w:rPr>
        <w:t xml:space="preserve">. </w:t>
      </w:r>
    </w:p>
    <w:p w:rsidR="00B30B4C" w:rsidRPr="00FE3DEF" w:rsidRDefault="00B30B4C" w:rsidP="00B30B4C">
      <w:pPr>
        <w:spacing w:after="0" w:line="240" w:lineRule="auto"/>
        <w:ind w:firstLine="709"/>
        <w:jc w:val="both"/>
        <w:rPr>
          <w:rFonts w:ascii="Times New Roman" w:hAnsi="Times New Roman"/>
          <w:sz w:val="28"/>
          <w:szCs w:val="28"/>
        </w:rPr>
      </w:pPr>
    </w:p>
    <w:tbl>
      <w:tblPr>
        <w:tblW w:w="0" w:type="auto"/>
        <w:tblLook w:val="04A0" w:firstRow="1" w:lastRow="0" w:firstColumn="1" w:lastColumn="0" w:noHBand="0" w:noVBand="1"/>
      </w:tblPr>
      <w:tblGrid>
        <w:gridCol w:w="4785"/>
        <w:gridCol w:w="4786"/>
      </w:tblGrid>
      <w:tr w:rsidR="00B30B4C" w:rsidRPr="00D25361" w:rsidTr="0005229F">
        <w:tc>
          <w:tcPr>
            <w:tcW w:w="4785" w:type="dxa"/>
          </w:tcPr>
          <w:p w:rsidR="00B30B4C" w:rsidRPr="00D25361" w:rsidRDefault="00B30B4C" w:rsidP="0005229F">
            <w:pPr>
              <w:spacing w:after="0" w:line="240" w:lineRule="auto"/>
              <w:jc w:val="both"/>
              <w:rPr>
                <w:rFonts w:ascii="Times New Roman" w:hAnsi="Times New Roman"/>
                <w:sz w:val="28"/>
                <w:szCs w:val="28"/>
              </w:rPr>
            </w:pPr>
            <w:r>
              <w:rPr>
                <w:rFonts w:ascii="Times New Roman" w:hAnsi="Times New Roman"/>
                <w:noProof/>
                <w:sz w:val="28"/>
                <w:szCs w:val="28"/>
                <w:lang w:val="ru-RU" w:eastAsia="ru-RU"/>
              </w:rPr>
              <w:drawing>
                <wp:inline distT="0" distB="0" distL="0" distR="0">
                  <wp:extent cx="2869565" cy="1913255"/>
                  <wp:effectExtent l="19050" t="0" r="6985" b="0"/>
                  <wp:docPr id="10" name="Рисунок 71" descr="250 б ма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descr="250 б мал.jpg"/>
                          <pic:cNvPicPr>
                            <a:picLocks noChangeAspect="1" noChangeArrowheads="1"/>
                          </pic:cNvPicPr>
                        </pic:nvPicPr>
                        <pic:blipFill>
                          <a:blip r:embed="rId82"/>
                          <a:srcRect/>
                          <a:stretch>
                            <a:fillRect/>
                          </a:stretch>
                        </pic:blipFill>
                        <pic:spPr bwMode="auto">
                          <a:xfrm>
                            <a:off x="0" y="0"/>
                            <a:ext cx="2869565" cy="1913255"/>
                          </a:xfrm>
                          <a:prstGeom prst="rect">
                            <a:avLst/>
                          </a:prstGeom>
                          <a:noFill/>
                          <a:ln w="9525">
                            <a:noFill/>
                            <a:miter lim="800000"/>
                            <a:headEnd/>
                            <a:tailEnd/>
                          </a:ln>
                        </pic:spPr>
                      </pic:pic>
                    </a:graphicData>
                  </a:graphic>
                </wp:inline>
              </w:drawing>
            </w:r>
          </w:p>
        </w:tc>
        <w:tc>
          <w:tcPr>
            <w:tcW w:w="4786" w:type="dxa"/>
          </w:tcPr>
          <w:p w:rsidR="00B30B4C" w:rsidRPr="00D25361" w:rsidRDefault="00B30B4C" w:rsidP="0005229F">
            <w:pPr>
              <w:spacing w:after="0" w:line="240" w:lineRule="auto"/>
              <w:jc w:val="both"/>
              <w:rPr>
                <w:rFonts w:ascii="Times New Roman" w:hAnsi="Times New Roman"/>
                <w:sz w:val="28"/>
                <w:szCs w:val="28"/>
              </w:rPr>
            </w:pPr>
            <w:r>
              <w:rPr>
                <w:rFonts w:ascii="Times New Roman" w:hAnsi="Times New Roman"/>
                <w:noProof/>
                <w:sz w:val="28"/>
                <w:szCs w:val="28"/>
                <w:lang w:val="ru-RU" w:eastAsia="ru-RU"/>
              </w:rPr>
              <w:drawing>
                <wp:inline distT="0" distB="0" distL="0" distR="0">
                  <wp:extent cx="2869565" cy="1913255"/>
                  <wp:effectExtent l="19050" t="0" r="6985" b="0"/>
                  <wp:docPr id="124" name="Рисунок 70" descr="500 пар (1) ма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descr="500 пар (1) мал.jpg"/>
                          <pic:cNvPicPr>
                            <a:picLocks noChangeAspect="1" noChangeArrowheads="1"/>
                          </pic:cNvPicPr>
                        </pic:nvPicPr>
                        <pic:blipFill>
                          <a:blip r:embed="rId83"/>
                          <a:srcRect/>
                          <a:stretch>
                            <a:fillRect/>
                          </a:stretch>
                        </pic:blipFill>
                        <pic:spPr bwMode="auto">
                          <a:xfrm>
                            <a:off x="0" y="0"/>
                            <a:ext cx="2869565" cy="1913255"/>
                          </a:xfrm>
                          <a:prstGeom prst="rect">
                            <a:avLst/>
                          </a:prstGeom>
                          <a:noFill/>
                          <a:ln w="9525">
                            <a:noFill/>
                            <a:miter lim="800000"/>
                            <a:headEnd/>
                            <a:tailEnd/>
                          </a:ln>
                        </pic:spPr>
                      </pic:pic>
                    </a:graphicData>
                  </a:graphic>
                </wp:inline>
              </w:drawing>
            </w:r>
          </w:p>
        </w:tc>
      </w:tr>
      <w:tr w:rsidR="00B30B4C" w:rsidRPr="00D25361" w:rsidTr="0005229F">
        <w:tc>
          <w:tcPr>
            <w:tcW w:w="4785" w:type="dxa"/>
          </w:tcPr>
          <w:p w:rsidR="00B30B4C" w:rsidRPr="00D25361" w:rsidRDefault="00B30B4C" w:rsidP="0005229F">
            <w:pPr>
              <w:spacing w:after="0" w:line="240" w:lineRule="auto"/>
              <w:jc w:val="center"/>
              <w:rPr>
                <w:rFonts w:ascii="Times New Roman" w:hAnsi="Times New Roman"/>
                <w:sz w:val="28"/>
                <w:szCs w:val="28"/>
              </w:rPr>
            </w:pPr>
            <w:r w:rsidRPr="00D25361">
              <w:rPr>
                <w:rFonts w:ascii="Times New Roman" w:hAnsi="Times New Roman"/>
                <w:sz w:val="28"/>
                <w:szCs w:val="28"/>
              </w:rPr>
              <w:t>а</w:t>
            </w:r>
          </w:p>
        </w:tc>
        <w:tc>
          <w:tcPr>
            <w:tcW w:w="4786" w:type="dxa"/>
          </w:tcPr>
          <w:p w:rsidR="00B30B4C" w:rsidRPr="00D25361" w:rsidRDefault="00B30B4C" w:rsidP="0005229F">
            <w:pPr>
              <w:spacing w:after="0" w:line="240" w:lineRule="auto"/>
              <w:jc w:val="center"/>
              <w:rPr>
                <w:rFonts w:ascii="Times New Roman" w:hAnsi="Times New Roman"/>
                <w:sz w:val="28"/>
                <w:szCs w:val="28"/>
              </w:rPr>
            </w:pPr>
            <w:r w:rsidRPr="00D25361">
              <w:rPr>
                <w:rFonts w:ascii="Times New Roman" w:hAnsi="Times New Roman"/>
                <w:sz w:val="28"/>
                <w:szCs w:val="28"/>
              </w:rPr>
              <w:t>б</w:t>
            </w:r>
          </w:p>
        </w:tc>
      </w:tr>
    </w:tbl>
    <w:p w:rsidR="00B30B4C" w:rsidRPr="00877823" w:rsidRDefault="00B30B4C" w:rsidP="00B30B4C">
      <w:pPr>
        <w:spacing w:after="0" w:line="240" w:lineRule="auto"/>
        <w:ind w:firstLine="709"/>
        <w:jc w:val="both"/>
        <w:rPr>
          <w:rFonts w:ascii="Times New Roman" w:hAnsi="Times New Roman"/>
          <w:sz w:val="28"/>
          <w:szCs w:val="28"/>
          <w:lang w:val="ru-RU"/>
        </w:rPr>
      </w:pPr>
      <w:r w:rsidRPr="00FE3DEF">
        <w:rPr>
          <w:rFonts w:ascii="Times New Roman" w:hAnsi="Times New Roman"/>
          <w:sz w:val="28"/>
          <w:szCs w:val="28"/>
        </w:rPr>
        <w:lastRenderedPageBreak/>
        <w:t xml:space="preserve">Рисунок </w:t>
      </w:r>
      <w:r w:rsidR="00B80800">
        <w:rPr>
          <w:rFonts w:ascii="Times New Roman" w:hAnsi="Times New Roman"/>
          <w:sz w:val="28"/>
          <w:szCs w:val="28"/>
          <w:lang w:val="ru-RU"/>
        </w:rPr>
        <w:t>4</w:t>
      </w:r>
      <w:r w:rsidR="00E254B5">
        <w:rPr>
          <w:rFonts w:ascii="Times New Roman" w:hAnsi="Times New Roman"/>
          <w:sz w:val="28"/>
          <w:szCs w:val="28"/>
          <w:lang w:val="ru-RU"/>
        </w:rPr>
        <w:t>1</w:t>
      </w:r>
      <w:r w:rsidRPr="00FE3DEF">
        <w:rPr>
          <w:rFonts w:ascii="Times New Roman" w:hAnsi="Times New Roman"/>
          <w:sz w:val="28"/>
          <w:szCs w:val="28"/>
        </w:rPr>
        <w:t xml:space="preserve"> </w:t>
      </w:r>
      <w:r w:rsidR="00B80800">
        <w:rPr>
          <w:rFonts w:ascii="Times New Roman" w:hAnsi="Times New Roman"/>
          <w:sz w:val="28"/>
          <w:szCs w:val="28"/>
          <w:lang w:val="ru-RU"/>
        </w:rPr>
        <w:t xml:space="preserve">– </w:t>
      </w:r>
      <w:r w:rsidRPr="00FE3DEF">
        <w:rPr>
          <w:rFonts w:ascii="Times New Roman" w:hAnsi="Times New Roman"/>
          <w:sz w:val="28"/>
          <w:szCs w:val="28"/>
        </w:rPr>
        <w:t>Взаимодействие титанового расплава с литейной формой из CaZ</w:t>
      </w:r>
      <w:r w:rsidRPr="00FE3DEF">
        <w:rPr>
          <w:rFonts w:ascii="Times New Roman" w:hAnsi="Times New Roman"/>
          <w:sz w:val="28"/>
          <w:szCs w:val="28"/>
          <w:lang w:val="en-US"/>
        </w:rPr>
        <w:t>rO</w:t>
      </w:r>
      <w:r w:rsidRPr="00FE3DEF">
        <w:rPr>
          <w:rFonts w:ascii="Times New Roman" w:hAnsi="Times New Roman"/>
          <w:sz w:val="28"/>
          <w:szCs w:val="28"/>
          <w:vertAlign w:val="subscript"/>
        </w:rPr>
        <w:t>3</w:t>
      </w:r>
      <w:r w:rsidRPr="00FE3DEF">
        <w:rPr>
          <w:rFonts w:ascii="Times New Roman" w:hAnsi="Times New Roman"/>
          <w:sz w:val="28"/>
          <w:szCs w:val="28"/>
        </w:rPr>
        <w:t xml:space="preserve"> (1- CaZ</w:t>
      </w:r>
      <w:r w:rsidRPr="00FE3DEF">
        <w:rPr>
          <w:rFonts w:ascii="Times New Roman" w:hAnsi="Times New Roman"/>
          <w:sz w:val="28"/>
          <w:szCs w:val="28"/>
          <w:lang w:val="en-US"/>
        </w:rPr>
        <w:t>rO</w:t>
      </w:r>
      <w:r w:rsidRPr="00FE3DEF">
        <w:rPr>
          <w:rFonts w:ascii="Times New Roman" w:hAnsi="Times New Roman"/>
          <w:sz w:val="28"/>
          <w:szCs w:val="28"/>
          <w:vertAlign w:val="subscript"/>
        </w:rPr>
        <w:t>3</w:t>
      </w:r>
      <w:r w:rsidRPr="00FE3DEF">
        <w:rPr>
          <w:rFonts w:ascii="Times New Roman" w:hAnsi="Times New Roman"/>
          <w:sz w:val="28"/>
          <w:szCs w:val="28"/>
        </w:rPr>
        <w:t>; 2- реакционная зона; 3 - газовая полость; 4 - титан)</w:t>
      </w:r>
    </w:p>
    <w:p w:rsidR="00616989" w:rsidRPr="00877823" w:rsidRDefault="00616989" w:rsidP="00B30B4C">
      <w:pPr>
        <w:spacing w:after="0" w:line="240" w:lineRule="auto"/>
        <w:ind w:firstLine="709"/>
        <w:jc w:val="both"/>
        <w:rPr>
          <w:rFonts w:ascii="Times New Roman" w:hAnsi="Times New Roman"/>
          <w:sz w:val="28"/>
          <w:szCs w:val="28"/>
          <w:lang w:val="ru-RU"/>
        </w:rPr>
      </w:pPr>
    </w:p>
    <w:p w:rsidR="00B30B4C" w:rsidRPr="00FE3DEF" w:rsidRDefault="00B30B4C" w:rsidP="00B30B4C">
      <w:pPr>
        <w:spacing w:after="0" w:line="240" w:lineRule="auto"/>
        <w:ind w:firstLine="709"/>
        <w:jc w:val="both"/>
        <w:rPr>
          <w:rFonts w:ascii="Times New Roman" w:hAnsi="Times New Roman"/>
          <w:sz w:val="28"/>
          <w:szCs w:val="28"/>
        </w:rPr>
      </w:pPr>
      <w:r w:rsidRPr="00FE3DEF">
        <w:rPr>
          <w:rFonts w:ascii="Times New Roman" w:hAnsi="Times New Roman"/>
          <w:sz w:val="28"/>
          <w:szCs w:val="28"/>
        </w:rPr>
        <w:t xml:space="preserve">Проведенные элементное картирование и микрозондовый анализ переходной зоны, формирующейся на границе пластины из цирконата кальция и титанового расплава </w:t>
      </w:r>
      <w:r w:rsidRPr="00FE3DEF">
        <w:rPr>
          <w:rFonts w:ascii="Times New Roman" w:hAnsi="Times New Roman"/>
          <w:sz w:val="28"/>
          <w:szCs w:val="28"/>
          <w:lang w:val="en-US"/>
        </w:rPr>
        <w:t>Ti</w:t>
      </w:r>
      <w:r w:rsidRPr="00FE3DEF">
        <w:rPr>
          <w:rFonts w:ascii="Times New Roman" w:hAnsi="Times New Roman"/>
          <w:sz w:val="28"/>
          <w:szCs w:val="28"/>
        </w:rPr>
        <w:t xml:space="preserve">-5 </w:t>
      </w:r>
      <w:r w:rsidRPr="00FE3DEF">
        <w:rPr>
          <w:rFonts w:ascii="Times New Roman" w:hAnsi="Times New Roman"/>
          <w:sz w:val="28"/>
          <w:szCs w:val="28"/>
          <w:lang w:val="en-US"/>
        </w:rPr>
        <w:t>mas</w:t>
      </w:r>
      <w:r w:rsidRPr="00FE3DEF">
        <w:rPr>
          <w:rFonts w:ascii="Times New Roman" w:hAnsi="Times New Roman"/>
          <w:sz w:val="28"/>
          <w:szCs w:val="28"/>
        </w:rPr>
        <w:t>.%</w:t>
      </w:r>
      <w:r w:rsidRPr="00FE3DEF">
        <w:rPr>
          <w:rFonts w:ascii="Times New Roman" w:hAnsi="Times New Roman"/>
          <w:sz w:val="28"/>
          <w:szCs w:val="28"/>
          <w:lang w:val="en-US"/>
        </w:rPr>
        <w:t>Mo</w:t>
      </w:r>
      <w:r w:rsidRPr="00FE3DEF">
        <w:rPr>
          <w:rFonts w:ascii="Times New Roman" w:hAnsi="Times New Roman"/>
          <w:sz w:val="28"/>
          <w:szCs w:val="28"/>
        </w:rPr>
        <w:t xml:space="preserve"> (рисунки </w:t>
      </w:r>
      <w:r w:rsidR="00B80800">
        <w:rPr>
          <w:rFonts w:ascii="Times New Roman" w:hAnsi="Times New Roman"/>
          <w:sz w:val="28"/>
          <w:szCs w:val="28"/>
          <w:lang w:val="ru-RU"/>
        </w:rPr>
        <w:t>4</w:t>
      </w:r>
      <w:r w:rsidR="00E254B5">
        <w:rPr>
          <w:rFonts w:ascii="Times New Roman" w:hAnsi="Times New Roman"/>
          <w:sz w:val="28"/>
          <w:szCs w:val="28"/>
          <w:lang w:val="ru-RU"/>
        </w:rPr>
        <w:t>2</w:t>
      </w:r>
      <w:r w:rsidRPr="00FE3DEF">
        <w:rPr>
          <w:rFonts w:ascii="Times New Roman" w:hAnsi="Times New Roman"/>
          <w:sz w:val="28"/>
          <w:szCs w:val="28"/>
        </w:rPr>
        <w:t xml:space="preserve">, </w:t>
      </w:r>
      <w:r w:rsidR="00B80800">
        <w:rPr>
          <w:rFonts w:ascii="Times New Roman" w:hAnsi="Times New Roman"/>
          <w:sz w:val="28"/>
          <w:szCs w:val="28"/>
          <w:lang w:val="ru-RU"/>
        </w:rPr>
        <w:t>4</w:t>
      </w:r>
      <w:r w:rsidR="00E254B5">
        <w:rPr>
          <w:rFonts w:ascii="Times New Roman" w:hAnsi="Times New Roman"/>
          <w:sz w:val="28"/>
          <w:szCs w:val="28"/>
          <w:lang w:val="ru-RU"/>
        </w:rPr>
        <w:t>3</w:t>
      </w:r>
      <w:r w:rsidR="00E254B5">
        <w:rPr>
          <w:rFonts w:ascii="Times New Roman" w:hAnsi="Times New Roman"/>
          <w:sz w:val="28"/>
          <w:szCs w:val="28"/>
        </w:rPr>
        <w:t>, таблица 11</w:t>
      </w:r>
      <w:r w:rsidRPr="00FE3DEF">
        <w:rPr>
          <w:rFonts w:ascii="Times New Roman" w:hAnsi="Times New Roman"/>
          <w:sz w:val="28"/>
          <w:szCs w:val="28"/>
        </w:rPr>
        <w:t>) позволяет заключить о механизме реакции между ними. На первом этапе титан разрушая кристаллическую структуру CaZ</w:t>
      </w:r>
      <w:r w:rsidRPr="00FE3DEF">
        <w:rPr>
          <w:rFonts w:ascii="Times New Roman" w:hAnsi="Times New Roman"/>
          <w:sz w:val="28"/>
          <w:szCs w:val="28"/>
          <w:lang w:val="en-US"/>
        </w:rPr>
        <w:t>rO</w:t>
      </w:r>
      <w:r w:rsidRPr="00FE3DEF">
        <w:rPr>
          <w:rFonts w:ascii="Times New Roman" w:hAnsi="Times New Roman"/>
          <w:sz w:val="28"/>
          <w:szCs w:val="28"/>
          <w:vertAlign w:val="subscript"/>
        </w:rPr>
        <w:t xml:space="preserve">3 </w:t>
      </w:r>
      <w:r w:rsidRPr="00FE3DEF">
        <w:rPr>
          <w:rFonts w:ascii="Times New Roman" w:hAnsi="Times New Roman"/>
          <w:sz w:val="28"/>
          <w:szCs w:val="28"/>
        </w:rPr>
        <w:t xml:space="preserve">растворяет в себе оксид циркония и частично восстанавливает оксид кальция до металлического состояния. В результате наблюдается формирование паровой рубашки и кипение расплава вследствие испарения кальция. Цирконий аномально быстро диффундирует в титановый расплав, что видно по высокой его концентрации в светлых узких каналах (точка 3 на рисунке </w:t>
      </w:r>
      <w:r w:rsidR="003363D9">
        <w:rPr>
          <w:rFonts w:ascii="Times New Roman" w:hAnsi="Times New Roman"/>
          <w:sz w:val="28"/>
          <w:szCs w:val="28"/>
          <w:lang w:val="ru-RU"/>
        </w:rPr>
        <w:t>43</w:t>
      </w:r>
      <w:r w:rsidRPr="00FE3DEF">
        <w:rPr>
          <w:rFonts w:ascii="Times New Roman" w:hAnsi="Times New Roman"/>
          <w:sz w:val="28"/>
          <w:szCs w:val="28"/>
        </w:rPr>
        <w:t xml:space="preserve"> ). Возможно это объясняется капиллярными эффектами. В результате растет содержание циркония в титановом сплаве (точки 6 и 7 на рисунке </w:t>
      </w:r>
      <w:r w:rsidR="003363D9">
        <w:rPr>
          <w:rFonts w:ascii="Times New Roman" w:hAnsi="Times New Roman"/>
          <w:sz w:val="28"/>
          <w:szCs w:val="28"/>
          <w:lang w:val="ru-RU"/>
        </w:rPr>
        <w:t>43</w:t>
      </w:r>
      <w:r w:rsidRPr="00FE3DEF">
        <w:rPr>
          <w:rFonts w:ascii="Times New Roman" w:hAnsi="Times New Roman"/>
          <w:sz w:val="28"/>
          <w:szCs w:val="28"/>
        </w:rPr>
        <w:t xml:space="preserve"> ). Помимо этого, процесс реакционного взаимодействия сопровождается формированием титаната кальция </w:t>
      </w:r>
      <w:r w:rsidRPr="00FE3DEF">
        <w:rPr>
          <w:rFonts w:ascii="Times New Roman" w:hAnsi="Times New Roman"/>
          <w:sz w:val="28"/>
          <w:szCs w:val="28"/>
          <w:lang w:val="en-US"/>
        </w:rPr>
        <w:t>CaTiO</w:t>
      </w:r>
      <w:r w:rsidRPr="00FE3DEF">
        <w:rPr>
          <w:rFonts w:ascii="Times New Roman" w:hAnsi="Times New Roman"/>
          <w:sz w:val="28"/>
          <w:szCs w:val="28"/>
          <w:vertAlign w:val="subscript"/>
        </w:rPr>
        <w:t>3</w:t>
      </w:r>
      <w:r w:rsidRPr="00FE3DEF">
        <w:rPr>
          <w:rFonts w:ascii="Times New Roman" w:hAnsi="Times New Roman"/>
          <w:sz w:val="28"/>
          <w:szCs w:val="28"/>
        </w:rPr>
        <w:t xml:space="preserve"> (точка 4 на рисунке </w:t>
      </w:r>
      <w:r w:rsidR="007A741D">
        <w:rPr>
          <w:rFonts w:ascii="Times New Roman" w:hAnsi="Times New Roman"/>
          <w:sz w:val="28"/>
          <w:szCs w:val="28"/>
          <w:lang w:val="ru-RU"/>
        </w:rPr>
        <w:t>4</w:t>
      </w:r>
      <w:r w:rsidR="003363D9">
        <w:rPr>
          <w:rFonts w:ascii="Times New Roman" w:hAnsi="Times New Roman"/>
          <w:sz w:val="28"/>
          <w:szCs w:val="28"/>
          <w:lang w:val="ru-RU"/>
        </w:rPr>
        <w:t>3</w:t>
      </w:r>
      <w:r w:rsidRPr="00FE3DEF">
        <w:rPr>
          <w:rFonts w:ascii="Times New Roman" w:hAnsi="Times New Roman"/>
          <w:sz w:val="28"/>
          <w:szCs w:val="28"/>
        </w:rPr>
        <w:t xml:space="preserve">). Он имеет скелетную структуру, видимую на рисунке как темно-серые кристаллы. Он более медленно взаимодействует с титановым расплавом и в результате образует своеобразную пористую тугоплавкую оболочку в реакционной зоне, имеющую четкие границы. Тем не менее, непосредственно на границе контакта с расплавом содержание титана в этом веществе существенно снижается, а кальция растет. Это указывает на изменение его фазового состава. В соответствии с диаграммой состояния </w:t>
      </w:r>
      <w:r w:rsidRPr="00FE3DEF">
        <w:rPr>
          <w:rFonts w:ascii="Times New Roman" w:hAnsi="Times New Roman"/>
          <w:sz w:val="28"/>
          <w:szCs w:val="28"/>
          <w:lang w:val="en-US"/>
        </w:rPr>
        <w:t>CaO</w:t>
      </w:r>
      <w:r w:rsidRPr="00FE3DEF">
        <w:rPr>
          <w:rFonts w:ascii="Times New Roman" w:hAnsi="Times New Roman"/>
          <w:sz w:val="28"/>
          <w:szCs w:val="28"/>
        </w:rPr>
        <w:t>-</w:t>
      </w:r>
      <w:r w:rsidRPr="00FE3DEF">
        <w:rPr>
          <w:rFonts w:ascii="Times New Roman" w:hAnsi="Times New Roman"/>
          <w:sz w:val="28"/>
          <w:szCs w:val="28"/>
          <w:lang w:val="en-US"/>
        </w:rPr>
        <w:t>TiO</w:t>
      </w:r>
      <w:r w:rsidRPr="00FE3DEF">
        <w:rPr>
          <w:rFonts w:ascii="Times New Roman" w:hAnsi="Times New Roman"/>
          <w:sz w:val="28"/>
          <w:szCs w:val="28"/>
          <w:vertAlign w:val="subscript"/>
        </w:rPr>
        <w:t>2</w:t>
      </w:r>
      <w:r w:rsidRPr="00FE3DEF">
        <w:rPr>
          <w:rFonts w:ascii="Times New Roman" w:hAnsi="Times New Roman"/>
          <w:sz w:val="28"/>
          <w:szCs w:val="28"/>
        </w:rPr>
        <w:t xml:space="preserve"> [</w:t>
      </w:r>
      <w:r w:rsidR="00F50058">
        <w:rPr>
          <w:rFonts w:ascii="Times New Roman" w:hAnsi="Times New Roman"/>
          <w:sz w:val="28"/>
          <w:szCs w:val="28"/>
        </w:rPr>
        <w:fldChar w:fldCharType="begin"/>
      </w:r>
      <w:r w:rsidR="00616989">
        <w:rPr>
          <w:rFonts w:ascii="Times New Roman" w:hAnsi="Times New Roman"/>
          <w:sz w:val="28"/>
          <w:szCs w:val="28"/>
        </w:rPr>
        <w:instrText xml:space="preserve"> REF DeVries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204</w:t>
      </w:r>
      <w:r w:rsidR="00F50058">
        <w:rPr>
          <w:rFonts w:ascii="Times New Roman" w:hAnsi="Times New Roman"/>
          <w:sz w:val="28"/>
          <w:szCs w:val="28"/>
        </w:rPr>
        <w:fldChar w:fldCharType="end"/>
      </w:r>
      <w:r w:rsidRPr="00FE3DEF">
        <w:rPr>
          <w:rFonts w:ascii="Times New Roman" w:hAnsi="Times New Roman"/>
          <w:sz w:val="28"/>
          <w:szCs w:val="28"/>
        </w:rPr>
        <w:t xml:space="preserve">], наиболее вероятно, что при этом формируется соединение </w:t>
      </w:r>
      <w:r w:rsidRPr="00FE3DEF">
        <w:rPr>
          <w:rFonts w:ascii="Times New Roman" w:hAnsi="Times New Roman"/>
          <w:sz w:val="28"/>
          <w:szCs w:val="28"/>
          <w:lang w:val="en-US"/>
        </w:rPr>
        <w:t>Ca</w:t>
      </w:r>
      <w:r w:rsidRPr="00FE3DEF">
        <w:rPr>
          <w:rFonts w:ascii="Times New Roman" w:hAnsi="Times New Roman"/>
          <w:sz w:val="28"/>
          <w:szCs w:val="28"/>
          <w:vertAlign w:val="subscript"/>
        </w:rPr>
        <w:t>3</w:t>
      </w:r>
      <w:r w:rsidRPr="00FE3DEF">
        <w:rPr>
          <w:rFonts w:ascii="Times New Roman" w:hAnsi="Times New Roman"/>
          <w:sz w:val="28"/>
          <w:szCs w:val="28"/>
          <w:lang w:val="en-US"/>
        </w:rPr>
        <w:t>Ti</w:t>
      </w:r>
      <w:r w:rsidRPr="00FE3DEF">
        <w:rPr>
          <w:rFonts w:ascii="Times New Roman" w:hAnsi="Times New Roman"/>
          <w:sz w:val="28"/>
          <w:szCs w:val="28"/>
          <w:vertAlign w:val="subscript"/>
        </w:rPr>
        <w:t>2</w:t>
      </w:r>
      <w:r w:rsidRPr="00FE3DEF">
        <w:rPr>
          <w:rFonts w:ascii="Times New Roman" w:hAnsi="Times New Roman"/>
          <w:sz w:val="28"/>
          <w:szCs w:val="28"/>
          <w:lang w:val="en-US"/>
        </w:rPr>
        <w:t>O</w:t>
      </w:r>
      <w:r w:rsidRPr="00FE3DEF">
        <w:rPr>
          <w:rFonts w:ascii="Times New Roman" w:hAnsi="Times New Roman"/>
          <w:sz w:val="28"/>
          <w:szCs w:val="28"/>
          <w:vertAlign w:val="subscript"/>
        </w:rPr>
        <w:t>7</w:t>
      </w:r>
      <w:r w:rsidRPr="00FE3DEF">
        <w:rPr>
          <w:rFonts w:ascii="Times New Roman" w:hAnsi="Times New Roman"/>
          <w:sz w:val="28"/>
          <w:szCs w:val="28"/>
        </w:rPr>
        <w:t>. Полученные данные позволяют заключить, что титанаты кальция существенно более стойки к растворению в титановом расплаве в сравнении с CaZ</w:t>
      </w:r>
      <w:r w:rsidRPr="00FE3DEF">
        <w:rPr>
          <w:rFonts w:ascii="Times New Roman" w:hAnsi="Times New Roman"/>
          <w:sz w:val="28"/>
          <w:szCs w:val="28"/>
          <w:lang w:val="en-US"/>
        </w:rPr>
        <w:t>rO</w:t>
      </w:r>
      <w:r w:rsidRPr="00FE3DEF">
        <w:rPr>
          <w:rFonts w:ascii="Times New Roman" w:hAnsi="Times New Roman"/>
          <w:sz w:val="28"/>
          <w:szCs w:val="28"/>
          <w:vertAlign w:val="subscript"/>
        </w:rPr>
        <w:t>3</w:t>
      </w:r>
      <w:r w:rsidRPr="00FE3DEF">
        <w:rPr>
          <w:rFonts w:ascii="Times New Roman" w:hAnsi="Times New Roman"/>
          <w:sz w:val="28"/>
          <w:szCs w:val="28"/>
        </w:rPr>
        <w:t xml:space="preserve">. Подтверждением этому является то, что в структуре </w:t>
      </w:r>
      <w:r w:rsidR="00862B5E">
        <w:rPr>
          <w:rFonts w:ascii="Times New Roman" w:hAnsi="Times New Roman"/>
          <w:sz w:val="28"/>
          <w:szCs w:val="28"/>
          <w:lang w:val="ru-RU"/>
        </w:rPr>
        <w:t>образца</w:t>
      </w:r>
      <w:r w:rsidRPr="00FE3DEF">
        <w:rPr>
          <w:rFonts w:ascii="Times New Roman" w:hAnsi="Times New Roman"/>
          <w:sz w:val="28"/>
          <w:szCs w:val="28"/>
        </w:rPr>
        <w:t xml:space="preserve"> титана обнаруживаются фрагменты этого материала на большом удалении от реакционной зоны. Это учитывая их скелетную структуру с развитой поверхностью позволяет говорить о низкой скорости реакции с титаном. </w:t>
      </w:r>
    </w:p>
    <w:p w:rsidR="00B30B4C" w:rsidRPr="00FE3DEF" w:rsidRDefault="00B30B4C" w:rsidP="00B30B4C">
      <w:pPr>
        <w:spacing w:after="0" w:line="240" w:lineRule="auto"/>
        <w:ind w:firstLine="709"/>
        <w:jc w:val="both"/>
        <w:rPr>
          <w:rFonts w:ascii="Times New Roman" w:hAnsi="Times New Roman"/>
          <w:sz w:val="28"/>
          <w:szCs w:val="28"/>
        </w:rPr>
      </w:pPr>
    </w:p>
    <w:p w:rsidR="00B30B4C" w:rsidRPr="00FE3DEF" w:rsidRDefault="00B30B4C" w:rsidP="00B30B4C">
      <w:pPr>
        <w:spacing w:after="0" w:line="240" w:lineRule="auto"/>
        <w:ind w:firstLine="709"/>
        <w:jc w:val="center"/>
        <w:rPr>
          <w:rFonts w:ascii="Times New Roman" w:hAnsi="Times New Roman"/>
          <w:sz w:val="28"/>
          <w:szCs w:val="28"/>
        </w:rPr>
      </w:pPr>
      <w:r>
        <w:rPr>
          <w:rFonts w:ascii="Times New Roman" w:hAnsi="Times New Roman"/>
          <w:noProof/>
          <w:sz w:val="28"/>
          <w:szCs w:val="28"/>
          <w:lang w:val="ru-RU" w:eastAsia="ru-RU"/>
        </w:rPr>
        <w:lastRenderedPageBreak/>
        <w:drawing>
          <wp:inline distT="0" distB="0" distL="0" distR="0">
            <wp:extent cx="2854867" cy="3347499"/>
            <wp:effectExtent l="0" t="0" r="0" b="0"/>
            <wp:docPr id="125" name="Рисунок 69" descr="картирование реакционной зон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descr="картирование реакционной зоны.jpg"/>
                    <pic:cNvPicPr>
                      <a:picLocks noChangeAspect="1" noChangeArrowheads="1"/>
                    </pic:cNvPicPr>
                  </pic:nvPicPr>
                  <pic:blipFill>
                    <a:blip r:embed="rId84" cstate="print"/>
                    <a:srcRect/>
                    <a:stretch>
                      <a:fillRect/>
                    </a:stretch>
                  </pic:blipFill>
                  <pic:spPr bwMode="auto">
                    <a:xfrm>
                      <a:off x="0" y="0"/>
                      <a:ext cx="2860006" cy="3353525"/>
                    </a:xfrm>
                    <a:prstGeom prst="rect">
                      <a:avLst/>
                    </a:prstGeom>
                    <a:noFill/>
                    <a:ln w="9525">
                      <a:noFill/>
                      <a:miter lim="800000"/>
                      <a:headEnd/>
                      <a:tailEnd/>
                    </a:ln>
                  </pic:spPr>
                </pic:pic>
              </a:graphicData>
            </a:graphic>
          </wp:inline>
        </w:drawing>
      </w:r>
    </w:p>
    <w:p w:rsidR="00B30B4C" w:rsidRPr="009D6C66" w:rsidRDefault="00B30B4C" w:rsidP="00B30B4C">
      <w:pPr>
        <w:spacing w:after="0" w:line="240" w:lineRule="auto"/>
        <w:ind w:firstLine="709"/>
        <w:jc w:val="both"/>
        <w:rPr>
          <w:rFonts w:ascii="Times New Roman" w:hAnsi="Times New Roman"/>
          <w:sz w:val="28"/>
          <w:szCs w:val="28"/>
        </w:rPr>
      </w:pPr>
      <w:r w:rsidRPr="00FE3DEF">
        <w:rPr>
          <w:rFonts w:ascii="Times New Roman" w:hAnsi="Times New Roman"/>
          <w:sz w:val="28"/>
          <w:szCs w:val="28"/>
        </w:rPr>
        <w:t xml:space="preserve">Рисунок </w:t>
      </w:r>
      <w:r w:rsidR="00E254B5">
        <w:rPr>
          <w:rFonts w:ascii="Times New Roman" w:hAnsi="Times New Roman"/>
          <w:sz w:val="28"/>
          <w:szCs w:val="28"/>
          <w:lang w:val="ru-RU"/>
        </w:rPr>
        <w:t>42</w:t>
      </w:r>
      <w:r w:rsidRPr="00FE3DEF">
        <w:rPr>
          <w:rFonts w:ascii="Times New Roman" w:hAnsi="Times New Roman"/>
          <w:sz w:val="28"/>
          <w:szCs w:val="28"/>
        </w:rPr>
        <w:t xml:space="preserve"> - Элементное картирование реакционной зоны, формирующейся между CaZ</w:t>
      </w:r>
      <w:r w:rsidRPr="00FE3DEF">
        <w:rPr>
          <w:rFonts w:ascii="Times New Roman" w:hAnsi="Times New Roman"/>
          <w:sz w:val="28"/>
          <w:szCs w:val="28"/>
          <w:lang w:val="en-US"/>
        </w:rPr>
        <w:t>rO</w:t>
      </w:r>
      <w:r w:rsidRPr="00FE3DEF">
        <w:rPr>
          <w:rFonts w:ascii="Times New Roman" w:hAnsi="Times New Roman"/>
          <w:sz w:val="28"/>
          <w:szCs w:val="28"/>
          <w:vertAlign w:val="subscript"/>
        </w:rPr>
        <w:t>3</w:t>
      </w:r>
      <w:r w:rsidRPr="00FE3DEF">
        <w:rPr>
          <w:rFonts w:ascii="Times New Roman" w:hAnsi="Times New Roman"/>
          <w:sz w:val="28"/>
          <w:szCs w:val="28"/>
        </w:rPr>
        <w:t xml:space="preserve"> и титановым сплавом </w:t>
      </w:r>
      <w:r w:rsidRPr="00FE3DEF">
        <w:rPr>
          <w:rFonts w:ascii="Times New Roman" w:hAnsi="Times New Roman"/>
          <w:sz w:val="28"/>
          <w:szCs w:val="28"/>
          <w:lang w:val="en-US"/>
        </w:rPr>
        <w:t>Ti</w:t>
      </w:r>
      <w:r w:rsidRPr="00FE3DEF">
        <w:rPr>
          <w:rFonts w:ascii="Times New Roman" w:hAnsi="Times New Roman"/>
          <w:sz w:val="28"/>
          <w:szCs w:val="28"/>
        </w:rPr>
        <w:t xml:space="preserve">-5 </w:t>
      </w:r>
      <w:r w:rsidRPr="00FE3DEF">
        <w:rPr>
          <w:rFonts w:ascii="Times New Roman" w:hAnsi="Times New Roman"/>
          <w:sz w:val="28"/>
          <w:szCs w:val="28"/>
          <w:lang w:val="en-US"/>
        </w:rPr>
        <w:t>mas</w:t>
      </w:r>
      <w:r w:rsidRPr="00FE3DEF">
        <w:rPr>
          <w:rFonts w:ascii="Times New Roman" w:hAnsi="Times New Roman"/>
          <w:sz w:val="28"/>
          <w:szCs w:val="28"/>
        </w:rPr>
        <w:t>.%</w:t>
      </w:r>
      <w:r w:rsidRPr="00FE3DEF">
        <w:rPr>
          <w:rFonts w:ascii="Times New Roman" w:hAnsi="Times New Roman"/>
          <w:sz w:val="28"/>
          <w:szCs w:val="28"/>
          <w:lang w:val="en-US"/>
        </w:rPr>
        <w:t>Mo</w:t>
      </w:r>
    </w:p>
    <w:p w:rsidR="00B30B4C" w:rsidRPr="00FE3DEF" w:rsidRDefault="00B30B4C" w:rsidP="00B30B4C">
      <w:pPr>
        <w:spacing w:after="0" w:line="240" w:lineRule="auto"/>
        <w:ind w:firstLine="709"/>
        <w:jc w:val="both"/>
        <w:rPr>
          <w:rFonts w:ascii="Times New Roman" w:hAnsi="Times New Roman"/>
          <w:sz w:val="28"/>
          <w:szCs w:val="28"/>
        </w:rPr>
      </w:pPr>
    </w:p>
    <w:p w:rsidR="00B30B4C" w:rsidRPr="00FE3DEF" w:rsidRDefault="00B30B4C" w:rsidP="00B30B4C">
      <w:pPr>
        <w:spacing w:after="0" w:line="240" w:lineRule="auto"/>
        <w:ind w:firstLine="709"/>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2618132" cy="2088023"/>
            <wp:effectExtent l="0" t="0" r="0" b="0"/>
            <wp:docPr id="126" name="Рисунок 68" descr="взаимодействие титана с цирконатом кальц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descr="взаимодействие титана с цирконатом кальция.jpg"/>
                    <pic:cNvPicPr>
                      <a:picLocks noChangeAspect="1" noChangeArrowheads="1"/>
                    </pic:cNvPicPr>
                  </pic:nvPicPr>
                  <pic:blipFill>
                    <a:blip r:embed="rId85" cstate="print"/>
                    <a:srcRect/>
                    <a:stretch>
                      <a:fillRect/>
                    </a:stretch>
                  </pic:blipFill>
                  <pic:spPr bwMode="auto">
                    <a:xfrm>
                      <a:off x="0" y="0"/>
                      <a:ext cx="2625950" cy="2094258"/>
                    </a:xfrm>
                    <a:prstGeom prst="rect">
                      <a:avLst/>
                    </a:prstGeom>
                    <a:noFill/>
                    <a:ln w="9525">
                      <a:noFill/>
                      <a:miter lim="800000"/>
                      <a:headEnd/>
                      <a:tailEnd/>
                    </a:ln>
                  </pic:spPr>
                </pic:pic>
              </a:graphicData>
            </a:graphic>
          </wp:inline>
        </w:drawing>
      </w:r>
    </w:p>
    <w:p w:rsidR="00B30B4C" w:rsidRPr="00FE3DEF" w:rsidRDefault="00B30B4C" w:rsidP="00B30B4C">
      <w:pPr>
        <w:spacing w:after="0" w:line="240" w:lineRule="auto"/>
        <w:ind w:firstLine="709"/>
        <w:jc w:val="both"/>
        <w:rPr>
          <w:rFonts w:ascii="Times New Roman" w:hAnsi="Times New Roman"/>
          <w:sz w:val="28"/>
          <w:szCs w:val="28"/>
        </w:rPr>
      </w:pPr>
    </w:p>
    <w:p w:rsidR="00B30B4C" w:rsidRPr="00FE3DEF" w:rsidRDefault="00B30B4C" w:rsidP="00B30B4C">
      <w:pPr>
        <w:spacing w:after="0" w:line="240" w:lineRule="auto"/>
        <w:ind w:firstLine="709"/>
        <w:jc w:val="both"/>
        <w:rPr>
          <w:rFonts w:ascii="Times New Roman" w:hAnsi="Times New Roman"/>
          <w:sz w:val="28"/>
          <w:szCs w:val="28"/>
        </w:rPr>
      </w:pPr>
      <w:r w:rsidRPr="00FE3DEF">
        <w:rPr>
          <w:rFonts w:ascii="Times New Roman" w:hAnsi="Times New Roman"/>
          <w:sz w:val="28"/>
          <w:szCs w:val="28"/>
        </w:rPr>
        <w:t xml:space="preserve">Рисунок </w:t>
      </w:r>
      <w:r w:rsidR="00E254B5">
        <w:rPr>
          <w:rFonts w:ascii="Times New Roman" w:hAnsi="Times New Roman"/>
          <w:sz w:val="28"/>
          <w:szCs w:val="28"/>
          <w:lang w:val="ru-RU"/>
        </w:rPr>
        <w:t>43</w:t>
      </w:r>
      <w:r w:rsidRPr="00FE3DEF">
        <w:rPr>
          <w:rFonts w:ascii="Times New Roman" w:hAnsi="Times New Roman"/>
          <w:sz w:val="28"/>
          <w:szCs w:val="28"/>
        </w:rPr>
        <w:t xml:space="preserve"> - Структура реакционной зоны, формирующейся между CaZ</w:t>
      </w:r>
      <w:r w:rsidRPr="00FE3DEF">
        <w:rPr>
          <w:rFonts w:ascii="Times New Roman" w:hAnsi="Times New Roman"/>
          <w:sz w:val="28"/>
          <w:szCs w:val="28"/>
          <w:lang w:val="en-US"/>
        </w:rPr>
        <w:t>rO</w:t>
      </w:r>
      <w:r w:rsidRPr="00FE3DEF">
        <w:rPr>
          <w:rFonts w:ascii="Times New Roman" w:hAnsi="Times New Roman"/>
          <w:sz w:val="28"/>
          <w:szCs w:val="28"/>
          <w:vertAlign w:val="subscript"/>
        </w:rPr>
        <w:t>3</w:t>
      </w:r>
      <w:r w:rsidRPr="00FE3DEF">
        <w:rPr>
          <w:rFonts w:ascii="Times New Roman" w:hAnsi="Times New Roman"/>
          <w:sz w:val="28"/>
          <w:szCs w:val="28"/>
        </w:rPr>
        <w:t xml:space="preserve"> и титановым сплавом </w:t>
      </w:r>
      <w:r w:rsidRPr="00FE3DEF">
        <w:rPr>
          <w:rFonts w:ascii="Times New Roman" w:hAnsi="Times New Roman"/>
          <w:sz w:val="28"/>
          <w:szCs w:val="28"/>
          <w:lang w:val="en-US"/>
        </w:rPr>
        <w:t>Ti</w:t>
      </w:r>
      <w:r w:rsidRPr="00FE3DEF">
        <w:rPr>
          <w:rFonts w:ascii="Times New Roman" w:hAnsi="Times New Roman"/>
          <w:sz w:val="28"/>
          <w:szCs w:val="28"/>
        </w:rPr>
        <w:t xml:space="preserve">-5 </w:t>
      </w:r>
      <w:r w:rsidRPr="00FE3DEF">
        <w:rPr>
          <w:rFonts w:ascii="Times New Roman" w:hAnsi="Times New Roman"/>
          <w:sz w:val="28"/>
          <w:szCs w:val="28"/>
          <w:lang w:val="en-US"/>
        </w:rPr>
        <w:t>mas</w:t>
      </w:r>
      <w:r w:rsidRPr="00FE3DEF">
        <w:rPr>
          <w:rFonts w:ascii="Times New Roman" w:hAnsi="Times New Roman"/>
          <w:sz w:val="28"/>
          <w:szCs w:val="28"/>
        </w:rPr>
        <w:t>.%</w:t>
      </w:r>
      <w:r w:rsidRPr="00FE3DEF">
        <w:rPr>
          <w:rFonts w:ascii="Times New Roman" w:hAnsi="Times New Roman"/>
          <w:sz w:val="28"/>
          <w:szCs w:val="28"/>
          <w:lang w:val="en-US"/>
        </w:rPr>
        <w:t>Mo</w:t>
      </w:r>
      <w:r w:rsidRPr="00FE3DEF">
        <w:rPr>
          <w:rFonts w:ascii="Times New Roman" w:hAnsi="Times New Roman"/>
          <w:sz w:val="28"/>
          <w:szCs w:val="28"/>
        </w:rPr>
        <w:t>, и места точечного анализа</w:t>
      </w:r>
    </w:p>
    <w:p w:rsidR="00B30B4C" w:rsidRPr="00FE3DEF" w:rsidRDefault="00B30B4C" w:rsidP="00B30B4C">
      <w:pPr>
        <w:spacing w:after="0" w:line="240" w:lineRule="auto"/>
        <w:ind w:firstLine="709"/>
        <w:jc w:val="both"/>
        <w:rPr>
          <w:rFonts w:ascii="Times New Roman" w:hAnsi="Times New Roman"/>
          <w:sz w:val="28"/>
          <w:szCs w:val="28"/>
        </w:rPr>
      </w:pPr>
    </w:p>
    <w:p w:rsidR="00B30B4C" w:rsidRDefault="00C001CF" w:rsidP="00B30B4C">
      <w:pPr>
        <w:spacing w:after="0" w:line="240" w:lineRule="auto"/>
        <w:ind w:firstLine="567"/>
        <w:contextualSpacing/>
        <w:jc w:val="both"/>
        <w:rPr>
          <w:rFonts w:ascii="Times New Roman" w:hAnsi="Times New Roman"/>
          <w:sz w:val="28"/>
          <w:szCs w:val="28"/>
        </w:rPr>
      </w:pPr>
      <w:r>
        <w:rPr>
          <w:rFonts w:ascii="Times New Roman" w:hAnsi="Times New Roman"/>
          <w:bCs/>
          <w:sz w:val="28"/>
          <w:szCs w:val="28"/>
        </w:rPr>
        <w:t>Таблица 1</w:t>
      </w:r>
      <w:r>
        <w:rPr>
          <w:rFonts w:ascii="Times New Roman" w:hAnsi="Times New Roman"/>
          <w:bCs/>
          <w:sz w:val="28"/>
          <w:szCs w:val="28"/>
          <w:lang w:val="ru-RU"/>
        </w:rPr>
        <w:t>1</w:t>
      </w:r>
      <w:r w:rsidR="00B30B4C" w:rsidRPr="00FE3DEF">
        <w:rPr>
          <w:rFonts w:ascii="Times New Roman" w:hAnsi="Times New Roman"/>
          <w:bCs/>
          <w:sz w:val="28"/>
          <w:szCs w:val="28"/>
        </w:rPr>
        <w:t xml:space="preserve"> - Состав фаз</w:t>
      </w:r>
      <w:r w:rsidR="00B30B4C" w:rsidRPr="00FE3DEF">
        <w:rPr>
          <w:rFonts w:ascii="Times New Roman" w:hAnsi="Times New Roman"/>
          <w:sz w:val="28"/>
          <w:szCs w:val="28"/>
        </w:rPr>
        <w:t>, формирующихся в реакционной зоне между CaZ</w:t>
      </w:r>
      <w:r w:rsidR="00B30B4C" w:rsidRPr="00FE3DEF">
        <w:rPr>
          <w:rFonts w:ascii="Times New Roman" w:hAnsi="Times New Roman"/>
          <w:sz w:val="28"/>
          <w:szCs w:val="28"/>
          <w:lang w:val="en-US"/>
        </w:rPr>
        <w:t>rO</w:t>
      </w:r>
      <w:r w:rsidR="00B30B4C" w:rsidRPr="00FE3DEF">
        <w:rPr>
          <w:rFonts w:ascii="Times New Roman" w:hAnsi="Times New Roman"/>
          <w:sz w:val="28"/>
          <w:szCs w:val="28"/>
          <w:vertAlign w:val="subscript"/>
        </w:rPr>
        <w:t>3</w:t>
      </w:r>
      <w:r w:rsidR="00B30B4C" w:rsidRPr="00FE3DEF">
        <w:rPr>
          <w:rFonts w:ascii="Times New Roman" w:hAnsi="Times New Roman"/>
          <w:sz w:val="28"/>
          <w:szCs w:val="28"/>
        </w:rPr>
        <w:t xml:space="preserve"> и титановым сплавом </w:t>
      </w:r>
      <w:r w:rsidR="00B30B4C" w:rsidRPr="00FE3DEF">
        <w:rPr>
          <w:rFonts w:ascii="Times New Roman" w:hAnsi="Times New Roman"/>
          <w:sz w:val="28"/>
          <w:szCs w:val="28"/>
          <w:lang w:val="en-US"/>
        </w:rPr>
        <w:t>Ti</w:t>
      </w:r>
      <w:r w:rsidR="00B30B4C" w:rsidRPr="00FE3DEF">
        <w:rPr>
          <w:rFonts w:ascii="Times New Roman" w:hAnsi="Times New Roman"/>
          <w:sz w:val="28"/>
          <w:szCs w:val="28"/>
        </w:rPr>
        <w:t xml:space="preserve">-5 </w:t>
      </w:r>
      <w:r w:rsidR="00B30B4C" w:rsidRPr="00FE3DEF">
        <w:rPr>
          <w:rFonts w:ascii="Times New Roman" w:hAnsi="Times New Roman"/>
          <w:sz w:val="28"/>
          <w:szCs w:val="28"/>
          <w:lang w:val="en-US"/>
        </w:rPr>
        <w:t>mas</w:t>
      </w:r>
      <w:r w:rsidR="00B30B4C" w:rsidRPr="00FE3DEF">
        <w:rPr>
          <w:rFonts w:ascii="Times New Roman" w:hAnsi="Times New Roman"/>
          <w:sz w:val="28"/>
          <w:szCs w:val="28"/>
        </w:rPr>
        <w:t>.%</w:t>
      </w:r>
      <w:r w:rsidR="00B30B4C" w:rsidRPr="00FE3DEF">
        <w:rPr>
          <w:rFonts w:ascii="Times New Roman" w:hAnsi="Times New Roman"/>
          <w:sz w:val="28"/>
          <w:szCs w:val="28"/>
          <w:lang w:val="en-US"/>
        </w:rPr>
        <w:t>Mo</w:t>
      </w:r>
      <w:r w:rsidR="00B30B4C" w:rsidRPr="00FE3DEF">
        <w:rPr>
          <w:rFonts w:ascii="Times New Roman" w:hAnsi="Times New Roman"/>
          <w:sz w:val="28"/>
          <w:szCs w:val="28"/>
        </w:rPr>
        <w:t>, в соответствии с точками анализа, указанными на рисунке 7</w:t>
      </w:r>
    </w:p>
    <w:p w:rsidR="00915565" w:rsidRPr="00FE3DEF" w:rsidRDefault="00915565" w:rsidP="00B30B4C">
      <w:pPr>
        <w:spacing w:after="0" w:line="240" w:lineRule="auto"/>
        <w:ind w:firstLine="567"/>
        <w:contextualSpacing/>
        <w:jc w:val="both"/>
        <w:rPr>
          <w:rFonts w:ascii="Times New Roman" w:hAnsi="Times New Roman"/>
          <w:b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923"/>
        <w:gridCol w:w="923"/>
        <w:gridCol w:w="923"/>
        <w:gridCol w:w="1209"/>
        <w:gridCol w:w="1209"/>
        <w:gridCol w:w="1209"/>
        <w:gridCol w:w="1209"/>
      </w:tblGrid>
      <w:tr w:rsidR="00B30B4C" w:rsidRPr="00D25361" w:rsidTr="0005229F">
        <w:trPr>
          <w:jc w:val="center"/>
        </w:trPr>
        <w:tc>
          <w:tcPr>
            <w:tcW w:w="1966" w:type="dxa"/>
            <w:vMerge w:val="restart"/>
          </w:tcPr>
          <w:p w:rsidR="00B30B4C" w:rsidRPr="00D25361" w:rsidRDefault="00B30B4C" w:rsidP="0005229F">
            <w:pPr>
              <w:spacing w:after="0" w:line="240" w:lineRule="auto"/>
              <w:contextualSpacing/>
              <w:jc w:val="center"/>
              <w:rPr>
                <w:rFonts w:ascii="Times New Roman" w:hAnsi="Times New Roman"/>
                <w:bCs/>
                <w:sz w:val="28"/>
                <w:szCs w:val="28"/>
              </w:rPr>
            </w:pPr>
            <w:bookmarkStart w:id="2" w:name="_Hlk219731648"/>
            <w:r w:rsidRPr="00D25361">
              <w:rPr>
                <w:rFonts w:ascii="Times New Roman" w:hAnsi="Times New Roman"/>
                <w:bCs/>
                <w:sz w:val="28"/>
                <w:szCs w:val="28"/>
              </w:rPr>
              <w:t>Номер участка (фазы) в соответствии с рисунком 1</w:t>
            </w:r>
          </w:p>
        </w:tc>
        <w:tc>
          <w:tcPr>
            <w:tcW w:w="7605" w:type="dxa"/>
            <w:gridSpan w:val="7"/>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Содержание, ат.%</w:t>
            </w:r>
          </w:p>
        </w:tc>
      </w:tr>
      <w:tr w:rsidR="00B30B4C" w:rsidRPr="00D25361" w:rsidTr="0005229F">
        <w:trPr>
          <w:jc w:val="center"/>
        </w:trPr>
        <w:tc>
          <w:tcPr>
            <w:tcW w:w="1966" w:type="dxa"/>
            <w:vMerge/>
          </w:tcPr>
          <w:p w:rsidR="00B30B4C" w:rsidRPr="00D25361" w:rsidRDefault="00B30B4C" w:rsidP="0005229F">
            <w:pPr>
              <w:spacing w:after="0" w:line="240" w:lineRule="auto"/>
              <w:contextualSpacing/>
              <w:jc w:val="center"/>
              <w:rPr>
                <w:rFonts w:ascii="Times New Roman" w:hAnsi="Times New Roman"/>
                <w:bCs/>
                <w:sz w:val="28"/>
                <w:szCs w:val="28"/>
                <w:lang w:val="en-US"/>
              </w:rPr>
            </w:pP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lang w:val="en-US"/>
              </w:rPr>
              <w:t>Zr</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lang w:val="en-US"/>
              </w:rPr>
              <w:t>Ca</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lang w:val="en-US"/>
              </w:rPr>
              <w:t>O</w:t>
            </w: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Al</w:t>
            </w: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Si</w:t>
            </w: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Ti</w:t>
            </w: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Mo</w:t>
            </w:r>
          </w:p>
        </w:tc>
      </w:tr>
      <w:tr w:rsidR="00B30B4C" w:rsidRPr="00D25361" w:rsidTr="0005229F">
        <w:trPr>
          <w:jc w:val="center"/>
        </w:trPr>
        <w:tc>
          <w:tcPr>
            <w:tcW w:w="1966"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1</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9,14</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24,95</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65,92</w:t>
            </w: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p>
        </w:tc>
      </w:tr>
      <w:tr w:rsidR="00B30B4C" w:rsidRPr="00D25361" w:rsidTr="0005229F">
        <w:trPr>
          <w:jc w:val="center"/>
        </w:trPr>
        <w:tc>
          <w:tcPr>
            <w:tcW w:w="1966"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2</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18,53</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16,73</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64,74</w:t>
            </w: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p>
        </w:tc>
      </w:tr>
      <w:tr w:rsidR="00B30B4C" w:rsidRPr="00D25361" w:rsidTr="0005229F">
        <w:trPr>
          <w:jc w:val="center"/>
        </w:trPr>
        <w:tc>
          <w:tcPr>
            <w:tcW w:w="1966"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lastRenderedPageBreak/>
              <w:t>3</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6,6</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7,47</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1,41</w:t>
            </w: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2,16</w:t>
            </w: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80,8</w:t>
            </w: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rPr>
              <w:t>1,55</w:t>
            </w:r>
          </w:p>
        </w:tc>
      </w:tr>
      <w:tr w:rsidR="00B30B4C" w:rsidRPr="00D25361" w:rsidTr="0005229F">
        <w:trPr>
          <w:jc w:val="center"/>
        </w:trPr>
        <w:tc>
          <w:tcPr>
            <w:tcW w:w="1966"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4</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1,53</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15,87</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62,99</w:t>
            </w: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18.35</w:t>
            </w: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1,25</w:t>
            </w:r>
          </w:p>
        </w:tc>
      </w:tr>
      <w:tr w:rsidR="00B30B4C" w:rsidRPr="00D25361" w:rsidTr="0005229F">
        <w:trPr>
          <w:jc w:val="center"/>
        </w:trPr>
        <w:tc>
          <w:tcPr>
            <w:tcW w:w="1966"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5</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0,24</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16,73</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64,71</w:t>
            </w: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9,08</w:t>
            </w: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1,1</w:t>
            </w:r>
          </w:p>
        </w:tc>
      </w:tr>
      <w:tr w:rsidR="00B30B4C" w:rsidRPr="00D25361" w:rsidTr="0005229F">
        <w:trPr>
          <w:jc w:val="center"/>
        </w:trPr>
        <w:tc>
          <w:tcPr>
            <w:tcW w:w="1966"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6</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4,7</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2,59</w:t>
            </w: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81,68</w:t>
            </w: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7,07</w:t>
            </w:r>
          </w:p>
        </w:tc>
      </w:tr>
      <w:tr w:rsidR="00B30B4C" w:rsidRPr="00D25361" w:rsidTr="0005229F">
        <w:trPr>
          <w:jc w:val="center"/>
        </w:trPr>
        <w:tc>
          <w:tcPr>
            <w:tcW w:w="1966"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7</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1,43</w:t>
            </w: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923"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1,42</w:t>
            </w: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96,41</w:t>
            </w:r>
          </w:p>
        </w:tc>
        <w:tc>
          <w:tcPr>
            <w:tcW w:w="1209"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0,73</w:t>
            </w:r>
          </w:p>
        </w:tc>
      </w:tr>
      <w:bookmarkEnd w:id="2"/>
    </w:tbl>
    <w:p w:rsidR="00B30B4C" w:rsidRPr="00FE3DEF" w:rsidRDefault="00B30B4C" w:rsidP="00B30B4C">
      <w:pPr>
        <w:spacing w:after="0" w:line="240" w:lineRule="auto"/>
        <w:ind w:firstLine="567"/>
        <w:contextualSpacing/>
        <w:jc w:val="both"/>
        <w:rPr>
          <w:rFonts w:ascii="Times New Roman" w:hAnsi="Times New Roman"/>
          <w:bCs/>
          <w:sz w:val="28"/>
          <w:szCs w:val="28"/>
        </w:rPr>
      </w:pPr>
    </w:p>
    <w:p w:rsidR="00B30B4C" w:rsidRPr="00FE3DEF" w:rsidRDefault="00B30B4C" w:rsidP="00B30B4C">
      <w:pPr>
        <w:spacing w:after="0" w:line="240" w:lineRule="auto"/>
        <w:ind w:firstLine="709"/>
        <w:jc w:val="both"/>
        <w:rPr>
          <w:rFonts w:ascii="Times New Roman" w:eastAsia="Arial Unicode MS" w:hAnsi="Times New Roman"/>
          <w:color w:val="000000"/>
          <w:sz w:val="28"/>
          <w:szCs w:val="28"/>
          <w:lang w:bidi="en-US"/>
        </w:rPr>
      </w:pPr>
      <w:r w:rsidRPr="00FE3DEF">
        <w:rPr>
          <w:rFonts w:ascii="Times New Roman" w:eastAsia="Arial Unicode MS" w:hAnsi="Times New Roman"/>
          <w:color w:val="000000"/>
          <w:sz w:val="28"/>
          <w:szCs w:val="28"/>
          <w:lang w:bidi="en-US"/>
        </w:rPr>
        <w:t xml:space="preserve">При контакте </w:t>
      </w:r>
      <w:r w:rsidRPr="00FE3DEF">
        <w:rPr>
          <w:rFonts w:ascii="Times New Roman" w:eastAsia="Arial Unicode MS" w:hAnsi="Times New Roman"/>
          <w:color w:val="000000"/>
          <w:sz w:val="28"/>
          <w:szCs w:val="28"/>
          <w:lang w:val="en-US" w:bidi="en-US"/>
        </w:rPr>
        <w:t>CaZrO</w:t>
      </w:r>
      <w:r w:rsidRPr="00FE3DEF">
        <w:rPr>
          <w:rFonts w:ascii="Times New Roman" w:eastAsia="Arial Unicode MS" w:hAnsi="Times New Roman"/>
          <w:color w:val="000000"/>
          <w:sz w:val="28"/>
          <w:szCs w:val="28"/>
          <w:vertAlign w:val="subscript"/>
          <w:lang w:bidi="en-US"/>
        </w:rPr>
        <w:t>3</w:t>
      </w:r>
      <w:r w:rsidRPr="00FE3DEF">
        <w:rPr>
          <w:rFonts w:ascii="Times New Roman" w:eastAsia="Arial Unicode MS" w:hAnsi="Times New Roman"/>
          <w:color w:val="000000"/>
          <w:sz w:val="28"/>
          <w:szCs w:val="28"/>
          <w:lang w:bidi="en-US"/>
        </w:rPr>
        <w:t xml:space="preserve"> с титановым расплавом развиваются процессы восстановления оксида кальция с образованием паров кальция и растворения оксида циркония. При этом атомы циркония распределяются в титановом расплаве, а кальций удаляется в атмосферу печи.  Помимо этого, в реакционной зоне формируется высокопористый слой тугоплавкого титаната кальция </w:t>
      </w:r>
      <w:r w:rsidRPr="00FE3DEF">
        <w:rPr>
          <w:rFonts w:ascii="Times New Roman" w:hAnsi="Times New Roman"/>
          <w:sz w:val="28"/>
          <w:szCs w:val="28"/>
          <w:lang w:val="en-US"/>
        </w:rPr>
        <w:t>CaTiO</w:t>
      </w:r>
      <w:r w:rsidRPr="00FE3DEF">
        <w:rPr>
          <w:rFonts w:ascii="Times New Roman" w:hAnsi="Times New Roman"/>
          <w:sz w:val="28"/>
          <w:szCs w:val="28"/>
          <w:vertAlign w:val="subscript"/>
        </w:rPr>
        <w:t>3</w:t>
      </w:r>
      <w:r w:rsidRPr="00FE3DEF">
        <w:rPr>
          <w:rFonts w:ascii="Times New Roman" w:eastAsia="Arial Unicode MS" w:hAnsi="Times New Roman"/>
          <w:color w:val="000000"/>
          <w:sz w:val="28"/>
          <w:szCs w:val="28"/>
          <w:lang w:bidi="en-US"/>
        </w:rPr>
        <w:t xml:space="preserve">. Этот слой характеризуется высокой стойкостью к титановому расплаву, но, тем не менее, взаимодействуя с ним, образует соединение, которое можно идентифицировать как </w:t>
      </w:r>
      <w:r w:rsidRPr="00FE3DEF">
        <w:rPr>
          <w:rFonts w:ascii="Times New Roman" w:hAnsi="Times New Roman"/>
          <w:sz w:val="28"/>
          <w:szCs w:val="28"/>
          <w:lang w:val="en-US"/>
        </w:rPr>
        <w:t>Ca</w:t>
      </w:r>
      <w:r w:rsidRPr="00FE3DEF">
        <w:rPr>
          <w:rFonts w:ascii="Times New Roman" w:hAnsi="Times New Roman"/>
          <w:sz w:val="28"/>
          <w:szCs w:val="28"/>
          <w:vertAlign w:val="subscript"/>
        </w:rPr>
        <w:t>3</w:t>
      </w:r>
      <w:r w:rsidRPr="00FE3DEF">
        <w:rPr>
          <w:rFonts w:ascii="Times New Roman" w:hAnsi="Times New Roman"/>
          <w:sz w:val="28"/>
          <w:szCs w:val="28"/>
          <w:lang w:val="en-US"/>
        </w:rPr>
        <w:t>Ti</w:t>
      </w:r>
      <w:r w:rsidRPr="00FE3DEF">
        <w:rPr>
          <w:rFonts w:ascii="Times New Roman" w:hAnsi="Times New Roman"/>
          <w:sz w:val="28"/>
          <w:szCs w:val="28"/>
          <w:vertAlign w:val="subscript"/>
        </w:rPr>
        <w:t>2</w:t>
      </w:r>
      <w:r w:rsidRPr="00FE3DEF">
        <w:rPr>
          <w:rFonts w:ascii="Times New Roman" w:hAnsi="Times New Roman"/>
          <w:sz w:val="28"/>
          <w:szCs w:val="28"/>
          <w:lang w:val="en-US"/>
        </w:rPr>
        <w:t>O</w:t>
      </w:r>
      <w:r w:rsidRPr="00FE3DEF">
        <w:rPr>
          <w:rFonts w:ascii="Times New Roman" w:hAnsi="Times New Roman"/>
          <w:sz w:val="28"/>
          <w:szCs w:val="28"/>
          <w:vertAlign w:val="subscript"/>
        </w:rPr>
        <w:t>7</w:t>
      </w:r>
      <w:r w:rsidRPr="00FE3DEF">
        <w:rPr>
          <w:rFonts w:ascii="Times New Roman" w:hAnsi="Times New Roman"/>
          <w:sz w:val="28"/>
          <w:szCs w:val="28"/>
        </w:rPr>
        <w:t>.</w:t>
      </w:r>
    </w:p>
    <w:p w:rsidR="00B30B4C" w:rsidRPr="00FE3DEF" w:rsidRDefault="00B30B4C" w:rsidP="00B30B4C">
      <w:pPr>
        <w:spacing w:after="0" w:line="240" w:lineRule="auto"/>
        <w:ind w:firstLine="709"/>
        <w:jc w:val="both"/>
        <w:rPr>
          <w:rFonts w:ascii="Times New Roman" w:eastAsia="Arial Unicode MS" w:hAnsi="Times New Roman"/>
          <w:color w:val="000000"/>
          <w:sz w:val="28"/>
          <w:szCs w:val="28"/>
          <w:lang w:bidi="en-US"/>
        </w:rPr>
      </w:pPr>
      <w:r w:rsidRPr="00FE3DEF">
        <w:rPr>
          <w:rFonts w:ascii="Times New Roman" w:eastAsia="Arial Unicode MS" w:hAnsi="Times New Roman"/>
          <w:color w:val="000000"/>
          <w:sz w:val="28"/>
          <w:szCs w:val="28"/>
          <w:lang w:bidi="en-US"/>
        </w:rPr>
        <w:t>Аналогичные процессы наблюдались авторами работы [</w:t>
      </w:r>
      <w:r w:rsidR="00F50058">
        <w:rPr>
          <w:rFonts w:ascii="Times New Roman" w:eastAsia="Arial Unicode MS" w:hAnsi="Times New Roman"/>
          <w:color w:val="000000"/>
          <w:sz w:val="28"/>
          <w:szCs w:val="28"/>
          <w:lang w:bidi="en-US"/>
        </w:rPr>
        <w:fldChar w:fldCharType="begin"/>
      </w:r>
      <w:r w:rsidR="00616989">
        <w:rPr>
          <w:rFonts w:ascii="Times New Roman" w:eastAsia="Arial Unicode MS" w:hAnsi="Times New Roman"/>
          <w:color w:val="000000"/>
          <w:sz w:val="28"/>
          <w:szCs w:val="28"/>
          <w:lang w:bidi="en-US"/>
        </w:rPr>
        <w:instrText xml:space="preserve"> REF ChenG \r \h </w:instrText>
      </w:r>
      <w:r w:rsidR="00F50058">
        <w:rPr>
          <w:rFonts w:ascii="Times New Roman" w:eastAsia="Arial Unicode MS" w:hAnsi="Times New Roman"/>
          <w:color w:val="000000"/>
          <w:sz w:val="28"/>
          <w:szCs w:val="28"/>
          <w:lang w:bidi="en-US"/>
        </w:rPr>
      </w:r>
      <w:r w:rsidR="00F50058">
        <w:rPr>
          <w:rFonts w:ascii="Times New Roman" w:eastAsia="Arial Unicode MS" w:hAnsi="Times New Roman"/>
          <w:color w:val="000000"/>
          <w:sz w:val="28"/>
          <w:szCs w:val="28"/>
          <w:lang w:bidi="en-US"/>
        </w:rPr>
        <w:fldChar w:fldCharType="separate"/>
      </w:r>
      <w:r w:rsidR="006B31FA">
        <w:rPr>
          <w:rFonts w:ascii="Times New Roman" w:eastAsia="Arial Unicode MS" w:hAnsi="Times New Roman"/>
          <w:color w:val="000000"/>
          <w:sz w:val="28"/>
          <w:szCs w:val="28"/>
          <w:lang w:bidi="en-US"/>
        </w:rPr>
        <w:t>205</w:t>
      </w:r>
      <w:r w:rsidR="00F50058">
        <w:rPr>
          <w:rFonts w:ascii="Times New Roman" w:eastAsia="Arial Unicode MS" w:hAnsi="Times New Roman"/>
          <w:color w:val="000000"/>
          <w:sz w:val="28"/>
          <w:szCs w:val="28"/>
          <w:lang w:bidi="en-US"/>
        </w:rPr>
        <w:fldChar w:fldCharType="end"/>
      </w:r>
      <w:r w:rsidRPr="00FE3DEF">
        <w:rPr>
          <w:rFonts w:ascii="Times New Roman" w:eastAsia="Arial Unicode MS" w:hAnsi="Times New Roman"/>
          <w:color w:val="000000"/>
          <w:sz w:val="28"/>
          <w:szCs w:val="28"/>
          <w:lang w:bidi="en-US"/>
        </w:rPr>
        <w:t>], где при взаимодействии расплава никелида титана с тиглем из</w:t>
      </w:r>
      <w:r>
        <w:rPr>
          <w:rFonts w:ascii="Times New Roman" w:eastAsia="Arial Unicode MS" w:hAnsi="Times New Roman"/>
          <w:color w:val="000000"/>
          <w:sz w:val="28"/>
          <w:szCs w:val="28"/>
          <w:lang w:bidi="en-US"/>
        </w:rPr>
        <w:t xml:space="preserve"> </w:t>
      </w:r>
      <w:r w:rsidRPr="00FE3DEF">
        <w:rPr>
          <w:rFonts w:ascii="Times New Roman" w:eastAsia="Arial Unicode MS" w:hAnsi="Times New Roman"/>
          <w:color w:val="000000"/>
          <w:sz w:val="28"/>
          <w:szCs w:val="28"/>
          <w:lang w:val="en-US" w:bidi="en-US"/>
        </w:rPr>
        <w:t>BaZrO</w:t>
      </w:r>
      <w:r w:rsidRPr="00FE3DEF">
        <w:rPr>
          <w:rFonts w:ascii="Times New Roman" w:eastAsia="Arial Unicode MS" w:hAnsi="Times New Roman"/>
          <w:color w:val="000000"/>
          <w:sz w:val="28"/>
          <w:szCs w:val="28"/>
          <w:vertAlign w:val="subscript"/>
          <w:lang w:bidi="en-US"/>
        </w:rPr>
        <w:t>3</w:t>
      </w:r>
      <w:r>
        <w:rPr>
          <w:rFonts w:ascii="Times New Roman" w:eastAsia="Arial Unicode MS" w:hAnsi="Times New Roman"/>
          <w:color w:val="000000"/>
          <w:sz w:val="28"/>
          <w:szCs w:val="28"/>
          <w:vertAlign w:val="subscript"/>
          <w:lang w:bidi="en-US"/>
        </w:rPr>
        <w:t xml:space="preserve"> </w:t>
      </w:r>
      <w:r w:rsidRPr="00FE3DEF">
        <w:rPr>
          <w:rFonts w:ascii="Times New Roman" w:eastAsia="Arial Unicode MS" w:hAnsi="Times New Roman"/>
          <w:color w:val="000000"/>
          <w:sz w:val="28"/>
          <w:szCs w:val="28"/>
          <w:lang w:bidi="en-US"/>
        </w:rPr>
        <w:t xml:space="preserve">было выявлено растворение стенок и загрязнение расплава, усиливающееся с повышением концентрации титана. Процесс реакции титанового сплава с </w:t>
      </w:r>
      <w:r w:rsidRPr="00FE3DEF">
        <w:rPr>
          <w:rFonts w:ascii="Times New Roman" w:eastAsia="Arial Unicode MS" w:hAnsi="Times New Roman"/>
          <w:color w:val="000000"/>
          <w:sz w:val="28"/>
          <w:szCs w:val="28"/>
          <w:lang w:val="en-US" w:bidi="en-US"/>
        </w:rPr>
        <w:t>BaZrO</w:t>
      </w:r>
      <w:r w:rsidRPr="00FE3DEF">
        <w:rPr>
          <w:rFonts w:ascii="Times New Roman" w:eastAsia="Arial Unicode MS" w:hAnsi="Times New Roman"/>
          <w:color w:val="000000"/>
          <w:sz w:val="28"/>
          <w:szCs w:val="28"/>
          <w:vertAlign w:val="subscript"/>
          <w:lang w:bidi="en-US"/>
        </w:rPr>
        <w:t>3</w:t>
      </w:r>
      <w:r w:rsidRPr="00FE3DEF">
        <w:rPr>
          <w:rFonts w:ascii="Times New Roman" w:eastAsia="Arial Unicode MS" w:hAnsi="Times New Roman"/>
          <w:color w:val="000000"/>
          <w:sz w:val="28"/>
          <w:szCs w:val="28"/>
          <w:lang w:bidi="en-US"/>
        </w:rPr>
        <w:t xml:space="preserve"> был описан как растворение в расплаве оксида циркония с выделением фазы ВаО.</w:t>
      </w:r>
    </w:p>
    <w:p w:rsidR="00B30B4C" w:rsidRPr="00FE3DEF" w:rsidRDefault="00B30B4C" w:rsidP="00B30B4C">
      <w:pPr>
        <w:spacing w:after="0" w:line="240" w:lineRule="auto"/>
        <w:ind w:firstLine="709"/>
        <w:jc w:val="both"/>
        <w:rPr>
          <w:rFonts w:ascii="Times New Roman" w:eastAsia="Arial Unicode MS" w:hAnsi="Times New Roman"/>
          <w:color w:val="000000"/>
          <w:sz w:val="28"/>
          <w:szCs w:val="28"/>
          <w:lang w:bidi="en-US"/>
        </w:rPr>
      </w:pPr>
      <w:r w:rsidRPr="00FE3DEF">
        <w:rPr>
          <w:rFonts w:ascii="Times New Roman" w:eastAsia="Arial Unicode MS" w:hAnsi="Times New Roman"/>
          <w:color w:val="000000"/>
          <w:sz w:val="28"/>
          <w:szCs w:val="28"/>
          <w:lang w:bidi="en-US"/>
        </w:rPr>
        <w:t>Авторами работы [</w:t>
      </w:r>
      <w:r w:rsidR="00F50058">
        <w:rPr>
          <w:rFonts w:ascii="Times New Roman" w:eastAsia="Arial Unicode MS" w:hAnsi="Times New Roman"/>
          <w:color w:val="000000"/>
          <w:sz w:val="28"/>
          <w:szCs w:val="28"/>
          <w:lang w:bidi="en-US"/>
        </w:rPr>
        <w:fldChar w:fldCharType="begin"/>
      </w:r>
      <w:r w:rsidR="00C3415F">
        <w:rPr>
          <w:rFonts w:ascii="Times New Roman" w:eastAsia="Arial Unicode MS" w:hAnsi="Times New Roman"/>
          <w:color w:val="000000"/>
          <w:sz w:val="28"/>
          <w:szCs w:val="28"/>
          <w:lang w:bidi="en-US"/>
        </w:rPr>
        <w:instrText xml:space="preserve"> REF LuMW \r \h </w:instrText>
      </w:r>
      <w:r w:rsidR="00F50058">
        <w:rPr>
          <w:rFonts w:ascii="Times New Roman" w:eastAsia="Arial Unicode MS" w:hAnsi="Times New Roman"/>
          <w:color w:val="000000"/>
          <w:sz w:val="28"/>
          <w:szCs w:val="28"/>
          <w:lang w:bidi="en-US"/>
        </w:rPr>
      </w:r>
      <w:r w:rsidR="00F50058">
        <w:rPr>
          <w:rFonts w:ascii="Times New Roman" w:eastAsia="Arial Unicode MS" w:hAnsi="Times New Roman"/>
          <w:color w:val="000000"/>
          <w:sz w:val="28"/>
          <w:szCs w:val="28"/>
          <w:lang w:bidi="en-US"/>
        </w:rPr>
        <w:fldChar w:fldCharType="separate"/>
      </w:r>
      <w:r w:rsidR="006B31FA">
        <w:rPr>
          <w:rFonts w:ascii="Times New Roman" w:eastAsia="Arial Unicode MS" w:hAnsi="Times New Roman"/>
          <w:color w:val="000000"/>
          <w:sz w:val="28"/>
          <w:szCs w:val="28"/>
          <w:lang w:bidi="en-US"/>
        </w:rPr>
        <w:t>206</w:t>
      </w:r>
      <w:r w:rsidR="00F50058">
        <w:rPr>
          <w:rFonts w:ascii="Times New Roman" w:eastAsia="Arial Unicode MS" w:hAnsi="Times New Roman"/>
          <w:color w:val="000000"/>
          <w:sz w:val="28"/>
          <w:szCs w:val="28"/>
          <w:lang w:bidi="en-US"/>
        </w:rPr>
        <w:fldChar w:fldCharType="end"/>
      </w:r>
      <w:r w:rsidRPr="00FE3DEF">
        <w:rPr>
          <w:rFonts w:ascii="Times New Roman" w:eastAsia="Arial Unicode MS" w:hAnsi="Times New Roman"/>
          <w:color w:val="000000"/>
          <w:sz w:val="28"/>
          <w:szCs w:val="28"/>
          <w:lang w:bidi="en-US"/>
        </w:rPr>
        <w:t>] было изучено взаимодействие с титановым порошком при 1600</w:t>
      </w:r>
      <w:r w:rsidRPr="00FE3DEF">
        <w:rPr>
          <w:rFonts w:ascii="Times New Roman" w:eastAsia="Arial Unicode MS" w:hAnsi="Times New Roman"/>
          <w:color w:val="000000"/>
          <w:sz w:val="28"/>
          <w:szCs w:val="28"/>
          <w:lang w:bidi="en-US"/>
        </w:rPr>
        <w:sym w:font="Symbol" w:char="F0B0"/>
      </w:r>
      <w:r w:rsidRPr="00FE3DEF">
        <w:rPr>
          <w:rFonts w:ascii="Times New Roman" w:eastAsia="Arial Unicode MS" w:hAnsi="Times New Roman"/>
          <w:color w:val="000000"/>
          <w:sz w:val="28"/>
          <w:szCs w:val="28"/>
          <w:lang w:val="en-US" w:bidi="en-US"/>
        </w:rPr>
        <w:t>C</w:t>
      </w:r>
      <w:r w:rsidRPr="00FE3DEF">
        <w:rPr>
          <w:rFonts w:ascii="Times New Roman" w:eastAsia="Arial Unicode MS" w:hAnsi="Times New Roman"/>
          <w:color w:val="000000"/>
          <w:sz w:val="28"/>
          <w:szCs w:val="28"/>
          <w:lang w:bidi="en-US"/>
        </w:rPr>
        <w:t xml:space="preserve"> композиционных керамических материалов с различным соотношением </w:t>
      </w:r>
      <w:r w:rsidRPr="00FE3DEF">
        <w:rPr>
          <w:rFonts w:ascii="Times New Roman" w:eastAsia="Arial Unicode MS" w:hAnsi="Times New Roman"/>
          <w:color w:val="000000"/>
          <w:sz w:val="28"/>
          <w:szCs w:val="28"/>
          <w:lang w:val="en-US" w:bidi="en-US"/>
        </w:rPr>
        <w:t>Y</w:t>
      </w:r>
      <w:r w:rsidRPr="00FE3DEF">
        <w:rPr>
          <w:rFonts w:ascii="Times New Roman" w:eastAsia="Arial Unicode MS" w:hAnsi="Times New Roman"/>
          <w:color w:val="000000"/>
          <w:sz w:val="28"/>
          <w:szCs w:val="28"/>
          <w:vertAlign w:val="subscript"/>
          <w:lang w:bidi="en-US"/>
        </w:rPr>
        <w:t>2</w:t>
      </w:r>
      <w:r w:rsidRPr="00FE3DEF">
        <w:rPr>
          <w:rFonts w:ascii="Times New Roman" w:eastAsia="Arial Unicode MS" w:hAnsi="Times New Roman"/>
          <w:color w:val="000000"/>
          <w:sz w:val="28"/>
          <w:szCs w:val="28"/>
          <w:lang w:val="en-US" w:bidi="en-US"/>
        </w:rPr>
        <w:t>O</w:t>
      </w:r>
      <w:r w:rsidRPr="00FE3DEF">
        <w:rPr>
          <w:rFonts w:ascii="Times New Roman" w:eastAsia="Arial Unicode MS" w:hAnsi="Times New Roman"/>
          <w:color w:val="000000"/>
          <w:sz w:val="28"/>
          <w:szCs w:val="28"/>
          <w:vertAlign w:val="subscript"/>
          <w:lang w:bidi="en-US"/>
        </w:rPr>
        <w:t>3</w:t>
      </w:r>
      <w:r w:rsidRPr="00FE3DEF">
        <w:rPr>
          <w:rFonts w:ascii="Times New Roman" w:eastAsia="Arial Unicode MS" w:hAnsi="Times New Roman"/>
          <w:color w:val="000000"/>
          <w:sz w:val="28"/>
          <w:szCs w:val="28"/>
          <w:lang w:bidi="en-US"/>
        </w:rPr>
        <w:t>/</w:t>
      </w:r>
      <w:r w:rsidRPr="00FE3DEF">
        <w:rPr>
          <w:rFonts w:ascii="Times New Roman" w:eastAsia="Arial Unicode MS" w:hAnsi="Times New Roman"/>
          <w:color w:val="000000"/>
          <w:sz w:val="28"/>
          <w:szCs w:val="28"/>
          <w:lang w:val="en-US" w:bidi="en-US"/>
        </w:rPr>
        <w:t>Ca</w:t>
      </w:r>
      <w:r w:rsidRPr="00FE3DEF">
        <w:rPr>
          <w:rFonts w:ascii="Times New Roman" w:eastAsia="Arial Unicode MS" w:hAnsi="Times New Roman"/>
          <w:color w:val="000000"/>
          <w:sz w:val="28"/>
          <w:szCs w:val="28"/>
          <w:vertAlign w:val="subscript"/>
          <w:lang w:bidi="en-US"/>
        </w:rPr>
        <w:t>4</w:t>
      </w:r>
      <w:r w:rsidRPr="00FE3DEF">
        <w:rPr>
          <w:rFonts w:ascii="Times New Roman" w:eastAsia="Arial Unicode MS" w:hAnsi="Times New Roman"/>
          <w:color w:val="000000"/>
          <w:sz w:val="28"/>
          <w:szCs w:val="28"/>
          <w:lang w:val="en-US" w:bidi="en-US"/>
        </w:rPr>
        <w:t>Ti</w:t>
      </w:r>
      <w:r w:rsidRPr="00FE3DEF">
        <w:rPr>
          <w:rFonts w:ascii="Times New Roman" w:eastAsia="Arial Unicode MS" w:hAnsi="Times New Roman"/>
          <w:color w:val="000000"/>
          <w:sz w:val="28"/>
          <w:szCs w:val="28"/>
          <w:vertAlign w:val="subscript"/>
          <w:lang w:bidi="en-US"/>
        </w:rPr>
        <w:t>3</w:t>
      </w:r>
      <w:r w:rsidRPr="00FE3DEF">
        <w:rPr>
          <w:rFonts w:ascii="Times New Roman" w:eastAsia="Arial Unicode MS" w:hAnsi="Times New Roman"/>
          <w:color w:val="000000"/>
          <w:sz w:val="28"/>
          <w:szCs w:val="28"/>
          <w:lang w:val="en-US" w:bidi="en-US"/>
        </w:rPr>
        <w:t>O</w:t>
      </w:r>
      <w:r w:rsidRPr="00FE3DEF">
        <w:rPr>
          <w:rFonts w:ascii="Times New Roman" w:eastAsia="Arial Unicode MS" w:hAnsi="Times New Roman"/>
          <w:color w:val="000000"/>
          <w:sz w:val="28"/>
          <w:szCs w:val="28"/>
          <w:vertAlign w:val="subscript"/>
          <w:lang w:bidi="en-US"/>
        </w:rPr>
        <w:t>10</w:t>
      </w:r>
      <w:r w:rsidRPr="00FE3DEF">
        <w:rPr>
          <w:rFonts w:ascii="Times New Roman" w:eastAsia="Arial Unicode MS" w:hAnsi="Times New Roman"/>
          <w:color w:val="000000"/>
          <w:sz w:val="28"/>
          <w:szCs w:val="28"/>
          <w:lang w:bidi="en-US"/>
        </w:rPr>
        <w:t xml:space="preserve"> и незначительными количествами </w:t>
      </w:r>
      <w:r w:rsidRPr="00FE3DEF">
        <w:rPr>
          <w:rFonts w:ascii="Times New Roman" w:eastAsia="Arial Unicode MS" w:hAnsi="Times New Roman"/>
          <w:color w:val="000000"/>
          <w:sz w:val="28"/>
          <w:szCs w:val="28"/>
          <w:lang w:val="en-US" w:bidi="en-US"/>
        </w:rPr>
        <w:t>CaO</w:t>
      </w:r>
      <w:r w:rsidRPr="00FE3DEF">
        <w:rPr>
          <w:rFonts w:ascii="Times New Roman" w:eastAsia="Arial Unicode MS" w:hAnsi="Times New Roman"/>
          <w:color w:val="000000"/>
          <w:sz w:val="28"/>
          <w:szCs w:val="28"/>
          <w:lang w:bidi="en-US"/>
        </w:rPr>
        <w:t xml:space="preserve">. В результате было показано, что вследствие растворения фазы </w:t>
      </w:r>
      <w:r w:rsidRPr="00FE3DEF">
        <w:rPr>
          <w:rFonts w:ascii="Times New Roman" w:eastAsia="Arial Unicode MS" w:hAnsi="Times New Roman"/>
          <w:color w:val="000000"/>
          <w:sz w:val="28"/>
          <w:szCs w:val="28"/>
          <w:lang w:val="en-US" w:bidi="en-US"/>
        </w:rPr>
        <w:t>Ca</w:t>
      </w:r>
      <w:r w:rsidRPr="00FE3DEF">
        <w:rPr>
          <w:rFonts w:ascii="Times New Roman" w:eastAsia="Arial Unicode MS" w:hAnsi="Times New Roman"/>
          <w:color w:val="000000"/>
          <w:sz w:val="28"/>
          <w:szCs w:val="28"/>
          <w:vertAlign w:val="subscript"/>
          <w:lang w:bidi="en-US"/>
        </w:rPr>
        <w:t>4</w:t>
      </w:r>
      <w:r w:rsidRPr="00FE3DEF">
        <w:rPr>
          <w:rFonts w:ascii="Times New Roman" w:eastAsia="Arial Unicode MS" w:hAnsi="Times New Roman"/>
          <w:color w:val="000000"/>
          <w:sz w:val="28"/>
          <w:szCs w:val="28"/>
          <w:lang w:val="en-US" w:bidi="en-US"/>
        </w:rPr>
        <w:t>Ti</w:t>
      </w:r>
      <w:r w:rsidRPr="00FE3DEF">
        <w:rPr>
          <w:rFonts w:ascii="Times New Roman" w:eastAsia="Arial Unicode MS" w:hAnsi="Times New Roman"/>
          <w:color w:val="000000"/>
          <w:sz w:val="28"/>
          <w:szCs w:val="28"/>
          <w:vertAlign w:val="subscript"/>
          <w:lang w:bidi="en-US"/>
        </w:rPr>
        <w:t>3</w:t>
      </w:r>
      <w:r w:rsidRPr="00FE3DEF">
        <w:rPr>
          <w:rFonts w:ascii="Times New Roman" w:eastAsia="Arial Unicode MS" w:hAnsi="Times New Roman"/>
          <w:color w:val="000000"/>
          <w:sz w:val="28"/>
          <w:szCs w:val="28"/>
          <w:lang w:val="en-US" w:bidi="en-US"/>
        </w:rPr>
        <w:t>O</w:t>
      </w:r>
      <w:r w:rsidRPr="00FE3DEF">
        <w:rPr>
          <w:rFonts w:ascii="Times New Roman" w:eastAsia="Arial Unicode MS" w:hAnsi="Times New Roman"/>
          <w:color w:val="000000"/>
          <w:sz w:val="28"/>
          <w:szCs w:val="28"/>
          <w:vertAlign w:val="subscript"/>
          <w:lang w:bidi="en-US"/>
        </w:rPr>
        <w:t>10</w:t>
      </w:r>
      <w:r w:rsidRPr="00FE3DEF">
        <w:rPr>
          <w:rFonts w:ascii="Times New Roman" w:eastAsia="Arial Unicode MS" w:hAnsi="Times New Roman"/>
          <w:color w:val="000000"/>
          <w:sz w:val="28"/>
          <w:szCs w:val="28"/>
          <w:lang w:bidi="en-US"/>
        </w:rPr>
        <w:t xml:space="preserve"> происходит вытеснение атомов кальция и кислорода от реакционной зоны вглубь керамического материала. Это приводит к повышению количества </w:t>
      </w:r>
      <w:r w:rsidRPr="00FE3DEF">
        <w:rPr>
          <w:rFonts w:ascii="Times New Roman" w:eastAsia="Arial Unicode MS" w:hAnsi="Times New Roman"/>
          <w:color w:val="000000"/>
          <w:sz w:val="28"/>
          <w:szCs w:val="28"/>
          <w:lang w:val="en-US" w:bidi="en-US"/>
        </w:rPr>
        <w:t>Y</w:t>
      </w:r>
      <w:r w:rsidRPr="00FE3DEF">
        <w:rPr>
          <w:rFonts w:ascii="Times New Roman" w:eastAsia="Arial Unicode MS" w:hAnsi="Times New Roman"/>
          <w:color w:val="000000"/>
          <w:sz w:val="28"/>
          <w:szCs w:val="28"/>
          <w:vertAlign w:val="subscript"/>
          <w:lang w:bidi="en-US"/>
        </w:rPr>
        <w:t>2</w:t>
      </w:r>
      <w:r w:rsidRPr="00FE3DEF">
        <w:rPr>
          <w:rFonts w:ascii="Times New Roman" w:eastAsia="Arial Unicode MS" w:hAnsi="Times New Roman"/>
          <w:color w:val="000000"/>
          <w:sz w:val="28"/>
          <w:szCs w:val="28"/>
          <w:lang w:val="en-US" w:bidi="en-US"/>
        </w:rPr>
        <w:t>O</w:t>
      </w:r>
      <w:r w:rsidRPr="00FE3DEF">
        <w:rPr>
          <w:rFonts w:ascii="Times New Roman" w:eastAsia="Arial Unicode MS" w:hAnsi="Times New Roman"/>
          <w:color w:val="000000"/>
          <w:sz w:val="28"/>
          <w:szCs w:val="28"/>
          <w:vertAlign w:val="subscript"/>
          <w:lang w:bidi="en-US"/>
        </w:rPr>
        <w:t>3</w:t>
      </w:r>
      <w:r w:rsidRPr="00FE3DEF">
        <w:rPr>
          <w:rFonts w:ascii="Times New Roman" w:eastAsia="Arial Unicode MS" w:hAnsi="Times New Roman"/>
          <w:color w:val="000000"/>
          <w:sz w:val="28"/>
          <w:szCs w:val="28"/>
          <w:lang w:bidi="en-US"/>
        </w:rPr>
        <w:t xml:space="preserve"> на границе контакта с расплавом и к формированию альфированного слоя, но формирования новых фаз в титане не было обнаружено. Это позволило авторам рекомендовать </w:t>
      </w:r>
      <w:r w:rsidRPr="00FE3DEF">
        <w:rPr>
          <w:rFonts w:ascii="Times New Roman" w:eastAsia="Arial Unicode MS" w:hAnsi="Times New Roman"/>
          <w:color w:val="000000"/>
          <w:sz w:val="28"/>
          <w:szCs w:val="28"/>
          <w:lang w:val="en-US" w:bidi="en-US"/>
        </w:rPr>
        <w:t>Y</w:t>
      </w:r>
      <w:r w:rsidRPr="00FE3DEF">
        <w:rPr>
          <w:rFonts w:ascii="Times New Roman" w:eastAsia="Arial Unicode MS" w:hAnsi="Times New Roman"/>
          <w:color w:val="000000"/>
          <w:sz w:val="28"/>
          <w:szCs w:val="28"/>
          <w:vertAlign w:val="subscript"/>
          <w:lang w:bidi="en-US"/>
        </w:rPr>
        <w:t>2</w:t>
      </w:r>
      <w:r w:rsidRPr="00FE3DEF">
        <w:rPr>
          <w:rFonts w:ascii="Times New Roman" w:eastAsia="Arial Unicode MS" w:hAnsi="Times New Roman"/>
          <w:color w:val="000000"/>
          <w:sz w:val="28"/>
          <w:szCs w:val="28"/>
          <w:lang w:val="en-US" w:bidi="en-US"/>
        </w:rPr>
        <w:t>O</w:t>
      </w:r>
      <w:r w:rsidRPr="00FE3DEF">
        <w:rPr>
          <w:rFonts w:ascii="Times New Roman" w:eastAsia="Arial Unicode MS" w:hAnsi="Times New Roman"/>
          <w:color w:val="000000"/>
          <w:sz w:val="28"/>
          <w:szCs w:val="28"/>
          <w:vertAlign w:val="subscript"/>
          <w:lang w:bidi="en-US"/>
        </w:rPr>
        <w:t>3</w:t>
      </w:r>
      <w:r w:rsidRPr="00FE3DEF">
        <w:rPr>
          <w:rFonts w:ascii="Times New Roman" w:eastAsia="Arial Unicode MS" w:hAnsi="Times New Roman"/>
          <w:color w:val="000000"/>
          <w:sz w:val="28"/>
          <w:szCs w:val="28"/>
          <w:lang w:bidi="en-US"/>
        </w:rPr>
        <w:t>/</w:t>
      </w:r>
      <w:r w:rsidRPr="00FE3DEF">
        <w:rPr>
          <w:rFonts w:ascii="Times New Roman" w:eastAsia="Arial Unicode MS" w:hAnsi="Times New Roman"/>
          <w:color w:val="000000"/>
          <w:sz w:val="28"/>
          <w:szCs w:val="28"/>
          <w:lang w:val="en-US" w:bidi="en-US"/>
        </w:rPr>
        <w:t>Ca</w:t>
      </w:r>
      <w:r w:rsidRPr="00FE3DEF">
        <w:rPr>
          <w:rFonts w:ascii="Times New Roman" w:eastAsia="Arial Unicode MS" w:hAnsi="Times New Roman"/>
          <w:color w:val="000000"/>
          <w:sz w:val="28"/>
          <w:szCs w:val="28"/>
          <w:vertAlign w:val="subscript"/>
          <w:lang w:bidi="en-US"/>
        </w:rPr>
        <w:t>4</w:t>
      </w:r>
      <w:r w:rsidRPr="00FE3DEF">
        <w:rPr>
          <w:rFonts w:ascii="Times New Roman" w:eastAsia="Arial Unicode MS" w:hAnsi="Times New Roman"/>
          <w:color w:val="000000"/>
          <w:sz w:val="28"/>
          <w:szCs w:val="28"/>
          <w:lang w:val="en-US" w:bidi="en-US"/>
        </w:rPr>
        <w:t>Ti</w:t>
      </w:r>
      <w:r w:rsidRPr="00FE3DEF">
        <w:rPr>
          <w:rFonts w:ascii="Times New Roman" w:eastAsia="Arial Unicode MS" w:hAnsi="Times New Roman"/>
          <w:color w:val="000000"/>
          <w:sz w:val="28"/>
          <w:szCs w:val="28"/>
          <w:vertAlign w:val="subscript"/>
          <w:lang w:bidi="en-US"/>
        </w:rPr>
        <w:t>3</w:t>
      </w:r>
      <w:r w:rsidRPr="00FE3DEF">
        <w:rPr>
          <w:rFonts w:ascii="Times New Roman" w:eastAsia="Arial Unicode MS" w:hAnsi="Times New Roman"/>
          <w:color w:val="000000"/>
          <w:sz w:val="28"/>
          <w:szCs w:val="28"/>
          <w:lang w:val="en-US" w:bidi="en-US"/>
        </w:rPr>
        <w:t>O</w:t>
      </w:r>
      <w:r w:rsidRPr="00FE3DEF">
        <w:rPr>
          <w:rFonts w:ascii="Times New Roman" w:eastAsia="Arial Unicode MS" w:hAnsi="Times New Roman"/>
          <w:color w:val="000000"/>
          <w:sz w:val="28"/>
          <w:szCs w:val="28"/>
          <w:vertAlign w:val="subscript"/>
          <w:lang w:bidi="en-US"/>
        </w:rPr>
        <w:t>10</w:t>
      </w:r>
      <w:r w:rsidRPr="00FE3DEF">
        <w:rPr>
          <w:rFonts w:ascii="Times New Roman" w:eastAsia="Arial Unicode MS" w:hAnsi="Times New Roman"/>
          <w:color w:val="000000"/>
          <w:sz w:val="28"/>
          <w:szCs w:val="28"/>
          <w:lang w:bidi="en-US"/>
        </w:rPr>
        <w:t xml:space="preserve"> в качестве диффузионных барьерных слоев для подавления диффузии кислорода в титан. </w:t>
      </w:r>
    </w:p>
    <w:p w:rsidR="00B30B4C" w:rsidRPr="00FE3DEF" w:rsidRDefault="00B30B4C" w:rsidP="00B30B4C">
      <w:pPr>
        <w:spacing w:after="0" w:line="240" w:lineRule="auto"/>
        <w:ind w:firstLine="709"/>
        <w:jc w:val="both"/>
        <w:rPr>
          <w:rFonts w:ascii="Times New Roman" w:eastAsia="Arial Unicode MS" w:hAnsi="Times New Roman"/>
          <w:color w:val="000000"/>
          <w:sz w:val="28"/>
          <w:szCs w:val="28"/>
          <w:lang w:bidi="en-US"/>
        </w:rPr>
      </w:pPr>
      <w:r w:rsidRPr="00FE3DEF">
        <w:rPr>
          <w:rFonts w:ascii="Times New Roman" w:eastAsia="Arial Unicode MS" w:hAnsi="Times New Roman"/>
          <w:color w:val="000000"/>
          <w:sz w:val="28"/>
          <w:szCs w:val="28"/>
          <w:lang w:bidi="en-US"/>
        </w:rPr>
        <w:t xml:space="preserve">Полученные данные о взаимодействии титанового расплава с различными огнеупорными материалами, указывают на недостатки </w:t>
      </w:r>
      <w:r>
        <w:rPr>
          <w:rFonts w:ascii="Times New Roman" w:eastAsia="Arial Unicode MS" w:hAnsi="Times New Roman"/>
          <w:color w:val="000000"/>
          <w:sz w:val="28"/>
          <w:szCs w:val="28"/>
          <w:lang w:bidi="en-US"/>
        </w:rPr>
        <w:t xml:space="preserve">наполнителей </w:t>
      </w:r>
      <w:r w:rsidRPr="00FE3DEF">
        <w:rPr>
          <w:rFonts w:ascii="Times New Roman" w:eastAsia="Arial Unicode MS" w:hAnsi="Times New Roman"/>
          <w:color w:val="000000"/>
          <w:sz w:val="28"/>
          <w:szCs w:val="28"/>
          <w:lang w:val="en-US" w:bidi="en-US"/>
        </w:rPr>
        <w:t>CaO</w:t>
      </w:r>
      <w:r w:rsidRPr="00FE3DEF">
        <w:rPr>
          <w:rFonts w:ascii="Times New Roman" w:eastAsia="Arial Unicode MS" w:hAnsi="Times New Roman"/>
          <w:color w:val="000000"/>
          <w:sz w:val="28"/>
          <w:szCs w:val="28"/>
          <w:lang w:bidi="en-US"/>
        </w:rPr>
        <w:t xml:space="preserve"> и </w:t>
      </w:r>
      <w:r w:rsidRPr="00FE3DEF">
        <w:rPr>
          <w:rFonts w:ascii="Times New Roman" w:eastAsia="Arial Unicode MS" w:hAnsi="Times New Roman"/>
          <w:color w:val="000000"/>
          <w:sz w:val="28"/>
          <w:szCs w:val="28"/>
          <w:lang w:val="en-US" w:bidi="en-US"/>
        </w:rPr>
        <w:t>CaZrO</w:t>
      </w:r>
      <w:r w:rsidRPr="00FE3DEF">
        <w:rPr>
          <w:rFonts w:ascii="Times New Roman" w:eastAsia="Arial Unicode MS" w:hAnsi="Times New Roman"/>
          <w:color w:val="000000"/>
          <w:sz w:val="28"/>
          <w:szCs w:val="28"/>
          <w:vertAlign w:val="subscript"/>
          <w:lang w:bidi="en-US"/>
        </w:rPr>
        <w:t>3</w:t>
      </w:r>
      <w:r>
        <w:rPr>
          <w:rFonts w:ascii="Times New Roman" w:eastAsia="Arial Unicode MS" w:hAnsi="Times New Roman"/>
          <w:color w:val="000000"/>
          <w:sz w:val="28"/>
          <w:szCs w:val="28"/>
          <w:vertAlign w:val="subscript"/>
          <w:lang w:bidi="en-US"/>
        </w:rPr>
        <w:t xml:space="preserve"> </w:t>
      </w:r>
      <w:r>
        <w:rPr>
          <w:rFonts w:ascii="Times New Roman" w:eastAsia="Arial Unicode MS" w:hAnsi="Times New Roman"/>
          <w:color w:val="000000"/>
          <w:sz w:val="28"/>
          <w:szCs w:val="28"/>
          <w:lang w:bidi="en-US"/>
        </w:rPr>
        <w:t>в формовочных материалах</w:t>
      </w:r>
      <w:r w:rsidRPr="00FE3DEF">
        <w:rPr>
          <w:rFonts w:ascii="Times New Roman" w:eastAsia="Arial Unicode MS" w:hAnsi="Times New Roman"/>
          <w:color w:val="000000"/>
          <w:sz w:val="28"/>
          <w:szCs w:val="28"/>
          <w:lang w:bidi="en-US"/>
        </w:rPr>
        <w:t xml:space="preserve">, которые используются при литье титановых сплавов. Реакционное взаимодействие между расплавом и лицевым слоем литейной формы, содержащим эти вещества, вызывает формирование пористости в структуре отливок. Это связано с восстановлением кальция до металлического состояния и последующего его кипения. </w:t>
      </w:r>
      <w:r w:rsidRPr="00FE3DEF">
        <w:rPr>
          <w:rFonts w:ascii="Times New Roman" w:eastAsia="Arial Unicode MS" w:hAnsi="Times New Roman"/>
          <w:color w:val="000000"/>
          <w:sz w:val="28"/>
          <w:szCs w:val="28"/>
          <w:lang w:val="en-US" w:bidi="en-US"/>
        </w:rPr>
        <w:t>ZrO</w:t>
      </w:r>
      <w:r w:rsidRPr="00FE3DEF">
        <w:rPr>
          <w:rFonts w:ascii="Times New Roman" w:eastAsia="Arial Unicode MS" w:hAnsi="Times New Roman"/>
          <w:color w:val="000000"/>
          <w:sz w:val="28"/>
          <w:szCs w:val="28"/>
          <w:vertAlign w:val="subscript"/>
          <w:lang w:bidi="en-US"/>
        </w:rPr>
        <w:t xml:space="preserve">2 </w:t>
      </w:r>
      <w:r w:rsidRPr="00FE3DEF">
        <w:rPr>
          <w:rFonts w:ascii="Times New Roman" w:eastAsia="Arial Unicode MS" w:hAnsi="Times New Roman"/>
          <w:color w:val="000000"/>
          <w:sz w:val="28"/>
          <w:szCs w:val="28"/>
          <w:lang w:bidi="en-US"/>
        </w:rPr>
        <w:t xml:space="preserve">может быть использован в составе формовочных материалов, однако получаемые при этом отливки будут иметь дефектную поверхность с толстым альфированным слоем, что потребует их последующей механической обработки. </w:t>
      </w:r>
    </w:p>
    <w:p w:rsidR="00B30B4C" w:rsidRDefault="00B30B4C" w:rsidP="00B30B4C">
      <w:pPr>
        <w:spacing w:after="0" w:line="240" w:lineRule="auto"/>
        <w:ind w:firstLine="709"/>
        <w:jc w:val="both"/>
        <w:rPr>
          <w:rFonts w:ascii="Times New Roman" w:eastAsia="Arial Unicode MS" w:hAnsi="Times New Roman"/>
          <w:color w:val="000000"/>
          <w:sz w:val="28"/>
          <w:szCs w:val="28"/>
          <w:lang w:bidi="en-US"/>
        </w:rPr>
      </w:pPr>
      <w:r w:rsidRPr="00FE3DEF">
        <w:rPr>
          <w:rFonts w:ascii="Times New Roman" w:eastAsia="Arial Unicode MS" w:hAnsi="Times New Roman"/>
          <w:color w:val="000000"/>
          <w:sz w:val="28"/>
          <w:szCs w:val="28"/>
          <w:lang w:bidi="en-US"/>
        </w:rPr>
        <w:t xml:space="preserve">Метатитанат кальция </w:t>
      </w:r>
      <w:r w:rsidRPr="00FE3DEF">
        <w:rPr>
          <w:rFonts w:ascii="Times New Roman" w:hAnsi="Times New Roman"/>
          <w:sz w:val="28"/>
          <w:szCs w:val="28"/>
          <w:lang w:val="en-US"/>
        </w:rPr>
        <w:t>CaTiO</w:t>
      </w:r>
      <w:r w:rsidRPr="00FE3DEF">
        <w:rPr>
          <w:rFonts w:ascii="Times New Roman" w:hAnsi="Times New Roman"/>
          <w:sz w:val="28"/>
          <w:szCs w:val="28"/>
          <w:vertAlign w:val="subscript"/>
        </w:rPr>
        <w:t>3</w:t>
      </w:r>
      <w:r w:rsidRPr="00FE3DEF">
        <w:rPr>
          <w:rFonts w:ascii="Times New Roman" w:hAnsi="Times New Roman"/>
          <w:sz w:val="28"/>
          <w:szCs w:val="28"/>
        </w:rPr>
        <w:t>,</w:t>
      </w:r>
      <w:r w:rsidRPr="00FE3DEF">
        <w:rPr>
          <w:rFonts w:ascii="Times New Roman" w:eastAsia="Arial Unicode MS" w:hAnsi="Times New Roman"/>
          <w:color w:val="000000"/>
          <w:sz w:val="28"/>
          <w:szCs w:val="28"/>
          <w:lang w:bidi="en-US"/>
        </w:rPr>
        <w:t xml:space="preserve"> формирующийся в реакционной зоне между титаном и </w:t>
      </w:r>
      <w:r w:rsidRPr="00FE3DEF">
        <w:rPr>
          <w:rFonts w:ascii="Times New Roman" w:eastAsia="Arial Unicode MS" w:hAnsi="Times New Roman"/>
          <w:color w:val="000000"/>
          <w:sz w:val="28"/>
          <w:szCs w:val="28"/>
          <w:lang w:val="en-US" w:bidi="en-US"/>
        </w:rPr>
        <w:t>CaZrO</w:t>
      </w:r>
      <w:r w:rsidRPr="00FE3DEF">
        <w:rPr>
          <w:rFonts w:ascii="Times New Roman" w:eastAsia="Arial Unicode MS" w:hAnsi="Times New Roman"/>
          <w:color w:val="000000"/>
          <w:sz w:val="28"/>
          <w:szCs w:val="28"/>
          <w:vertAlign w:val="subscript"/>
          <w:lang w:bidi="en-US"/>
        </w:rPr>
        <w:t>3</w:t>
      </w:r>
      <w:r w:rsidRPr="00FE3DEF">
        <w:rPr>
          <w:rFonts w:ascii="Times New Roman" w:eastAsia="Arial Unicode MS" w:hAnsi="Times New Roman"/>
          <w:color w:val="000000"/>
          <w:sz w:val="28"/>
          <w:szCs w:val="28"/>
          <w:lang w:bidi="en-US"/>
        </w:rPr>
        <w:t xml:space="preserve">, характеризуется малой скоростью взаимодействия с титановым расплавом. Это, а также высокая его температура плавления, отсутствие полиморфных превращений позволяют рассматривать такой </w:t>
      </w:r>
      <w:r w:rsidRPr="00FE3DEF">
        <w:rPr>
          <w:rFonts w:ascii="Times New Roman" w:eastAsia="Arial Unicode MS" w:hAnsi="Times New Roman"/>
          <w:color w:val="000000"/>
          <w:sz w:val="28"/>
          <w:szCs w:val="28"/>
          <w:lang w:bidi="en-US"/>
        </w:rPr>
        <w:lastRenderedPageBreak/>
        <w:t>материал как перспективный для использования в качестве наполнителя формовочных материалов при литье титановых сплавов</w:t>
      </w:r>
      <w:r w:rsidR="00B61B7A" w:rsidRPr="00B61B7A">
        <w:rPr>
          <w:rFonts w:ascii="Times New Roman" w:eastAsia="Arial Unicode MS" w:hAnsi="Times New Roman"/>
          <w:color w:val="000000"/>
          <w:sz w:val="28"/>
          <w:szCs w:val="28"/>
          <w:lang w:val="ru-RU" w:bidi="en-US"/>
        </w:rPr>
        <w:t xml:space="preserve"> [</w:t>
      </w:r>
      <w:r w:rsidR="00F50058">
        <w:rPr>
          <w:rFonts w:ascii="Times New Roman" w:eastAsia="Arial Unicode MS" w:hAnsi="Times New Roman"/>
          <w:color w:val="000000"/>
          <w:sz w:val="28"/>
          <w:szCs w:val="28"/>
          <w:lang w:val="ru-RU" w:bidi="en-US"/>
        </w:rPr>
        <w:fldChar w:fldCharType="begin"/>
      </w:r>
      <w:r w:rsidR="00B61B7A">
        <w:rPr>
          <w:rFonts w:ascii="Times New Roman" w:eastAsia="Arial Unicode MS" w:hAnsi="Times New Roman"/>
          <w:color w:val="000000"/>
          <w:sz w:val="28"/>
          <w:szCs w:val="28"/>
          <w:lang w:val="ru-RU" w:bidi="en-US"/>
        </w:rPr>
        <w:instrText xml:space="preserve"> REF MamayevaA \r \h </w:instrText>
      </w:r>
      <w:r w:rsidR="00F50058">
        <w:rPr>
          <w:rFonts w:ascii="Times New Roman" w:eastAsia="Arial Unicode MS" w:hAnsi="Times New Roman"/>
          <w:color w:val="000000"/>
          <w:sz w:val="28"/>
          <w:szCs w:val="28"/>
          <w:lang w:val="ru-RU" w:bidi="en-US"/>
        </w:rPr>
      </w:r>
      <w:r w:rsidR="00F50058">
        <w:rPr>
          <w:rFonts w:ascii="Times New Roman" w:eastAsia="Arial Unicode MS" w:hAnsi="Times New Roman"/>
          <w:color w:val="000000"/>
          <w:sz w:val="28"/>
          <w:szCs w:val="28"/>
          <w:lang w:val="ru-RU" w:bidi="en-US"/>
        </w:rPr>
        <w:fldChar w:fldCharType="separate"/>
      </w:r>
      <w:r w:rsidR="006B31FA">
        <w:rPr>
          <w:rFonts w:ascii="Times New Roman" w:eastAsia="Arial Unicode MS" w:hAnsi="Times New Roman"/>
          <w:color w:val="000000"/>
          <w:sz w:val="28"/>
          <w:szCs w:val="28"/>
          <w:lang w:val="ru-RU" w:bidi="en-US"/>
        </w:rPr>
        <w:t>154</w:t>
      </w:r>
      <w:r w:rsidR="00F50058">
        <w:rPr>
          <w:rFonts w:ascii="Times New Roman" w:eastAsia="Arial Unicode MS" w:hAnsi="Times New Roman"/>
          <w:color w:val="000000"/>
          <w:sz w:val="28"/>
          <w:szCs w:val="28"/>
          <w:lang w:val="ru-RU" w:bidi="en-US"/>
        </w:rPr>
        <w:fldChar w:fldCharType="end"/>
      </w:r>
      <w:r w:rsidR="00B61B7A" w:rsidRPr="00B61B7A">
        <w:rPr>
          <w:rFonts w:ascii="Times New Roman" w:eastAsia="Arial Unicode MS" w:hAnsi="Times New Roman"/>
          <w:color w:val="000000"/>
          <w:sz w:val="28"/>
          <w:szCs w:val="28"/>
          <w:lang w:val="ru-RU" w:bidi="en-US"/>
        </w:rPr>
        <w:t>]</w:t>
      </w:r>
      <w:r w:rsidRPr="00FE3DEF">
        <w:rPr>
          <w:rFonts w:ascii="Times New Roman" w:eastAsia="Arial Unicode MS" w:hAnsi="Times New Roman"/>
          <w:color w:val="000000"/>
          <w:sz w:val="28"/>
          <w:szCs w:val="28"/>
          <w:lang w:bidi="en-US"/>
        </w:rPr>
        <w:t xml:space="preserve">. </w:t>
      </w:r>
    </w:p>
    <w:p w:rsidR="00B30B4C" w:rsidRPr="00865322" w:rsidRDefault="00B30B4C" w:rsidP="00B30B4C">
      <w:pPr>
        <w:spacing w:after="0" w:line="240" w:lineRule="auto"/>
        <w:ind w:firstLine="709"/>
        <w:jc w:val="both"/>
        <w:rPr>
          <w:rFonts w:ascii="Times New Roman" w:eastAsia="Arial Unicode MS" w:hAnsi="Times New Roman"/>
          <w:color w:val="000000"/>
          <w:sz w:val="28"/>
          <w:szCs w:val="28"/>
          <w:lang w:bidi="en-US"/>
        </w:rPr>
      </w:pPr>
      <w:r w:rsidRPr="00865322">
        <w:rPr>
          <w:rFonts w:ascii="Times New Roman" w:eastAsia="Arial Unicode MS" w:hAnsi="Times New Roman"/>
          <w:color w:val="000000"/>
          <w:sz w:val="28"/>
          <w:szCs w:val="28"/>
          <w:lang w:bidi="en-US"/>
        </w:rPr>
        <w:t xml:space="preserve">В случае непродолжительного контакта, как при литье титанового расплава в литейную форму такое взаимодействие может быть не существенным, поэтому титанат кальция может быть рекомендован на основе предварительных исследований, в качестве перспективного материала формовочных смесей. </w:t>
      </w:r>
    </w:p>
    <w:p w:rsidR="00B30B4C" w:rsidRDefault="00B30B4C" w:rsidP="00B30B4C">
      <w:pPr>
        <w:spacing w:after="0" w:line="240" w:lineRule="auto"/>
        <w:jc w:val="both"/>
        <w:rPr>
          <w:rFonts w:ascii="Times New Roman" w:hAnsi="Times New Roman"/>
          <w:b/>
          <w:bCs/>
          <w:sz w:val="28"/>
          <w:szCs w:val="28"/>
        </w:rPr>
      </w:pPr>
    </w:p>
    <w:p w:rsidR="00B30B4C" w:rsidRDefault="00485CF1" w:rsidP="00B30B4C">
      <w:pPr>
        <w:spacing w:after="0" w:line="240" w:lineRule="auto"/>
        <w:ind w:firstLine="706"/>
        <w:jc w:val="both"/>
        <w:rPr>
          <w:rFonts w:ascii="Times New Roman" w:eastAsia="Arial Unicode MS" w:hAnsi="Times New Roman"/>
          <w:b/>
          <w:sz w:val="28"/>
          <w:szCs w:val="24"/>
          <w:lang w:bidi="en-US"/>
        </w:rPr>
      </w:pPr>
      <w:r w:rsidRPr="00EE2E92">
        <w:rPr>
          <w:rFonts w:ascii="Times New Roman" w:eastAsia="Arial Unicode MS" w:hAnsi="Times New Roman"/>
          <w:b/>
          <w:sz w:val="28"/>
          <w:szCs w:val="24"/>
          <w:lang w:val="ru-RU" w:bidi="en-US"/>
        </w:rPr>
        <w:t xml:space="preserve">3.1.5 </w:t>
      </w:r>
      <w:r w:rsidR="00B30B4C" w:rsidRPr="00EE2E92">
        <w:rPr>
          <w:rFonts w:ascii="Times New Roman" w:eastAsia="Arial Unicode MS" w:hAnsi="Times New Roman"/>
          <w:b/>
          <w:sz w:val="28"/>
          <w:szCs w:val="24"/>
          <w:lang w:bidi="en-US"/>
        </w:rPr>
        <w:t xml:space="preserve">Особенности процесса смачивания титаном подложек из </w:t>
      </w:r>
      <w:r w:rsidR="00B30B4C" w:rsidRPr="00EE2E92">
        <w:rPr>
          <w:rFonts w:ascii="Times New Roman" w:eastAsia="Arial Unicode MS" w:hAnsi="Times New Roman"/>
          <w:b/>
          <w:sz w:val="28"/>
          <w:szCs w:val="24"/>
          <w:lang w:val="en-US" w:bidi="en-US"/>
        </w:rPr>
        <w:t>CaTiO</w:t>
      </w:r>
      <w:r w:rsidR="00B30B4C" w:rsidRPr="00EE2E92">
        <w:rPr>
          <w:rFonts w:ascii="Times New Roman" w:eastAsia="Arial Unicode MS" w:hAnsi="Times New Roman"/>
          <w:b/>
          <w:sz w:val="28"/>
          <w:szCs w:val="24"/>
          <w:vertAlign w:val="subscript"/>
          <w:lang w:bidi="en-US"/>
        </w:rPr>
        <w:t xml:space="preserve">3 </w:t>
      </w:r>
      <w:r w:rsidR="00B30B4C" w:rsidRPr="00EE2E92">
        <w:rPr>
          <w:rFonts w:ascii="Times New Roman" w:eastAsia="Arial Unicode MS" w:hAnsi="Times New Roman"/>
          <w:b/>
          <w:sz w:val="28"/>
          <w:szCs w:val="24"/>
          <w:lang w:bidi="en-US"/>
        </w:rPr>
        <w:t>с различной структурой</w:t>
      </w:r>
    </w:p>
    <w:p w:rsidR="00EE2E92" w:rsidRPr="00EE2E92" w:rsidRDefault="00EE2E92" w:rsidP="00B30B4C">
      <w:pPr>
        <w:spacing w:after="0" w:line="240" w:lineRule="auto"/>
        <w:ind w:firstLine="706"/>
        <w:jc w:val="both"/>
        <w:rPr>
          <w:rFonts w:ascii="Times New Roman" w:eastAsia="Arial Unicode MS" w:hAnsi="Times New Roman"/>
          <w:b/>
          <w:sz w:val="28"/>
          <w:szCs w:val="24"/>
          <w:lang w:bidi="en-US"/>
        </w:rPr>
      </w:pPr>
    </w:p>
    <w:p w:rsidR="002D0451" w:rsidRPr="002D0451" w:rsidRDefault="002D0451" w:rsidP="002D0451">
      <w:pPr>
        <w:spacing w:after="0" w:line="240" w:lineRule="auto"/>
        <w:ind w:firstLine="706"/>
        <w:jc w:val="both"/>
        <w:rPr>
          <w:rFonts w:ascii="Times New Roman" w:eastAsia="Times New Roman" w:hAnsi="Times New Roman" w:cs="Times New Roman"/>
          <w:sz w:val="28"/>
          <w:szCs w:val="24"/>
          <w:lang w:eastAsia="ar-SA"/>
        </w:rPr>
      </w:pPr>
      <w:r w:rsidRPr="002D0451">
        <w:rPr>
          <w:rFonts w:ascii="Times New Roman" w:eastAsia="Times New Roman" w:hAnsi="Times New Roman" w:cs="Times New Roman"/>
          <w:sz w:val="28"/>
          <w:szCs w:val="24"/>
          <w:lang w:eastAsia="ar-SA"/>
        </w:rPr>
        <w:t xml:space="preserve">Для оценки возможности взаимодействия титана с титанатом кальция были проведены расчеты изменения энергии Гиббса для реакций </w:t>
      </w:r>
      <w:r w:rsidR="00400F7E">
        <w:rPr>
          <w:rFonts w:ascii="Times New Roman" w:eastAsia="Times New Roman" w:hAnsi="Times New Roman" w:cs="Times New Roman"/>
          <w:sz w:val="28"/>
          <w:szCs w:val="24"/>
          <w:lang w:val="ru-RU" w:eastAsia="ar-SA"/>
        </w:rPr>
        <w:t>7</w:t>
      </w:r>
      <w:r w:rsidRPr="002D0451">
        <w:rPr>
          <w:rFonts w:ascii="Times New Roman" w:eastAsia="Times New Roman" w:hAnsi="Times New Roman" w:cs="Times New Roman"/>
          <w:sz w:val="28"/>
          <w:szCs w:val="24"/>
          <w:lang w:eastAsia="ar-SA"/>
        </w:rPr>
        <w:t>-</w:t>
      </w:r>
      <w:r w:rsidR="00400F7E">
        <w:rPr>
          <w:rFonts w:ascii="Times New Roman" w:eastAsia="Times New Roman" w:hAnsi="Times New Roman" w:cs="Times New Roman"/>
          <w:sz w:val="28"/>
          <w:szCs w:val="24"/>
          <w:lang w:val="ru-RU" w:eastAsia="ar-SA"/>
        </w:rPr>
        <w:t>9</w:t>
      </w:r>
      <w:r w:rsidRPr="002D0451">
        <w:rPr>
          <w:rFonts w:ascii="Times New Roman" w:eastAsia="Times New Roman" w:hAnsi="Times New Roman" w:cs="Times New Roman"/>
          <w:sz w:val="28"/>
          <w:szCs w:val="24"/>
          <w:lang w:eastAsia="ar-SA"/>
        </w:rPr>
        <w:t>.</w:t>
      </w:r>
      <w:r>
        <w:rPr>
          <w:rFonts w:ascii="Times New Roman" w:eastAsia="Times New Roman" w:hAnsi="Times New Roman" w:cs="Times New Roman"/>
          <w:sz w:val="28"/>
          <w:szCs w:val="24"/>
          <w:lang w:eastAsia="ar-SA"/>
        </w:rPr>
        <w:t xml:space="preserve"> </w:t>
      </w:r>
      <w:r w:rsidRPr="002D0451">
        <w:rPr>
          <w:rFonts w:ascii="Times New Roman" w:hAnsi="Times New Roman" w:cs="Times New Roman"/>
          <w:sz w:val="28"/>
          <w:szCs w:val="24"/>
        </w:rPr>
        <w:t xml:space="preserve">Результаты представлены на рисунке </w:t>
      </w:r>
      <w:r>
        <w:rPr>
          <w:rFonts w:ascii="Times New Roman" w:hAnsi="Times New Roman" w:cs="Times New Roman"/>
          <w:sz w:val="28"/>
          <w:szCs w:val="24"/>
          <w:lang w:val="ru-RU"/>
        </w:rPr>
        <w:t>47</w:t>
      </w:r>
      <w:r w:rsidRPr="002D0451">
        <w:rPr>
          <w:rFonts w:ascii="Times New Roman" w:hAnsi="Times New Roman" w:cs="Times New Roman"/>
          <w:sz w:val="28"/>
          <w:szCs w:val="24"/>
        </w:rPr>
        <w:t>.</w:t>
      </w:r>
    </w:p>
    <w:p w:rsidR="002D0451" w:rsidRPr="00473D22" w:rsidRDefault="002D0451" w:rsidP="002D0451">
      <w:pPr>
        <w:suppressAutoHyphens/>
        <w:spacing w:after="0" w:line="240" w:lineRule="auto"/>
        <w:ind w:firstLine="706"/>
        <w:jc w:val="both"/>
        <w:rPr>
          <w:rFonts w:ascii="Times New Roman" w:eastAsia="Times New Roman" w:hAnsi="Times New Roman" w:cs="Times New Roman"/>
          <w:sz w:val="24"/>
          <w:szCs w:val="24"/>
          <w:lang w:eastAsia="ar-SA"/>
        </w:rPr>
      </w:pPr>
    </w:p>
    <w:p w:rsidR="002D0451" w:rsidRPr="002D0451" w:rsidRDefault="002D0451" w:rsidP="002D0451">
      <w:pPr>
        <w:suppressAutoHyphens/>
        <w:spacing w:after="0" w:line="240" w:lineRule="auto"/>
        <w:ind w:firstLine="720"/>
        <w:jc w:val="both"/>
        <w:rPr>
          <w:rFonts w:ascii="Times New Roman" w:eastAsia="Times New Roman" w:hAnsi="Times New Roman" w:cs="Times New Roman"/>
          <w:sz w:val="28"/>
          <w:szCs w:val="24"/>
          <w:lang w:eastAsia="ar-SA"/>
        </w:rPr>
      </w:pPr>
      <w:r w:rsidRPr="002D0451">
        <w:rPr>
          <w:rFonts w:ascii="Times New Roman" w:eastAsia="Times New Roman" w:hAnsi="Times New Roman" w:cs="Times New Roman"/>
          <w:sz w:val="28"/>
          <w:szCs w:val="24"/>
          <w:lang w:val="en-US" w:eastAsia="ar-SA"/>
        </w:rPr>
        <w:t>CaTiO</w:t>
      </w:r>
      <w:r w:rsidRPr="002D0451">
        <w:rPr>
          <w:rFonts w:ascii="Times New Roman" w:eastAsia="Times New Roman" w:hAnsi="Times New Roman" w:cs="Times New Roman"/>
          <w:sz w:val="28"/>
          <w:szCs w:val="24"/>
          <w:vertAlign w:val="subscript"/>
          <w:lang w:eastAsia="ar-SA"/>
        </w:rPr>
        <w:t>3</w:t>
      </w:r>
      <w:r w:rsidRPr="002D0451">
        <w:rPr>
          <w:rFonts w:ascii="Times New Roman" w:eastAsia="Times New Roman" w:hAnsi="Times New Roman" w:cs="Times New Roman"/>
          <w:sz w:val="28"/>
          <w:szCs w:val="24"/>
          <w:lang w:eastAsia="ar-SA"/>
        </w:rPr>
        <w:t>+2</w:t>
      </w:r>
      <w:r w:rsidRPr="002D0451">
        <w:rPr>
          <w:rFonts w:ascii="Times New Roman" w:eastAsia="Times New Roman" w:hAnsi="Times New Roman" w:cs="Times New Roman"/>
          <w:sz w:val="28"/>
          <w:szCs w:val="24"/>
          <w:lang w:val="en-US" w:eastAsia="ar-SA"/>
        </w:rPr>
        <w:t>Ti</w:t>
      </w:r>
      <w:r w:rsidRPr="002D0451">
        <w:rPr>
          <w:rFonts w:ascii="Times New Roman" w:eastAsia="Times New Roman" w:hAnsi="Times New Roman" w:cs="Times New Roman"/>
          <w:sz w:val="28"/>
          <w:szCs w:val="24"/>
          <w:lang w:eastAsia="ar-SA"/>
        </w:rPr>
        <w:t>=</w:t>
      </w:r>
      <w:r w:rsidRPr="002D0451">
        <w:rPr>
          <w:rFonts w:ascii="Times New Roman" w:eastAsia="Times New Roman" w:hAnsi="Times New Roman" w:cs="Times New Roman"/>
          <w:sz w:val="28"/>
          <w:szCs w:val="24"/>
          <w:lang w:val="en-US" w:eastAsia="ar-SA"/>
        </w:rPr>
        <w:t>Ca</w:t>
      </w:r>
      <w:r w:rsidRPr="002D0451">
        <w:rPr>
          <w:rFonts w:ascii="Times New Roman" w:eastAsia="Times New Roman" w:hAnsi="Times New Roman" w:cs="Times New Roman"/>
          <w:sz w:val="28"/>
          <w:szCs w:val="24"/>
          <w:lang w:eastAsia="ar-SA"/>
        </w:rPr>
        <w:t>+3</w:t>
      </w:r>
      <w:r w:rsidRPr="002D0451">
        <w:rPr>
          <w:rFonts w:ascii="Times New Roman" w:eastAsia="Times New Roman" w:hAnsi="Times New Roman" w:cs="Times New Roman"/>
          <w:sz w:val="28"/>
          <w:szCs w:val="24"/>
          <w:lang w:val="en-US" w:eastAsia="ar-SA"/>
        </w:rPr>
        <w:t>TiO</w:t>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t>(</w:t>
      </w:r>
      <w:r w:rsidR="00400F7E" w:rsidRPr="0066628C">
        <w:rPr>
          <w:rFonts w:ascii="Times New Roman" w:eastAsia="Times New Roman" w:hAnsi="Times New Roman" w:cs="Times New Roman"/>
          <w:sz w:val="28"/>
          <w:szCs w:val="24"/>
          <w:lang w:val="ru-RU" w:eastAsia="ar-SA"/>
        </w:rPr>
        <w:t>7</w:t>
      </w:r>
      <w:r w:rsidRPr="002D0451">
        <w:rPr>
          <w:rFonts w:ascii="Times New Roman" w:eastAsia="Times New Roman" w:hAnsi="Times New Roman" w:cs="Times New Roman"/>
          <w:sz w:val="28"/>
          <w:szCs w:val="24"/>
          <w:lang w:eastAsia="ar-SA"/>
        </w:rPr>
        <w:t>)</w:t>
      </w:r>
    </w:p>
    <w:p w:rsidR="002D0451" w:rsidRPr="002D0451" w:rsidRDefault="002D0451" w:rsidP="002D0451">
      <w:pPr>
        <w:suppressAutoHyphens/>
        <w:spacing w:after="0" w:line="240" w:lineRule="auto"/>
        <w:ind w:firstLine="720"/>
        <w:jc w:val="both"/>
        <w:rPr>
          <w:rFonts w:ascii="Times New Roman" w:eastAsia="Times New Roman" w:hAnsi="Times New Roman" w:cs="Times New Roman"/>
          <w:sz w:val="28"/>
          <w:szCs w:val="24"/>
          <w:lang w:eastAsia="ar-SA"/>
        </w:rPr>
      </w:pPr>
      <w:r w:rsidRPr="002D0451">
        <w:rPr>
          <w:rFonts w:ascii="Times New Roman" w:eastAsia="Times New Roman" w:hAnsi="Times New Roman" w:cs="Times New Roman"/>
          <w:sz w:val="28"/>
          <w:szCs w:val="24"/>
          <w:lang w:val="en-US" w:eastAsia="ar-SA"/>
        </w:rPr>
        <w:t>CaTiO</w:t>
      </w:r>
      <w:r w:rsidRPr="002D0451">
        <w:rPr>
          <w:rFonts w:ascii="Times New Roman" w:eastAsia="Times New Roman" w:hAnsi="Times New Roman" w:cs="Times New Roman"/>
          <w:sz w:val="28"/>
          <w:szCs w:val="24"/>
          <w:vertAlign w:val="subscript"/>
          <w:lang w:eastAsia="ar-SA"/>
        </w:rPr>
        <w:t>3</w:t>
      </w:r>
      <w:r w:rsidRPr="002D0451">
        <w:rPr>
          <w:rFonts w:ascii="Times New Roman" w:eastAsia="Times New Roman" w:hAnsi="Times New Roman" w:cs="Times New Roman"/>
          <w:sz w:val="28"/>
          <w:szCs w:val="24"/>
          <w:lang w:eastAsia="ar-SA"/>
        </w:rPr>
        <w:t>+</w:t>
      </w:r>
      <w:r w:rsidRPr="002D0451">
        <w:rPr>
          <w:rFonts w:ascii="Times New Roman" w:eastAsia="Times New Roman" w:hAnsi="Times New Roman" w:cs="Times New Roman"/>
          <w:sz w:val="28"/>
          <w:szCs w:val="24"/>
          <w:lang w:val="en-US" w:eastAsia="ar-SA"/>
        </w:rPr>
        <w:t>Ti</w:t>
      </w:r>
      <w:r w:rsidRPr="002D0451">
        <w:rPr>
          <w:rFonts w:ascii="Times New Roman" w:eastAsia="Times New Roman" w:hAnsi="Times New Roman" w:cs="Times New Roman"/>
          <w:sz w:val="28"/>
          <w:szCs w:val="24"/>
          <w:lang w:eastAsia="ar-SA"/>
        </w:rPr>
        <w:t>=</w:t>
      </w:r>
      <w:r w:rsidRPr="002D0451">
        <w:rPr>
          <w:rFonts w:ascii="Times New Roman" w:eastAsia="Times New Roman" w:hAnsi="Times New Roman" w:cs="Times New Roman"/>
          <w:sz w:val="28"/>
          <w:szCs w:val="24"/>
          <w:lang w:val="en-US" w:eastAsia="ar-SA"/>
        </w:rPr>
        <w:t>CaO</w:t>
      </w:r>
      <w:r w:rsidRPr="002D0451">
        <w:rPr>
          <w:rFonts w:ascii="Times New Roman" w:eastAsia="Times New Roman" w:hAnsi="Times New Roman" w:cs="Times New Roman"/>
          <w:sz w:val="28"/>
          <w:szCs w:val="24"/>
          <w:lang w:eastAsia="ar-SA"/>
        </w:rPr>
        <w:t>+2</w:t>
      </w:r>
      <w:r w:rsidRPr="002D0451">
        <w:rPr>
          <w:rFonts w:ascii="Times New Roman" w:eastAsia="Times New Roman" w:hAnsi="Times New Roman" w:cs="Times New Roman"/>
          <w:sz w:val="28"/>
          <w:szCs w:val="24"/>
          <w:lang w:val="en-US" w:eastAsia="ar-SA"/>
        </w:rPr>
        <w:t>TiO</w:t>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t>(</w:t>
      </w:r>
      <w:r w:rsidR="00400F7E" w:rsidRPr="0066628C">
        <w:rPr>
          <w:rFonts w:ascii="Times New Roman" w:eastAsia="Times New Roman" w:hAnsi="Times New Roman" w:cs="Times New Roman"/>
          <w:sz w:val="28"/>
          <w:szCs w:val="24"/>
          <w:lang w:val="ru-RU" w:eastAsia="ar-SA"/>
        </w:rPr>
        <w:t>8</w:t>
      </w:r>
      <w:r w:rsidRPr="002D0451">
        <w:rPr>
          <w:rFonts w:ascii="Times New Roman" w:eastAsia="Times New Roman" w:hAnsi="Times New Roman" w:cs="Times New Roman"/>
          <w:sz w:val="28"/>
          <w:szCs w:val="24"/>
          <w:lang w:eastAsia="ar-SA"/>
        </w:rPr>
        <w:t xml:space="preserve">) </w:t>
      </w:r>
    </w:p>
    <w:p w:rsidR="002D0451" w:rsidRPr="002D0451" w:rsidRDefault="002D0451" w:rsidP="002D0451">
      <w:pPr>
        <w:suppressAutoHyphens/>
        <w:spacing w:after="0" w:line="240" w:lineRule="auto"/>
        <w:ind w:firstLine="720"/>
        <w:jc w:val="both"/>
        <w:rPr>
          <w:rFonts w:ascii="Times New Roman" w:eastAsia="Times New Roman" w:hAnsi="Times New Roman" w:cs="Times New Roman"/>
          <w:sz w:val="28"/>
          <w:szCs w:val="24"/>
          <w:lang w:eastAsia="ar-SA"/>
        </w:rPr>
      </w:pPr>
      <w:r w:rsidRPr="002D0451">
        <w:rPr>
          <w:rFonts w:ascii="Times New Roman" w:eastAsia="Times New Roman" w:hAnsi="Times New Roman" w:cs="Times New Roman"/>
          <w:sz w:val="28"/>
          <w:szCs w:val="24"/>
          <w:lang w:val="en-US" w:eastAsia="ar-SA"/>
        </w:rPr>
        <w:t>CaO</w:t>
      </w:r>
      <w:r w:rsidRPr="002D0451">
        <w:rPr>
          <w:rFonts w:ascii="Times New Roman" w:eastAsia="Times New Roman" w:hAnsi="Times New Roman" w:cs="Times New Roman"/>
          <w:sz w:val="28"/>
          <w:szCs w:val="24"/>
          <w:lang w:eastAsia="ar-SA"/>
        </w:rPr>
        <w:t>+</w:t>
      </w:r>
      <w:r w:rsidRPr="002D0451">
        <w:rPr>
          <w:rFonts w:ascii="Times New Roman" w:eastAsia="Times New Roman" w:hAnsi="Times New Roman" w:cs="Times New Roman"/>
          <w:sz w:val="28"/>
          <w:szCs w:val="24"/>
          <w:lang w:val="en-US" w:eastAsia="ar-SA"/>
        </w:rPr>
        <w:t>Ti</w:t>
      </w:r>
      <w:r w:rsidRPr="002D0451">
        <w:rPr>
          <w:rFonts w:ascii="Times New Roman" w:eastAsia="Times New Roman" w:hAnsi="Times New Roman" w:cs="Times New Roman"/>
          <w:sz w:val="28"/>
          <w:szCs w:val="24"/>
          <w:lang w:eastAsia="ar-SA"/>
        </w:rPr>
        <w:t>=</w:t>
      </w:r>
      <w:r w:rsidRPr="002D0451">
        <w:rPr>
          <w:rFonts w:ascii="Times New Roman" w:eastAsia="Times New Roman" w:hAnsi="Times New Roman" w:cs="Times New Roman"/>
          <w:sz w:val="28"/>
          <w:szCs w:val="24"/>
          <w:lang w:val="en-US" w:eastAsia="ar-SA"/>
        </w:rPr>
        <w:t>Ca</w:t>
      </w:r>
      <w:r w:rsidRPr="002D0451">
        <w:rPr>
          <w:rFonts w:ascii="Times New Roman" w:eastAsia="Times New Roman" w:hAnsi="Times New Roman" w:cs="Times New Roman"/>
          <w:sz w:val="28"/>
          <w:szCs w:val="24"/>
          <w:lang w:eastAsia="ar-SA"/>
        </w:rPr>
        <w:t>+</w:t>
      </w:r>
      <w:r w:rsidRPr="002D0451">
        <w:rPr>
          <w:rFonts w:ascii="Times New Roman" w:eastAsia="Times New Roman" w:hAnsi="Times New Roman" w:cs="Times New Roman"/>
          <w:sz w:val="28"/>
          <w:szCs w:val="24"/>
          <w:lang w:val="en-US" w:eastAsia="ar-SA"/>
        </w:rPr>
        <w:t>TiO</w:t>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Pr="002D0451">
        <w:rPr>
          <w:rFonts w:ascii="Times New Roman" w:eastAsia="Times New Roman" w:hAnsi="Times New Roman" w:cs="Times New Roman"/>
          <w:sz w:val="28"/>
          <w:szCs w:val="24"/>
          <w:lang w:eastAsia="ar-SA"/>
        </w:rPr>
        <w:tab/>
      </w:r>
      <w:r w:rsidR="003363D9">
        <w:rPr>
          <w:rFonts w:ascii="Times New Roman" w:eastAsia="Times New Roman" w:hAnsi="Times New Roman" w:cs="Times New Roman"/>
          <w:sz w:val="28"/>
          <w:szCs w:val="24"/>
          <w:lang w:eastAsia="ar-SA"/>
        </w:rPr>
        <w:t>(</w:t>
      </w:r>
      <w:r w:rsidR="00400F7E">
        <w:rPr>
          <w:rFonts w:ascii="Times New Roman" w:eastAsia="Times New Roman" w:hAnsi="Times New Roman" w:cs="Times New Roman"/>
          <w:sz w:val="28"/>
          <w:szCs w:val="24"/>
          <w:lang w:val="ru-RU" w:eastAsia="ar-SA"/>
        </w:rPr>
        <w:t>9</w:t>
      </w:r>
      <w:r w:rsidRPr="002D0451">
        <w:rPr>
          <w:rFonts w:ascii="Times New Roman" w:eastAsia="Times New Roman" w:hAnsi="Times New Roman" w:cs="Times New Roman"/>
          <w:sz w:val="28"/>
          <w:szCs w:val="24"/>
          <w:lang w:eastAsia="ar-SA"/>
        </w:rPr>
        <w:t>)</w:t>
      </w:r>
    </w:p>
    <w:p w:rsidR="00562B23" w:rsidRPr="00562B23" w:rsidRDefault="00562B23" w:rsidP="00562B23">
      <w:p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562B23">
        <w:rPr>
          <w:rFonts w:ascii="Times New Roman" w:eastAsia="Times New Roman" w:hAnsi="Times New Roman" w:cs="Times New Roman"/>
          <w:noProof/>
          <w:sz w:val="24"/>
          <w:szCs w:val="24"/>
          <w:lang w:val="ru-RU" w:eastAsia="ru-RU"/>
        </w:rPr>
        <w:drawing>
          <wp:inline distT="0" distB="0" distL="0" distR="0">
            <wp:extent cx="4747906" cy="3139370"/>
            <wp:effectExtent l="0" t="0" r="0" b="0"/>
            <wp:docPr id="45" name="Рисунок 45" descr="E:\Замечания рецензентов 27.11.25\Термодинамика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Замечания рецензентов 27.11.25\Термодинамика .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793366" cy="3169428"/>
                    </a:xfrm>
                    <a:prstGeom prst="rect">
                      <a:avLst/>
                    </a:prstGeom>
                    <a:noFill/>
                    <a:ln>
                      <a:noFill/>
                    </a:ln>
                  </pic:spPr>
                </pic:pic>
              </a:graphicData>
            </a:graphic>
          </wp:inline>
        </w:drawing>
      </w:r>
    </w:p>
    <w:p w:rsidR="002D0451" w:rsidRPr="002D0451" w:rsidRDefault="002D0451" w:rsidP="002D0451">
      <w:pPr>
        <w:spacing w:after="0" w:line="240" w:lineRule="auto"/>
        <w:ind w:firstLine="706"/>
        <w:jc w:val="center"/>
        <w:rPr>
          <w:rFonts w:ascii="Times New Roman" w:hAnsi="Times New Roman" w:cs="Times New Roman"/>
          <w:b/>
          <w:sz w:val="28"/>
          <w:szCs w:val="24"/>
        </w:rPr>
      </w:pPr>
      <w:r>
        <w:rPr>
          <w:rFonts w:ascii="Times New Roman" w:hAnsi="Times New Roman" w:cs="Times New Roman"/>
          <w:sz w:val="28"/>
          <w:szCs w:val="24"/>
        </w:rPr>
        <w:t>Рисунок</w:t>
      </w:r>
      <w:r w:rsidR="003363D9">
        <w:rPr>
          <w:rFonts w:ascii="Times New Roman" w:hAnsi="Times New Roman" w:cs="Times New Roman"/>
          <w:sz w:val="28"/>
          <w:szCs w:val="24"/>
        </w:rPr>
        <w:t xml:space="preserve"> 44</w:t>
      </w:r>
      <w:r w:rsidRPr="002D0451">
        <w:rPr>
          <w:rFonts w:ascii="Times New Roman" w:hAnsi="Times New Roman" w:cs="Times New Roman"/>
          <w:b/>
          <w:sz w:val="28"/>
          <w:szCs w:val="24"/>
        </w:rPr>
        <w:t xml:space="preserve"> - </w:t>
      </w:r>
      <w:r w:rsidRPr="002D0451">
        <w:rPr>
          <w:rFonts w:ascii="Times New Roman" w:hAnsi="Times New Roman" w:cs="Times New Roman"/>
          <w:sz w:val="28"/>
          <w:szCs w:val="24"/>
        </w:rPr>
        <w:t>Зависимость энергии Гиббса реакций 1-3 от температуры</w:t>
      </w:r>
    </w:p>
    <w:p w:rsidR="002D0451" w:rsidRPr="002D0451" w:rsidRDefault="002D0451" w:rsidP="002D0451">
      <w:pPr>
        <w:spacing w:after="0" w:line="240" w:lineRule="auto"/>
        <w:ind w:firstLine="706"/>
        <w:jc w:val="both"/>
        <w:rPr>
          <w:rFonts w:ascii="Times New Roman" w:hAnsi="Times New Roman" w:cs="Times New Roman"/>
          <w:sz w:val="28"/>
          <w:szCs w:val="24"/>
        </w:rPr>
      </w:pPr>
    </w:p>
    <w:p w:rsidR="002D0451" w:rsidRPr="002D0451" w:rsidRDefault="003363D9" w:rsidP="002D0451">
      <w:pPr>
        <w:spacing w:after="0" w:line="240" w:lineRule="auto"/>
        <w:ind w:firstLine="706"/>
        <w:jc w:val="both"/>
        <w:rPr>
          <w:rFonts w:ascii="Times New Roman" w:hAnsi="Times New Roman" w:cs="Times New Roman"/>
          <w:sz w:val="28"/>
          <w:szCs w:val="24"/>
        </w:rPr>
      </w:pPr>
      <w:r>
        <w:rPr>
          <w:rFonts w:ascii="Times New Roman" w:hAnsi="Times New Roman" w:cs="Times New Roman"/>
          <w:sz w:val="28"/>
          <w:szCs w:val="24"/>
        </w:rPr>
        <w:t xml:space="preserve">Для реакции </w:t>
      </w:r>
      <w:r w:rsidR="00400F7E">
        <w:rPr>
          <w:rFonts w:ascii="Times New Roman" w:hAnsi="Times New Roman" w:cs="Times New Roman"/>
          <w:sz w:val="28"/>
          <w:szCs w:val="24"/>
          <w:lang w:val="ru-RU"/>
        </w:rPr>
        <w:t>7</w:t>
      </w:r>
      <w:r w:rsidR="002D0451" w:rsidRPr="002D0451">
        <w:rPr>
          <w:rFonts w:ascii="Times New Roman" w:hAnsi="Times New Roman" w:cs="Times New Roman"/>
          <w:sz w:val="28"/>
          <w:szCs w:val="24"/>
        </w:rPr>
        <w:t xml:space="preserve"> изменение энергии Гиббса (∆G) в интервале температур от 1400 до 1800°С является положительным, следовательно, реакция не может идти напрямую. Это может свидетельствовать, что реакция взаимодействия титаната кальция с титаном протекает в два этапа.</w:t>
      </w:r>
    </w:p>
    <w:p w:rsidR="002D0451" w:rsidRPr="002D0451" w:rsidRDefault="002D0451" w:rsidP="002D0451">
      <w:pPr>
        <w:spacing w:after="0" w:line="240" w:lineRule="auto"/>
        <w:ind w:firstLine="706"/>
        <w:jc w:val="both"/>
        <w:rPr>
          <w:rFonts w:ascii="Times New Roman" w:hAnsi="Times New Roman" w:cs="Times New Roman"/>
          <w:sz w:val="28"/>
          <w:szCs w:val="24"/>
        </w:rPr>
      </w:pPr>
      <w:r w:rsidRPr="002D0451">
        <w:rPr>
          <w:rFonts w:ascii="Times New Roman" w:hAnsi="Times New Roman" w:cs="Times New Roman"/>
          <w:sz w:val="28"/>
          <w:szCs w:val="24"/>
        </w:rPr>
        <w:t xml:space="preserve">Согласно реакции </w:t>
      </w:r>
      <w:r w:rsidR="00400F7E">
        <w:rPr>
          <w:rFonts w:ascii="Times New Roman" w:hAnsi="Times New Roman" w:cs="Times New Roman"/>
          <w:sz w:val="28"/>
          <w:szCs w:val="24"/>
          <w:lang w:val="ru-RU"/>
        </w:rPr>
        <w:t>8</w:t>
      </w:r>
      <w:r w:rsidRPr="002D0451">
        <w:rPr>
          <w:rFonts w:ascii="Times New Roman" w:hAnsi="Times New Roman" w:cs="Times New Roman"/>
          <w:sz w:val="28"/>
          <w:szCs w:val="24"/>
        </w:rPr>
        <w:t xml:space="preserve"> в результате взаимодействия с титановым расплавом должна происходить</w:t>
      </w:r>
      <w:r>
        <w:rPr>
          <w:rFonts w:ascii="Times New Roman" w:hAnsi="Times New Roman" w:cs="Times New Roman"/>
          <w:sz w:val="28"/>
          <w:szCs w:val="24"/>
          <w:lang w:val="ru-RU"/>
        </w:rPr>
        <w:t xml:space="preserve"> </w:t>
      </w:r>
      <w:r w:rsidRPr="002D0451">
        <w:rPr>
          <w:rFonts w:ascii="Times New Roman" w:hAnsi="Times New Roman" w:cs="Times New Roman"/>
          <w:sz w:val="28"/>
          <w:szCs w:val="24"/>
        </w:rPr>
        <w:t xml:space="preserve">диссоциация титаната кальция с отделением </w:t>
      </w:r>
      <w:r w:rsidRPr="002D0451">
        <w:rPr>
          <w:rFonts w:ascii="Times New Roman" w:hAnsi="Times New Roman" w:cs="Times New Roman"/>
          <w:sz w:val="28"/>
          <w:szCs w:val="24"/>
          <w:lang w:val="en-US"/>
        </w:rPr>
        <w:t>TiO</w:t>
      </w:r>
      <w:r w:rsidRPr="002D0451">
        <w:rPr>
          <w:rFonts w:ascii="Times New Roman" w:hAnsi="Times New Roman" w:cs="Times New Roman"/>
          <w:sz w:val="28"/>
          <w:szCs w:val="24"/>
          <w:vertAlign w:val="subscript"/>
        </w:rPr>
        <w:t>2</w:t>
      </w:r>
      <w:r w:rsidRPr="002D0451">
        <w:rPr>
          <w:rFonts w:ascii="Times New Roman" w:hAnsi="Times New Roman" w:cs="Times New Roman"/>
          <w:sz w:val="28"/>
          <w:szCs w:val="24"/>
        </w:rPr>
        <w:t xml:space="preserve"> и растворением его в расплаве. При этом на границе контакта должен </w:t>
      </w:r>
      <w:r w:rsidRPr="002D0451">
        <w:rPr>
          <w:rFonts w:ascii="Times New Roman" w:hAnsi="Times New Roman" w:cs="Times New Roman"/>
          <w:sz w:val="28"/>
          <w:szCs w:val="24"/>
        </w:rPr>
        <w:lastRenderedPageBreak/>
        <w:t xml:space="preserve">формироваться слой оксида, который согласно реакции </w:t>
      </w:r>
      <w:r w:rsidR="00400F7E">
        <w:rPr>
          <w:rFonts w:ascii="Times New Roman" w:hAnsi="Times New Roman" w:cs="Times New Roman"/>
          <w:sz w:val="28"/>
          <w:szCs w:val="24"/>
          <w:lang w:val="ru-RU"/>
        </w:rPr>
        <w:t>9</w:t>
      </w:r>
      <w:r w:rsidRPr="002D0451">
        <w:rPr>
          <w:rFonts w:ascii="Times New Roman" w:hAnsi="Times New Roman" w:cs="Times New Roman"/>
          <w:sz w:val="28"/>
          <w:szCs w:val="24"/>
        </w:rPr>
        <w:t xml:space="preserve">, вследствие положительной энергии Гиббса, будет образовывать защитный барьер, предотвращающий дальнейшее взаимодействие. Это позволяет ожидать, что титанат кальция </w:t>
      </w:r>
      <w:r w:rsidRPr="002D0451">
        <w:rPr>
          <w:rFonts w:ascii="Times New Roman" w:hAnsi="Times New Roman" w:cs="Times New Roman"/>
          <w:sz w:val="28"/>
          <w:szCs w:val="24"/>
          <w:lang w:val="en-US"/>
        </w:rPr>
        <w:t>CaTiO</w:t>
      </w:r>
      <w:r w:rsidRPr="002D0451">
        <w:rPr>
          <w:rFonts w:ascii="Times New Roman" w:hAnsi="Times New Roman" w:cs="Times New Roman"/>
          <w:sz w:val="28"/>
          <w:szCs w:val="24"/>
          <w:vertAlign w:val="subscript"/>
        </w:rPr>
        <w:t xml:space="preserve">3 </w:t>
      </w:r>
      <w:r w:rsidRPr="002D0451">
        <w:rPr>
          <w:rFonts w:ascii="Times New Roman" w:hAnsi="Times New Roman" w:cs="Times New Roman"/>
          <w:sz w:val="28"/>
          <w:szCs w:val="24"/>
        </w:rPr>
        <w:t>может стать эффективным материалом для создания новых огнеупорных и формовочных материалов для плавки и литья титановых сплавов. Он характеризуется высокой влагостойкостью, стойкостью к взаимодействию с углекислым газом и низкой себестоимостью производства. Это делает необходимым экспериментально исследовать механизм взаимодействия титаната кальция с титановым расплавом.</w:t>
      </w:r>
    </w:p>
    <w:p w:rsidR="00B30B4C" w:rsidRPr="006A4E19" w:rsidRDefault="00B30B4C" w:rsidP="00B30B4C">
      <w:pPr>
        <w:spacing w:after="0" w:line="240" w:lineRule="auto"/>
        <w:ind w:firstLine="706"/>
        <w:jc w:val="both"/>
        <w:rPr>
          <w:rFonts w:ascii="Times New Roman" w:eastAsia="Arial Unicode MS" w:hAnsi="Times New Roman"/>
          <w:sz w:val="28"/>
          <w:szCs w:val="28"/>
          <w:lang w:bidi="en-US"/>
        </w:rPr>
      </w:pPr>
      <w:r w:rsidRPr="006A4E19">
        <w:rPr>
          <w:rFonts w:ascii="Times New Roman" w:eastAsia="Arial Unicode MS" w:hAnsi="Times New Roman"/>
          <w:sz w:val="28"/>
          <w:szCs w:val="28"/>
          <w:lang w:bidi="en-US"/>
        </w:rPr>
        <w:t>Синтез титаната кальция проводили жидкофазным способом по реакции 1</w:t>
      </w:r>
      <w:r w:rsidR="00400F7E">
        <w:rPr>
          <w:rFonts w:ascii="Times New Roman" w:eastAsia="Arial Unicode MS" w:hAnsi="Times New Roman"/>
          <w:sz w:val="28"/>
          <w:szCs w:val="28"/>
          <w:lang w:val="ru-RU" w:bidi="en-US"/>
        </w:rPr>
        <w:t>0</w:t>
      </w:r>
      <w:r w:rsidRPr="006A4E19">
        <w:rPr>
          <w:rFonts w:ascii="Times New Roman" w:eastAsia="Arial Unicode MS" w:hAnsi="Times New Roman"/>
          <w:sz w:val="28"/>
          <w:szCs w:val="28"/>
          <w:lang w:bidi="en-US"/>
        </w:rPr>
        <w:t xml:space="preserve">. </w:t>
      </w:r>
    </w:p>
    <w:p w:rsidR="00B30B4C" w:rsidRPr="006A4E19" w:rsidRDefault="00B30B4C" w:rsidP="00B30B4C">
      <w:pPr>
        <w:spacing w:after="0" w:line="240" w:lineRule="auto"/>
        <w:ind w:firstLine="706"/>
        <w:jc w:val="both"/>
        <w:rPr>
          <w:rFonts w:ascii="Times New Roman" w:eastAsia="Arial Unicode MS" w:hAnsi="Times New Roman"/>
          <w:sz w:val="28"/>
          <w:szCs w:val="28"/>
          <w:lang w:bidi="en-US"/>
        </w:rPr>
      </w:pPr>
    </w:p>
    <w:p w:rsidR="00B30B4C" w:rsidRPr="006A4E19" w:rsidRDefault="00B30B4C" w:rsidP="00B30B4C">
      <w:pPr>
        <w:spacing w:after="0" w:line="240" w:lineRule="auto"/>
        <w:ind w:firstLine="706"/>
        <w:jc w:val="both"/>
        <w:rPr>
          <w:rFonts w:ascii="Times New Roman" w:eastAsia="Arial Unicode MS" w:hAnsi="Times New Roman"/>
          <w:sz w:val="28"/>
          <w:szCs w:val="28"/>
          <w:lang w:bidi="en-US"/>
        </w:rPr>
      </w:pPr>
      <w:r w:rsidRPr="006A4E19">
        <w:rPr>
          <w:rFonts w:ascii="Times New Roman" w:eastAsia="Arial Unicode MS" w:hAnsi="Times New Roman"/>
          <w:sz w:val="28"/>
          <w:szCs w:val="28"/>
          <w:lang w:bidi="en-US"/>
        </w:rPr>
        <w:t>CaСO</w:t>
      </w:r>
      <w:r w:rsidRPr="009142DC">
        <w:rPr>
          <w:rFonts w:ascii="Times New Roman" w:eastAsia="Arial Unicode MS" w:hAnsi="Times New Roman"/>
          <w:sz w:val="28"/>
          <w:szCs w:val="28"/>
          <w:vertAlign w:val="subscript"/>
          <w:lang w:bidi="en-US"/>
        </w:rPr>
        <w:t>3</w:t>
      </w:r>
      <w:r w:rsidRPr="006A4E19">
        <w:rPr>
          <w:rFonts w:ascii="Times New Roman" w:eastAsia="Arial Unicode MS" w:hAnsi="Times New Roman"/>
          <w:sz w:val="28"/>
          <w:szCs w:val="28"/>
          <w:lang w:bidi="en-US"/>
        </w:rPr>
        <w:t>+TiO</w:t>
      </w:r>
      <w:r w:rsidRPr="009142DC">
        <w:rPr>
          <w:rFonts w:ascii="Times New Roman" w:eastAsia="Arial Unicode MS" w:hAnsi="Times New Roman"/>
          <w:sz w:val="28"/>
          <w:szCs w:val="28"/>
          <w:vertAlign w:val="subscript"/>
          <w:lang w:bidi="en-US"/>
        </w:rPr>
        <w:t>2</w:t>
      </w:r>
      <w:r w:rsidRPr="006A4E19">
        <w:rPr>
          <w:rFonts w:ascii="Times New Roman" w:eastAsia="Arial Unicode MS" w:hAnsi="Times New Roman"/>
          <w:sz w:val="28"/>
          <w:szCs w:val="28"/>
          <w:lang w:bidi="en-US"/>
        </w:rPr>
        <w:t>=CaTiO</w:t>
      </w:r>
      <w:r w:rsidRPr="009142DC">
        <w:rPr>
          <w:rFonts w:ascii="Times New Roman" w:eastAsia="Arial Unicode MS" w:hAnsi="Times New Roman"/>
          <w:sz w:val="28"/>
          <w:szCs w:val="28"/>
          <w:vertAlign w:val="subscript"/>
          <w:lang w:bidi="en-US"/>
        </w:rPr>
        <w:t>3</w:t>
      </w:r>
      <w:r w:rsidRPr="006A4E19">
        <w:rPr>
          <w:rFonts w:ascii="Times New Roman" w:eastAsia="Arial Unicode MS" w:hAnsi="Times New Roman"/>
          <w:sz w:val="28"/>
          <w:szCs w:val="28"/>
          <w:lang w:bidi="en-US"/>
        </w:rPr>
        <w:t>+СО</w:t>
      </w:r>
      <w:r w:rsidRPr="009142DC">
        <w:rPr>
          <w:rFonts w:ascii="Times New Roman" w:eastAsia="Arial Unicode MS" w:hAnsi="Times New Roman"/>
          <w:sz w:val="28"/>
          <w:szCs w:val="28"/>
          <w:vertAlign w:val="subscript"/>
          <w:lang w:bidi="en-US"/>
        </w:rPr>
        <w:t>2</w:t>
      </w:r>
      <w:r w:rsidRPr="006A4E19">
        <w:rPr>
          <w:rFonts w:ascii="Times New Roman" w:eastAsia="Arial Unicode MS" w:hAnsi="Times New Roman"/>
          <w:sz w:val="28"/>
          <w:szCs w:val="28"/>
          <w:lang w:bidi="en-US"/>
        </w:rPr>
        <w:tab/>
      </w:r>
      <w:r w:rsidRPr="006A4E19">
        <w:rPr>
          <w:rFonts w:ascii="Times New Roman" w:eastAsia="Arial Unicode MS" w:hAnsi="Times New Roman"/>
          <w:sz w:val="28"/>
          <w:szCs w:val="28"/>
          <w:lang w:bidi="en-US"/>
        </w:rPr>
        <w:tab/>
      </w:r>
      <w:r w:rsidRPr="006A4E19">
        <w:rPr>
          <w:rFonts w:ascii="Times New Roman" w:eastAsia="Arial Unicode MS" w:hAnsi="Times New Roman"/>
          <w:sz w:val="28"/>
          <w:szCs w:val="28"/>
          <w:lang w:bidi="en-US"/>
        </w:rPr>
        <w:tab/>
      </w:r>
      <w:r w:rsidRPr="006A4E19">
        <w:rPr>
          <w:rFonts w:ascii="Times New Roman" w:eastAsia="Arial Unicode MS" w:hAnsi="Times New Roman"/>
          <w:sz w:val="28"/>
          <w:szCs w:val="28"/>
          <w:lang w:bidi="en-US"/>
        </w:rPr>
        <w:tab/>
      </w:r>
      <w:r w:rsidRPr="006A4E19">
        <w:rPr>
          <w:rFonts w:ascii="Times New Roman" w:eastAsia="Arial Unicode MS" w:hAnsi="Times New Roman"/>
          <w:sz w:val="28"/>
          <w:szCs w:val="28"/>
          <w:lang w:bidi="en-US"/>
        </w:rPr>
        <w:tab/>
      </w:r>
      <w:r w:rsidRPr="006A4E19">
        <w:rPr>
          <w:rFonts w:ascii="Times New Roman" w:eastAsia="Arial Unicode MS" w:hAnsi="Times New Roman"/>
          <w:sz w:val="28"/>
          <w:szCs w:val="28"/>
          <w:lang w:bidi="en-US"/>
        </w:rPr>
        <w:tab/>
      </w:r>
      <w:r w:rsidR="003363D9">
        <w:rPr>
          <w:rFonts w:ascii="Times New Roman" w:eastAsia="Arial Unicode MS" w:hAnsi="Times New Roman"/>
          <w:sz w:val="28"/>
          <w:szCs w:val="28"/>
          <w:lang w:bidi="en-US"/>
        </w:rPr>
        <w:t>(</w:t>
      </w:r>
      <w:r w:rsidR="00400F7E">
        <w:rPr>
          <w:rFonts w:ascii="Times New Roman" w:eastAsia="Arial Unicode MS" w:hAnsi="Times New Roman"/>
          <w:sz w:val="28"/>
          <w:szCs w:val="28"/>
          <w:lang w:val="ru-RU" w:bidi="en-US"/>
        </w:rPr>
        <w:t>10</w:t>
      </w:r>
      <w:r w:rsidRPr="006A4E19">
        <w:rPr>
          <w:rFonts w:ascii="Times New Roman" w:eastAsia="Arial Unicode MS" w:hAnsi="Times New Roman"/>
          <w:sz w:val="28"/>
          <w:szCs w:val="28"/>
          <w:lang w:bidi="en-US"/>
        </w:rPr>
        <w:t>)</w:t>
      </w:r>
    </w:p>
    <w:p w:rsidR="00B30B4C" w:rsidRPr="006A4E19" w:rsidRDefault="00B30B4C" w:rsidP="00B30B4C">
      <w:pPr>
        <w:spacing w:after="0" w:line="240" w:lineRule="auto"/>
        <w:ind w:firstLine="706"/>
        <w:jc w:val="both"/>
        <w:rPr>
          <w:rFonts w:ascii="Times New Roman" w:eastAsia="Arial Unicode MS" w:hAnsi="Times New Roman"/>
          <w:sz w:val="28"/>
          <w:szCs w:val="28"/>
          <w:lang w:bidi="en-US"/>
        </w:rPr>
      </w:pPr>
    </w:p>
    <w:p w:rsidR="00B30B4C" w:rsidRPr="006A4E19" w:rsidRDefault="00B30B4C" w:rsidP="00B30B4C">
      <w:pPr>
        <w:spacing w:after="0" w:line="240" w:lineRule="auto"/>
        <w:ind w:firstLine="706"/>
        <w:jc w:val="both"/>
        <w:rPr>
          <w:rFonts w:ascii="Times New Roman" w:hAnsi="Times New Roman"/>
          <w:sz w:val="28"/>
          <w:szCs w:val="24"/>
        </w:rPr>
      </w:pPr>
      <w:r w:rsidRPr="000F76F4">
        <w:rPr>
          <w:rFonts w:ascii="Times New Roman" w:eastAsia="Arial Unicode MS" w:hAnsi="Times New Roman"/>
          <w:sz w:val="28"/>
          <w:szCs w:val="28"/>
          <w:lang w:bidi="en-US"/>
        </w:rPr>
        <w:t xml:space="preserve">Для определения влияния пористости подложек на реакционное взаимодействие с титановым сплавом были использованы порошки фракции: ≤0,1 мм, 0,1 мм, 0,2 мм, 0,3 мм и 0,5 мм. </w:t>
      </w:r>
      <w:r w:rsidRPr="006A4E19">
        <w:rPr>
          <w:rFonts w:ascii="Times New Roman" w:hAnsi="Times New Roman"/>
          <w:sz w:val="28"/>
          <w:szCs w:val="24"/>
        </w:rPr>
        <w:t xml:space="preserve">У таблеток, полученных с разной фракцией порошков были замерены кажущаяся плотность, пористость. Эти данные приведены в таблице </w:t>
      </w:r>
      <w:r w:rsidR="003363D9">
        <w:rPr>
          <w:rFonts w:ascii="Times New Roman" w:hAnsi="Times New Roman"/>
          <w:sz w:val="28"/>
          <w:szCs w:val="24"/>
          <w:lang w:val="ru-RU"/>
        </w:rPr>
        <w:t>12</w:t>
      </w:r>
      <w:r w:rsidRPr="006A4E19">
        <w:rPr>
          <w:rFonts w:ascii="Times New Roman" w:hAnsi="Times New Roman"/>
          <w:sz w:val="28"/>
          <w:szCs w:val="24"/>
        </w:rPr>
        <w:t>.</w:t>
      </w:r>
    </w:p>
    <w:p w:rsidR="00B30B4C" w:rsidRPr="006A4E19" w:rsidRDefault="00B30B4C" w:rsidP="00B30B4C">
      <w:pPr>
        <w:spacing w:after="0" w:line="240" w:lineRule="auto"/>
        <w:ind w:firstLine="706"/>
        <w:jc w:val="both"/>
        <w:rPr>
          <w:rFonts w:ascii="Times New Roman" w:hAnsi="Times New Roman"/>
          <w:sz w:val="28"/>
          <w:szCs w:val="24"/>
        </w:rPr>
      </w:pPr>
    </w:p>
    <w:p w:rsidR="00B30B4C" w:rsidRPr="006A4E19" w:rsidRDefault="00B30B4C" w:rsidP="00B30B4C">
      <w:pPr>
        <w:spacing w:after="0" w:line="240" w:lineRule="auto"/>
        <w:ind w:firstLine="706"/>
        <w:jc w:val="both"/>
        <w:rPr>
          <w:rFonts w:ascii="Times New Roman" w:hAnsi="Times New Roman"/>
          <w:sz w:val="28"/>
          <w:szCs w:val="24"/>
        </w:rPr>
      </w:pPr>
      <w:r w:rsidRPr="00CE6B91">
        <w:rPr>
          <w:rFonts w:ascii="Times New Roman" w:hAnsi="Times New Roman"/>
          <w:sz w:val="28"/>
          <w:szCs w:val="24"/>
        </w:rPr>
        <w:t xml:space="preserve">Таблица </w:t>
      </w:r>
      <w:r w:rsidR="00134B5E">
        <w:rPr>
          <w:rFonts w:ascii="Times New Roman" w:hAnsi="Times New Roman"/>
          <w:sz w:val="28"/>
          <w:szCs w:val="24"/>
          <w:lang w:val="ru-RU"/>
        </w:rPr>
        <w:t xml:space="preserve">12 </w:t>
      </w:r>
      <w:r w:rsidRPr="00CE6B91">
        <w:rPr>
          <w:rFonts w:ascii="Times New Roman" w:hAnsi="Times New Roman"/>
          <w:sz w:val="28"/>
          <w:szCs w:val="24"/>
        </w:rPr>
        <w:t xml:space="preserve">– Кажущаяся плотность и пористость подложек, полученных из порошков </w:t>
      </w:r>
      <w:r w:rsidRPr="00CE6B91">
        <w:rPr>
          <w:rFonts w:ascii="Times New Roman" w:hAnsi="Times New Roman"/>
          <w:sz w:val="28"/>
          <w:szCs w:val="24"/>
          <w:lang w:val="en-US"/>
        </w:rPr>
        <w:t>CaTiO</w:t>
      </w:r>
      <w:r w:rsidRPr="00CE6B91">
        <w:rPr>
          <w:rFonts w:ascii="Times New Roman" w:hAnsi="Times New Roman"/>
          <w:sz w:val="28"/>
          <w:szCs w:val="24"/>
          <w:vertAlign w:val="subscript"/>
        </w:rPr>
        <w:t xml:space="preserve">3 </w:t>
      </w:r>
      <w:r w:rsidRPr="00CE6B91">
        <w:rPr>
          <w:rFonts w:ascii="Times New Roman" w:hAnsi="Times New Roman"/>
          <w:sz w:val="28"/>
          <w:szCs w:val="24"/>
        </w:rPr>
        <w:t>различных фракций</w:t>
      </w:r>
    </w:p>
    <w:p w:rsidR="00B30B4C" w:rsidRPr="006A4E19" w:rsidRDefault="00B30B4C" w:rsidP="00B30B4C">
      <w:pPr>
        <w:spacing w:after="0" w:line="240" w:lineRule="auto"/>
        <w:ind w:firstLine="706"/>
        <w:jc w:val="both"/>
        <w:rPr>
          <w:rFonts w:ascii="Times New Roman" w:hAnsi="Times New Roman"/>
          <w:sz w:val="28"/>
          <w:szCs w:val="24"/>
        </w:rPr>
      </w:pPr>
    </w:p>
    <w:tbl>
      <w:tblPr>
        <w:tblW w:w="4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2007"/>
        <w:gridCol w:w="769"/>
        <w:gridCol w:w="992"/>
      </w:tblGrid>
      <w:tr w:rsidR="00B30B4C" w:rsidRPr="006A4E19" w:rsidTr="0005229F">
        <w:trPr>
          <w:trHeight w:val="290"/>
          <w:jc w:val="center"/>
        </w:trPr>
        <w:tc>
          <w:tcPr>
            <w:tcW w:w="1065" w:type="dxa"/>
          </w:tcPr>
          <w:p w:rsidR="00B30B4C" w:rsidRPr="004C5C55" w:rsidRDefault="00B30B4C" w:rsidP="0005229F">
            <w:pPr>
              <w:spacing w:after="0" w:line="240" w:lineRule="auto"/>
              <w:jc w:val="center"/>
              <w:rPr>
                <w:rFonts w:ascii="Times New Roman" w:eastAsia="Times New Roman" w:hAnsi="Times New Roman"/>
                <w:color w:val="000000"/>
                <w:sz w:val="28"/>
                <w:szCs w:val="24"/>
                <w:lang w:eastAsia="ru-RU"/>
              </w:rPr>
            </w:pPr>
            <w:r w:rsidRPr="004C5C55">
              <w:rPr>
                <w:rFonts w:ascii="Times New Roman" w:eastAsia="Times New Roman" w:hAnsi="Times New Roman"/>
                <w:color w:val="000000"/>
                <w:sz w:val="28"/>
                <w:szCs w:val="24"/>
                <w:lang w:eastAsia="ru-RU"/>
              </w:rPr>
              <w:t>№ образца</w:t>
            </w:r>
          </w:p>
        </w:tc>
        <w:tc>
          <w:tcPr>
            <w:tcW w:w="1751" w:type="dxa"/>
            <w:noWrap/>
            <w:vAlign w:val="bottom"/>
            <w:hideMark/>
          </w:tcPr>
          <w:p w:rsidR="00B30B4C" w:rsidRPr="004C5C55" w:rsidRDefault="00B30B4C" w:rsidP="0005229F">
            <w:pPr>
              <w:spacing w:after="0" w:line="240" w:lineRule="auto"/>
              <w:jc w:val="center"/>
              <w:rPr>
                <w:rFonts w:ascii="Times New Roman" w:eastAsia="Times New Roman" w:hAnsi="Times New Roman"/>
                <w:color w:val="000000"/>
                <w:sz w:val="28"/>
                <w:szCs w:val="24"/>
                <w:lang w:eastAsia="ru-RU"/>
              </w:rPr>
            </w:pPr>
            <w:r w:rsidRPr="004C5C55">
              <w:rPr>
                <w:rFonts w:ascii="Times New Roman" w:eastAsia="Times New Roman" w:hAnsi="Times New Roman"/>
                <w:color w:val="000000"/>
                <w:sz w:val="28"/>
                <w:szCs w:val="24"/>
                <w:lang w:eastAsia="ru-RU"/>
              </w:rPr>
              <w:t>Размер фракции</w:t>
            </w:r>
          </w:p>
        </w:tc>
        <w:tc>
          <w:tcPr>
            <w:tcW w:w="769" w:type="dxa"/>
            <w:noWrap/>
            <w:vAlign w:val="bottom"/>
            <w:hideMark/>
          </w:tcPr>
          <w:p w:rsidR="00B30B4C" w:rsidRPr="004C5C55" w:rsidRDefault="00B30B4C" w:rsidP="0005229F">
            <w:pPr>
              <w:spacing w:after="0" w:line="240" w:lineRule="auto"/>
              <w:rPr>
                <w:rFonts w:ascii="Times New Roman" w:eastAsia="Times New Roman" w:hAnsi="Times New Roman"/>
                <w:color w:val="000000"/>
                <w:sz w:val="28"/>
                <w:szCs w:val="24"/>
                <w:lang w:eastAsia="ru-RU"/>
              </w:rPr>
            </w:pPr>
            <w:r w:rsidRPr="004C5C55">
              <w:rPr>
                <w:rFonts w:ascii="Times New Roman" w:eastAsia="Times New Roman" w:hAnsi="Times New Roman"/>
                <w:i/>
                <w:color w:val="000000"/>
                <w:sz w:val="28"/>
                <w:szCs w:val="24"/>
                <w:lang w:val="en-US" w:eastAsia="ru-RU"/>
              </w:rPr>
              <w:t>p</w:t>
            </w:r>
            <w:r w:rsidRPr="004C5C55">
              <w:rPr>
                <w:rFonts w:ascii="Times New Roman" w:eastAsia="Times New Roman" w:hAnsi="Times New Roman"/>
                <w:color w:val="000000"/>
                <w:sz w:val="28"/>
                <w:szCs w:val="24"/>
                <w:vertAlign w:val="subscript"/>
                <w:lang w:eastAsia="ru-RU"/>
              </w:rPr>
              <w:t>каж</w:t>
            </w:r>
          </w:p>
        </w:tc>
        <w:tc>
          <w:tcPr>
            <w:tcW w:w="992" w:type="dxa"/>
            <w:noWrap/>
            <w:vAlign w:val="bottom"/>
            <w:hideMark/>
          </w:tcPr>
          <w:p w:rsidR="00B30B4C" w:rsidRPr="004C5C55" w:rsidRDefault="00B30B4C" w:rsidP="0005229F">
            <w:pPr>
              <w:spacing w:after="0" w:line="240" w:lineRule="auto"/>
              <w:jc w:val="center"/>
              <w:rPr>
                <w:rFonts w:ascii="Times New Roman" w:eastAsia="Times New Roman" w:hAnsi="Times New Roman"/>
                <w:color w:val="000000"/>
                <w:sz w:val="28"/>
                <w:szCs w:val="24"/>
                <w:lang w:eastAsia="ru-RU"/>
              </w:rPr>
            </w:pPr>
            <w:r w:rsidRPr="004C5C55">
              <w:rPr>
                <w:rFonts w:ascii="Times New Roman" w:eastAsia="Times New Roman" w:hAnsi="Times New Roman"/>
                <w:color w:val="000000"/>
                <w:sz w:val="28"/>
                <w:szCs w:val="24"/>
                <w:lang w:eastAsia="ru-RU"/>
              </w:rPr>
              <w:t>П отк,%</w:t>
            </w:r>
          </w:p>
        </w:tc>
      </w:tr>
      <w:tr w:rsidR="00B30B4C" w:rsidRPr="006A4E19" w:rsidTr="0005229F">
        <w:trPr>
          <w:trHeight w:val="290"/>
          <w:jc w:val="center"/>
        </w:trPr>
        <w:tc>
          <w:tcPr>
            <w:tcW w:w="1065" w:type="dxa"/>
          </w:tcPr>
          <w:p w:rsidR="00B30B4C" w:rsidRPr="004C5C55" w:rsidRDefault="00B30B4C" w:rsidP="0005229F">
            <w:pPr>
              <w:spacing w:after="0" w:line="240" w:lineRule="auto"/>
              <w:jc w:val="center"/>
              <w:rPr>
                <w:rFonts w:ascii="Times New Roman" w:eastAsia="Times New Roman" w:hAnsi="Times New Roman"/>
                <w:color w:val="000000"/>
                <w:sz w:val="28"/>
                <w:szCs w:val="24"/>
                <w:lang w:eastAsia="ru-RU"/>
              </w:rPr>
            </w:pPr>
            <w:r w:rsidRPr="004C5C55">
              <w:rPr>
                <w:rFonts w:ascii="Times New Roman" w:eastAsia="Times New Roman" w:hAnsi="Times New Roman"/>
                <w:color w:val="000000"/>
                <w:sz w:val="28"/>
                <w:szCs w:val="24"/>
                <w:lang w:eastAsia="ru-RU"/>
              </w:rPr>
              <w:t>1</w:t>
            </w:r>
          </w:p>
        </w:tc>
        <w:tc>
          <w:tcPr>
            <w:tcW w:w="1751" w:type="dxa"/>
            <w:noWrap/>
            <w:vAlign w:val="bottom"/>
            <w:hideMark/>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hAnsi="Times New Roman"/>
                <w:bCs/>
                <w:sz w:val="28"/>
                <w:szCs w:val="24"/>
              </w:rPr>
              <w:sym w:font="Symbol" w:char="F03C"/>
            </w:r>
            <w:r w:rsidRPr="006A4E19">
              <w:rPr>
                <w:rFonts w:ascii="Times New Roman" w:hAnsi="Times New Roman"/>
                <w:bCs/>
                <w:sz w:val="28"/>
                <w:szCs w:val="24"/>
              </w:rPr>
              <w:t>0,063 мм (не прессованный)</w:t>
            </w:r>
          </w:p>
        </w:tc>
        <w:tc>
          <w:tcPr>
            <w:tcW w:w="769" w:type="dxa"/>
            <w:noWrap/>
            <w:vAlign w:val="bottom"/>
            <w:hideMark/>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1,35</w:t>
            </w:r>
          </w:p>
        </w:tc>
        <w:tc>
          <w:tcPr>
            <w:tcW w:w="992" w:type="dxa"/>
            <w:noWrap/>
            <w:vAlign w:val="bottom"/>
            <w:hideMark/>
          </w:tcPr>
          <w:p w:rsidR="00B30B4C" w:rsidRPr="006A4E19" w:rsidRDefault="00B30B4C" w:rsidP="0005229F">
            <w:pPr>
              <w:spacing w:after="0" w:line="240" w:lineRule="auto"/>
              <w:jc w:val="center"/>
              <w:rPr>
                <w:rFonts w:ascii="Times New Roman" w:eastAsia="Times New Roman" w:hAnsi="Times New Roman"/>
                <w:color w:val="000000"/>
                <w:sz w:val="28"/>
                <w:szCs w:val="24"/>
                <w:lang w:val="en-US" w:eastAsia="ru-RU"/>
              </w:rPr>
            </w:pPr>
            <w:r w:rsidRPr="006A4E19">
              <w:rPr>
                <w:rFonts w:ascii="Times New Roman" w:eastAsia="Times New Roman" w:hAnsi="Times New Roman"/>
                <w:color w:val="000000"/>
                <w:sz w:val="28"/>
                <w:szCs w:val="24"/>
                <w:lang w:val="en-US" w:eastAsia="ru-RU"/>
              </w:rPr>
              <w:t>67</w:t>
            </w:r>
          </w:p>
        </w:tc>
      </w:tr>
      <w:tr w:rsidR="00B30B4C" w:rsidRPr="006A4E19" w:rsidTr="0005229F">
        <w:trPr>
          <w:trHeight w:val="290"/>
          <w:jc w:val="center"/>
        </w:trPr>
        <w:tc>
          <w:tcPr>
            <w:tcW w:w="1065" w:type="dxa"/>
          </w:tcPr>
          <w:p w:rsidR="00B30B4C" w:rsidRPr="004C5C55" w:rsidRDefault="00B30B4C" w:rsidP="0005229F">
            <w:pPr>
              <w:spacing w:after="0" w:line="240" w:lineRule="auto"/>
              <w:jc w:val="center"/>
              <w:rPr>
                <w:rFonts w:ascii="Times New Roman" w:eastAsia="Times New Roman" w:hAnsi="Times New Roman"/>
                <w:color w:val="000000"/>
                <w:sz w:val="28"/>
                <w:szCs w:val="24"/>
                <w:lang w:eastAsia="ru-RU"/>
              </w:rPr>
            </w:pPr>
            <w:r w:rsidRPr="004C5C55">
              <w:rPr>
                <w:rFonts w:ascii="Times New Roman" w:eastAsia="Times New Roman" w:hAnsi="Times New Roman"/>
                <w:color w:val="000000"/>
                <w:sz w:val="28"/>
                <w:szCs w:val="24"/>
                <w:lang w:eastAsia="ru-RU"/>
              </w:rPr>
              <w:t>2</w:t>
            </w:r>
          </w:p>
        </w:tc>
        <w:tc>
          <w:tcPr>
            <w:tcW w:w="1751" w:type="dxa"/>
            <w:noWrap/>
            <w:vAlign w:val="bottom"/>
            <w:hideMark/>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 0,1 мм</w:t>
            </w:r>
          </w:p>
        </w:tc>
        <w:tc>
          <w:tcPr>
            <w:tcW w:w="769" w:type="dxa"/>
            <w:noWrap/>
            <w:vAlign w:val="bottom"/>
            <w:hideMark/>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2,65</w:t>
            </w:r>
          </w:p>
        </w:tc>
        <w:tc>
          <w:tcPr>
            <w:tcW w:w="992" w:type="dxa"/>
            <w:noWrap/>
            <w:vAlign w:val="bottom"/>
            <w:hideMark/>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23,86</w:t>
            </w:r>
          </w:p>
        </w:tc>
      </w:tr>
      <w:tr w:rsidR="00B30B4C" w:rsidRPr="006A4E19" w:rsidTr="0005229F">
        <w:trPr>
          <w:trHeight w:val="290"/>
          <w:jc w:val="center"/>
        </w:trPr>
        <w:tc>
          <w:tcPr>
            <w:tcW w:w="1065" w:type="dxa"/>
          </w:tcPr>
          <w:p w:rsidR="00B30B4C" w:rsidRPr="004C5C55" w:rsidRDefault="00B30B4C" w:rsidP="0005229F">
            <w:pPr>
              <w:spacing w:after="0" w:line="240" w:lineRule="auto"/>
              <w:jc w:val="center"/>
              <w:rPr>
                <w:rFonts w:ascii="Times New Roman" w:eastAsia="Times New Roman" w:hAnsi="Times New Roman"/>
                <w:color w:val="000000"/>
                <w:sz w:val="28"/>
                <w:szCs w:val="24"/>
                <w:lang w:eastAsia="ru-RU"/>
              </w:rPr>
            </w:pPr>
            <w:r w:rsidRPr="004C5C55">
              <w:rPr>
                <w:rFonts w:ascii="Times New Roman" w:eastAsia="Times New Roman" w:hAnsi="Times New Roman"/>
                <w:color w:val="000000"/>
                <w:sz w:val="28"/>
                <w:szCs w:val="24"/>
                <w:lang w:eastAsia="ru-RU"/>
              </w:rPr>
              <w:t>3</w:t>
            </w:r>
          </w:p>
        </w:tc>
        <w:tc>
          <w:tcPr>
            <w:tcW w:w="1751" w:type="dxa"/>
            <w:noWrap/>
            <w:vAlign w:val="bottom"/>
            <w:hideMark/>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0,1-0,2 мм</w:t>
            </w:r>
          </w:p>
        </w:tc>
        <w:tc>
          <w:tcPr>
            <w:tcW w:w="769" w:type="dxa"/>
            <w:noWrap/>
            <w:vAlign w:val="bottom"/>
            <w:hideMark/>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2,42</w:t>
            </w:r>
          </w:p>
        </w:tc>
        <w:tc>
          <w:tcPr>
            <w:tcW w:w="992" w:type="dxa"/>
            <w:noWrap/>
            <w:vAlign w:val="bottom"/>
            <w:hideMark/>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38,00</w:t>
            </w:r>
          </w:p>
        </w:tc>
      </w:tr>
      <w:tr w:rsidR="00B30B4C" w:rsidRPr="006A4E19" w:rsidTr="0005229F">
        <w:trPr>
          <w:trHeight w:val="290"/>
          <w:jc w:val="center"/>
        </w:trPr>
        <w:tc>
          <w:tcPr>
            <w:tcW w:w="1065" w:type="dxa"/>
          </w:tcPr>
          <w:p w:rsidR="00B30B4C" w:rsidRPr="004C5C55" w:rsidRDefault="00B30B4C" w:rsidP="0005229F">
            <w:pPr>
              <w:spacing w:after="0" w:line="240" w:lineRule="auto"/>
              <w:jc w:val="center"/>
              <w:rPr>
                <w:rFonts w:ascii="Times New Roman" w:eastAsia="Times New Roman" w:hAnsi="Times New Roman"/>
                <w:color w:val="000000"/>
                <w:sz w:val="28"/>
                <w:szCs w:val="24"/>
                <w:lang w:eastAsia="ru-RU"/>
              </w:rPr>
            </w:pPr>
            <w:r w:rsidRPr="004C5C55">
              <w:rPr>
                <w:rFonts w:ascii="Times New Roman" w:eastAsia="Times New Roman" w:hAnsi="Times New Roman"/>
                <w:color w:val="000000"/>
                <w:sz w:val="28"/>
                <w:szCs w:val="24"/>
                <w:lang w:eastAsia="ru-RU"/>
              </w:rPr>
              <w:t>4</w:t>
            </w:r>
          </w:p>
        </w:tc>
        <w:tc>
          <w:tcPr>
            <w:tcW w:w="1751" w:type="dxa"/>
            <w:noWrap/>
            <w:vAlign w:val="bottom"/>
            <w:hideMark/>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0,2-0,3 мм</w:t>
            </w:r>
          </w:p>
        </w:tc>
        <w:tc>
          <w:tcPr>
            <w:tcW w:w="769" w:type="dxa"/>
            <w:noWrap/>
            <w:vAlign w:val="bottom"/>
            <w:hideMark/>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2,49</w:t>
            </w:r>
          </w:p>
        </w:tc>
        <w:tc>
          <w:tcPr>
            <w:tcW w:w="992" w:type="dxa"/>
            <w:noWrap/>
            <w:vAlign w:val="bottom"/>
            <w:hideMark/>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37,24</w:t>
            </w:r>
          </w:p>
        </w:tc>
      </w:tr>
      <w:tr w:rsidR="00B30B4C" w:rsidRPr="006A4E19" w:rsidTr="0005229F">
        <w:trPr>
          <w:trHeight w:val="290"/>
          <w:jc w:val="center"/>
        </w:trPr>
        <w:tc>
          <w:tcPr>
            <w:tcW w:w="1065" w:type="dxa"/>
          </w:tcPr>
          <w:p w:rsidR="00B30B4C" w:rsidRPr="004C5C55" w:rsidRDefault="00B30B4C" w:rsidP="0005229F">
            <w:pPr>
              <w:spacing w:after="0" w:line="240" w:lineRule="auto"/>
              <w:jc w:val="center"/>
              <w:rPr>
                <w:rFonts w:ascii="Times New Roman" w:eastAsia="Times New Roman" w:hAnsi="Times New Roman"/>
                <w:color w:val="000000"/>
                <w:sz w:val="28"/>
                <w:szCs w:val="24"/>
                <w:lang w:eastAsia="ru-RU"/>
              </w:rPr>
            </w:pPr>
            <w:r w:rsidRPr="004C5C55">
              <w:rPr>
                <w:rFonts w:ascii="Times New Roman" w:eastAsia="Times New Roman" w:hAnsi="Times New Roman"/>
                <w:color w:val="000000"/>
                <w:sz w:val="28"/>
                <w:szCs w:val="24"/>
                <w:lang w:eastAsia="ru-RU"/>
              </w:rPr>
              <w:t>5</w:t>
            </w:r>
          </w:p>
        </w:tc>
        <w:tc>
          <w:tcPr>
            <w:tcW w:w="1751" w:type="dxa"/>
            <w:noWrap/>
            <w:vAlign w:val="bottom"/>
            <w:hideMark/>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0,3-0,5 мм</w:t>
            </w:r>
          </w:p>
        </w:tc>
        <w:tc>
          <w:tcPr>
            <w:tcW w:w="769" w:type="dxa"/>
            <w:noWrap/>
            <w:vAlign w:val="bottom"/>
            <w:hideMark/>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2,46</w:t>
            </w:r>
          </w:p>
        </w:tc>
        <w:tc>
          <w:tcPr>
            <w:tcW w:w="992" w:type="dxa"/>
            <w:noWrap/>
            <w:vAlign w:val="bottom"/>
            <w:hideMark/>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37,74</w:t>
            </w:r>
          </w:p>
        </w:tc>
      </w:tr>
      <w:tr w:rsidR="00B30B4C" w:rsidRPr="006A4E19" w:rsidTr="0005229F">
        <w:trPr>
          <w:trHeight w:val="290"/>
          <w:jc w:val="center"/>
        </w:trPr>
        <w:tc>
          <w:tcPr>
            <w:tcW w:w="1065" w:type="dxa"/>
          </w:tcPr>
          <w:p w:rsidR="00B30B4C" w:rsidRPr="004C5C55" w:rsidRDefault="00B30B4C" w:rsidP="0005229F">
            <w:pPr>
              <w:spacing w:after="0" w:line="240" w:lineRule="auto"/>
              <w:jc w:val="center"/>
              <w:rPr>
                <w:rFonts w:ascii="Times New Roman" w:eastAsia="Times New Roman" w:hAnsi="Times New Roman"/>
                <w:color w:val="000000"/>
                <w:sz w:val="28"/>
                <w:szCs w:val="24"/>
                <w:lang w:eastAsia="ru-RU"/>
              </w:rPr>
            </w:pPr>
            <w:r w:rsidRPr="004C5C55">
              <w:rPr>
                <w:rFonts w:ascii="Times New Roman" w:eastAsia="Times New Roman" w:hAnsi="Times New Roman"/>
                <w:color w:val="000000"/>
                <w:sz w:val="28"/>
                <w:szCs w:val="24"/>
                <w:lang w:eastAsia="ru-RU"/>
              </w:rPr>
              <w:t>6</w:t>
            </w:r>
          </w:p>
        </w:tc>
        <w:tc>
          <w:tcPr>
            <w:tcW w:w="1751" w:type="dxa"/>
            <w:noWrap/>
            <w:vAlign w:val="bottom"/>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 xml:space="preserve">0,063 прессованный </w:t>
            </w:r>
          </w:p>
        </w:tc>
        <w:tc>
          <w:tcPr>
            <w:tcW w:w="769" w:type="dxa"/>
            <w:noWrap/>
            <w:vAlign w:val="bottom"/>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2.75</w:t>
            </w:r>
          </w:p>
        </w:tc>
        <w:tc>
          <w:tcPr>
            <w:tcW w:w="992" w:type="dxa"/>
            <w:noWrap/>
            <w:vAlign w:val="bottom"/>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19.54</w:t>
            </w:r>
          </w:p>
        </w:tc>
      </w:tr>
      <w:tr w:rsidR="00B30B4C" w:rsidRPr="006A4E19" w:rsidTr="0005229F">
        <w:trPr>
          <w:trHeight w:val="290"/>
          <w:jc w:val="center"/>
        </w:trPr>
        <w:tc>
          <w:tcPr>
            <w:tcW w:w="1065" w:type="dxa"/>
          </w:tcPr>
          <w:p w:rsidR="00B30B4C" w:rsidRPr="004C5C55" w:rsidRDefault="00B30B4C" w:rsidP="0005229F">
            <w:pPr>
              <w:spacing w:after="0" w:line="240" w:lineRule="auto"/>
              <w:jc w:val="center"/>
              <w:rPr>
                <w:rFonts w:ascii="Times New Roman" w:eastAsia="Times New Roman" w:hAnsi="Times New Roman"/>
                <w:color w:val="000000"/>
                <w:sz w:val="28"/>
                <w:szCs w:val="24"/>
                <w:lang w:eastAsia="ru-RU"/>
              </w:rPr>
            </w:pPr>
            <w:r w:rsidRPr="004C5C55">
              <w:rPr>
                <w:rFonts w:ascii="Times New Roman" w:eastAsia="Times New Roman" w:hAnsi="Times New Roman"/>
                <w:color w:val="000000"/>
                <w:sz w:val="28"/>
                <w:szCs w:val="24"/>
                <w:lang w:eastAsia="ru-RU"/>
              </w:rPr>
              <w:t>7</w:t>
            </w:r>
          </w:p>
        </w:tc>
        <w:tc>
          <w:tcPr>
            <w:tcW w:w="1751" w:type="dxa"/>
            <w:noWrap/>
            <w:vAlign w:val="bottom"/>
            <w:hideMark/>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монолитный</w:t>
            </w:r>
          </w:p>
        </w:tc>
        <w:tc>
          <w:tcPr>
            <w:tcW w:w="769" w:type="dxa"/>
            <w:noWrap/>
            <w:vAlign w:val="bottom"/>
            <w:hideMark/>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4,04</w:t>
            </w:r>
          </w:p>
        </w:tc>
        <w:tc>
          <w:tcPr>
            <w:tcW w:w="992" w:type="dxa"/>
            <w:noWrap/>
            <w:vAlign w:val="bottom"/>
            <w:hideMark/>
          </w:tcPr>
          <w:p w:rsidR="00B30B4C" w:rsidRPr="006A4E19" w:rsidRDefault="00B30B4C" w:rsidP="0005229F">
            <w:pPr>
              <w:spacing w:after="0" w:line="240" w:lineRule="auto"/>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0,1</w:t>
            </w:r>
          </w:p>
        </w:tc>
      </w:tr>
    </w:tbl>
    <w:p w:rsidR="00B30B4C" w:rsidRDefault="00B30B4C" w:rsidP="00B30B4C">
      <w:pPr>
        <w:spacing w:after="0" w:line="240" w:lineRule="auto"/>
        <w:ind w:firstLine="706"/>
        <w:jc w:val="both"/>
        <w:rPr>
          <w:rFonts w:ascii="Times New Roman" w:eastAsia="Arial Unicode MS" w:hAnsi="Times New Roman"/>
          <w:sz w:val="28"/>
          <w:szCs w:val="28"/>
          <w:lang w:bidi="en-US"/>
        </w:rPr>
      </w:pPr>
    </w:p>
    <w:p w:rsidR="00B30B4C" w:rsidRDefault="00134B5E" w:rsidP="00B30B4C">
      <w:pPr>
        <w:spacing w:after="0" w:line="240" w:lineRule="auto"/>
        <w:ind w:firstLine="706"/>
        <w:jc w:val="both"/>
        <w:rPr>
          <w:rFonts w:ascii="Times New Roman" w:eastAsia="Arial Unicode MS" w:hAnsi="Times New Roman"/>
          <w:sz w:val="28"/>
          <w:szCs w:val="28"/>
          <w:lang w:bidi="en-US"/>
        </w:rPr>
      </w:pPr>
      <w:r>
        <w:rPr>
          <w:rFonts w:ascii="Times New Roman" w:eastAsia="Arial Unicode MS" w:hAnsi="Times New Roman"/>
          <w:sz w:val="28"/>
          <w:szCs w:val="28"/>
          <w:lang w:bidi="en-US"/>
        </w:rPr>
        <w:t>Таблица 13</w:t>
      </w:r>
      <w:r w:rsidR="00B30B4C" w:rsidRPr="006A4E19">
        <w:rPr>
          <w:rFonts w:ascii="Times New Roman" w:eastAsia="Arial Unicode MS" w:hAnsi="Times New Roman"/>
          <w:sz w:val="28"/>
          <w:szCs w:val="28"/>
          <w:lang w:bidi="en-US"/>
        </w:rPr>
        <w:t xml:space="preserve"> – Условия проведения экспериментов</w:t>
      </w:r>
    </w:p>
    <w:p w:rsidR="00B30B4C" w:rsidRDefault="00B30B4C" w:rsidP="00B30B4C">
      <w:pPr>
        <w:spacing w:after="0" w:line="240" w:lineRule="auto"/>
        <w:ind w:firstLine="706"/>
        <w:jc w:val="both"/>
        <w:rPr>
          <w:rFonts w:ascii="Times New Roman" w:eastAsia="Arial Unicode MS" w:hAnsi="Times New Roman"/>
          <w:sz w:val="28"/>
          <w:szCs w:val="28"/>
          <w:lang w:bidi="en-US"/>
        </w:rPr>
      </w:pPr>
    </w:p>
    <w:tbl>
      <w:tblPr>
        <w:tblStyle w:val="a9"/>
        <w:tblW w:w="0" w:type="auto"/>
        <w:jc w:val="center"/>
        <w:tblLayout w:type="fixed"/>
        <w:tblLook w:val="04A0" w:firstRow="1" w:lastRow="0" w:firstColumn="1" w:lastColumn="0" w:noHBand="0" w:noVBand="1"/>
      </w:tblPr>
      <w:tblGrid>
        <w:gridCol w:w="959"/>
        <w:gridCol w:w="3544"/>
        <w:gridCol w:w="2693"/>
        <w:gridCol w:w="2375"/>
      </w:tblGrid>
      <w:tr w:rsidR="00B30B4C" w:rsidRPr="006A4E19" w:rsidTr="000F76F4">
        <w:trPr>
          <w:jc w:val="center"/>
        </w:trPr>
        <w:tc>
          <w:tcPr>
            <w:tcW w:w="959" w:type="dxa"/>
          </w:tcPr>
          <w:p w:rsidR="00B30B4C" w:rsidRPr="004C5C55" w:rsidRDefault="00B30B4C" w:rsidP="0005229F">
            <w:pPr>
              <w:contextualSpacing/>
              <w:jc w:val="center"/>
              <w:rPr>
                <w:rFonts w:ascii="Times New Roman" w:hAnsi="Times New Roman"/>
                <w:bCs/>
                <w:sz w:val="28"/>
                <w:szCs w:val="24"/>
              </w:rPr>
            </w:pPr>
            <w:r w:rsidRPr="004C5C55">
              <w:rPr>
                <w:rFonts w:ascii="Times New Roman" w:hAnsi="Times New Roman"/>
                <w:bCs/>
                <w:sz w:val="28"/>
                <w:szCs w:val="24"/>
              </w:rPr>
              <w:t>№ образца</w:t>
            </w:r>
          </w:p>
        </w:tc>
        <w:tc>
          <w:tcPr>
            <w:tcW w:w="3544" w:type="dxa"/>
          </w:tcPr>
          <w:p w:rsidR="00B30B4C" w:rsidRPr="004C5C55" w:rsidRDefault="00B30B4C" w:rsidP="0005229F">
            <w:pPr>
              <w:contextualSpacing/>
              <w:jc w:val="center"/>
              <w:rPr>
                <w:rFonts w:ascii="Times New Roman" w:hAnsi="Times New Roman"/>
                <w:bCs/>
                <w:sz w:val="28"/>
                <w:szCs w:val="24"/>
              </w:rPr>
            </w:pPr>
            <w:r w:rsidRPr="004C5C55">
              <w:rPr>
                <w:rFonts w:ascii="Times New Roman" w:eastAsia="Times New Roman" w:hAnsi="Times New Roman"/>
                <w:color w:val="000000"/>
                <w:sz w:val="28"/>
                <w:szCs w:val="24"/>
                <w:lang w:eastAsia="ru-RU"/>
              </w:rPr>
              <w:t>Размер фракции порошков титаната кальция</w:t>
            </w:r>
          </w:p>
        </w:tc>
        <w:tc>
          <w:tcPr>
            <w:tcW w:w="2693" w:type="dxa"/>
          </w:tcPr>
          <w:p w:rsidR="00B30B4C" w:rsidRPr="004C5C55" w:rsidRDefault="00B30B4C" w:rsidP="0005229F">
            <w:pPr>
              <w:contextualSpacing/>
              <w:jc w:val="center"/>
              <w:rPr>
                <w:rFonts w:ascii="Times New Roman" w:hAnsi="Times New Roman"/>
                <w:bCs/>
                <w:sz w:val="28"/>
                <w:szCs w:val="24"/>
              </w:rPr>
            </w:pPr>
            <w:r w:rsidRPr="004C5C55">
              <w:rPr>
                <w:rFonts w:ascii="Times New Roman" w:hAnsi="Times New Roman"/>
                <w:bCs/>
                <w:sz w:val="28"/>
                <w:szCs w:val="24"/>
              </w:rPr>
              <w:t>Продолжительность взаимодействия, сек</w:t>
            </w:r>
          </w:p>
        </w:tc>
        <w:tc>
          <w:tcPr>
            <w:tcW w:w="2375" w:type="dxa"/>
          </w:tcPr>
          <w:p w:rsidR="00B30B4C" w:rsidRPr="004C5C55" w:rsidRDefault="00B30B4C" w:rsidP="0005229F">
            <w:pPr>
              <w:contextualSpacing/>
              <w:jc w:val="center"/>
              <w:rPr>
                <w:rFonts w:ascii="Times New Roman" w:hAnsi="Times New Roman"/>
                <w:bCs/>
                <w:sz w:val="28"/>
                <w:szCs w:val="24"/>
              </w:rPr>
            </w:pPr>
            <w:r w:rsidRPr="004C5C55">
              <w:rPr>
                <w:rFonts w:ascii="Times New Roman" w:hAnsi="Times New Roman"/>
                <w:bCs/>
                <w:sz w:val="28"/>
                <w:szCs w:val="24"/>
              </w:rPr>
              <w:t xml:space="preserve">Наибольшая температура взаимодействия, </w:t>
            </w:r>
            <w:r w:rsidRPr="004C5C55">
              <w:rPr>
                <w:rFonts w:ascii="Times New Roman" w:hAnsi="Times New Roman"/>
                <w:bCs/>
                <w:sz w:val="28"/>
                <w:szCs w:val="24"/>
              </w:rPr>
              <w:sym w:font="Symbol" w:char="F0B0"/>
            </w:r>
            <w:r w:rsidRPr="004C5C55">
              <w:rPr>
                <w:rFonts w:ascii="Times New Roman" w:hAnsi="Times New Roman"/>
                <w:bCs/>
                <w:sz w:val="28"/>
                <w:szCs w:val="24"/>
              </w:rPr>
              <w:t>С</w:t>
            </w:r>
          </w:p>
        </w:tc>
      </w:tr>
      <w:tr w:rsidR="00B30B4C" w:rsidRPr="006A4E19" w:rsidTr="000F76F4">
        <w:trPr>
          <w:jc w:val="center"/>
        </w:trPr>
        <w:tc>
          <w:tcPr>
            <w:tcW w:w="959" w:type="dxa"/>
          </w:tcPr>
          <w:p w:rsidR="00B30B4C" w:rsidRPr="004C5C55" w:rsidRDefault="00B30B4C" w:rsidP="0005229F">
            <w:pPr>
              <w:contextualSpacing/>
              <w:jc w:val="center"/>
              <w:rPr>
                <w:rFonts w:ascii="Times New Roman" w:hAnsi="Times New Roman"/>
                <w:bCs/>
                <w:sz w:val="28"/>
                <w:szCs w:val="24"/>
              </w:rPr>
            </w:pPr>
            <w:r w:rsidRPr="004C5C55">
              <w:rPr>
                <w:rFonts w:ascii="Times New Roman" w:hAnsi="Times New Roman"/>
                <w:bCs/>
                <w:sz w:val="28"/>
                <w:szCs w:val="24"/>
              </w:rPr>
              <w:t>1</w:t>
            </w:r>
          </w:p>
        </w:tc>
        <w:tc>
          <w:tcPr>
            <w:tcW w:w="3544" w:type="dxa"/>
            <w:vAlign w:val="bottom"/>
          </w:tcPr>
          <w:p w:rsidR="00B30B4C" w:rsidRPr="006A4E19" w:rsidRDefault="00B30B4C" w:rsidP="0005229F">
            <w:pPr>
              <w:contextualSpacing/>
              <w:jc w:val="center"/>
              <w:rPr>
                <w:rFonts w:ascii="Times New Roman" w:eastAsia="Times New Roman" w:hAnsi="Times New Roman"/>
                <w:color w:val="000000"/>
                <w:sz w:val="28"/>
                <w:szCs w:val="24"/>
                <w:lang w:eastAsia="ru-RU"/>
              </w:rPr>
            </w:pPr>
            <w:r w:rsidRPr="006A4E19">
              <w:rPr>
                <w:rFonts w:ascii="Times New Roman" w:hAnsi="Times New Roman"/>
                <w:bCs/>
                <w:sz w:val="28"/>
                <w:szCs w:val="24"/>
              </w:rPr>
              <w:sym w:font="Symbol" w:char="F03C"/>
            </w:r>
            <w:r w:rsidRPr="006A4E19">
              <w:rPr>
                <w:rFonts w:ascii="Times New Roman" w:hAnsi="Times New Roman"/>
                <w:bCs/>
                <w:sz w:val="28"/>
                <w:szCs w:val="24"/>
              </w:rPr>
              <w:t>0,063 мм</w:t>
            </w:r>
            <w:r>
              <w:rPr>
                <w:rFonts w:ascii="Times New Roman" w:hAnsi="Times New Roman"/>
                <w:bCs/>
                <w:sz w:val="28"/>
                <w:szCs w:val="24"/>
              </w:rPr>
              <w:t xml:space="preserve"> </w:t>
            </w:r>
            <w:r w:rsidRPr="006A4E19">
              <w:rPr>
                <w:rFonts w:ascii="Times New Roman" w:hAnsi="Times New Roman"/>
                <w:bCs/>
                <w:sz w:val="28"/>
                <w:szCs w:val="24"/>
              </w:rPr>
              <w:t>(не прессованный)</w:t>
            </w:r>
          </w:p>
        </w:tc>
        <w:tc>
          <w:tcPr>
            <w:tcW w:w="2693" w:type="dxa"/>
          </w:tcPr>
          <w:p w:rsidR="00B30B4C" w:rsidRPr="006A4E19" w:rsidRDefault="00B30B4C" w:rsidP="0005229F">
            <w:pPr>
              <w:contextualSpacing/>
              <w:jc w:val="center"/>
              <w:rPr>
                <w:rFonts w:ascii="Times New Roman" w:hAnsi="Times New Roman"/>
                <w:bCs/>
                <w:sz w:val="28"/>
                <w:szCs w:val="24"/>
              </w:rPr>
            </w:pPr>
            <w:r>
              <w:rPr>
                <w:rFonts w:ascii="Times New Roman" w:hAnsi="Times New Roman"/>
                <w:bCs/>
                <w:sz w:val="28"/>
                <w:szCs w:val="24"/>
              </w:rPr>
              <w:t>323</w:t>
            </w:r>
            <w:r w:rsidRPr="006A4E19">
              <w:rPr>
                <w:rFonts w:ascii="Times New Roman" w:hAnsi="Times New Roman"/>
                <w:bCs/>
                <w:sz w:val="28"/>
                <w:szCs w:val="24"/>
              </w:rPr>
              <w:t xml:space="preserve"> </w:t>
            </w:r>
          </w:p>
        </w:tc>
        <w:tc>
          <w:tcPr>
            <w:tcW w:w="2375" w:type="dxa"/>
          </w:tcPr>
          <w:p w:rsidR="00B30B4C" w:rsidRPr="006A4E19" w:rsidRDefault="00B30B4C" w:rsidP="0005229F">
            <w:pPr>
              <w:contextualSpacing/>
              <w:jc w:val="center"/>
              <w:rPr>
                <w:rFonts w:ascii="Times New Roman" w:hAnsi="Times New Roman"/>
                <w:bCs/>
                <w:sz w:val="28"/>
                <w:szCs w:val="24"/>
              </w:rPr>
            </w:pPr>
            <w:r w:rsidRPr="006A4E19">
              <w:rPr>
                <w:rFonts w:ascii="Times New Roman" w:hAnsi="Times New Roman"/>
                <w:bCs/>
                <w:sz w:val="28"/>
                <w:szCs w:val="24"/>
              </w:rPr>
              <w:t>1723</w:t>
            </w:r>
          </w:p>
        </w:tc>
      </w:tr>
      <w:tr w:rsidR="00B30B4C" w:rsidRPr="006A4E19" w:rsidTr="000F76F4">
        <w:trPr>
          <w:jc w:val="center"/>
        </w:trPr>
        <w:tc>
          <w:tcPr>
            <w:tcW w:w="959" w:type="dxa"/>
          </w:tcPr>
          <w:p w:rsidR="00B30B4C" w:rsidRPr="004C5C55" w:rsidRDefault="00B30B4C" w:rsidP="0005229F">
            <w:pPr>
              <w:contextualSpacing/>
              <w:jc w:val="center"/>
              <w:rPr>
                <w:rFonts w:ascii="Times New Roman" w:hAnsi="Times New Roman"/>
                <w:bCs/>
                <w:sz w:val="28"/>
                <w:szCs w:val="24"/>
              </w:rPr>
            </w:pPr>
            <w:r w:rsidRPr="004C5C55">
              <w:rPr>
                <w:rFonts w:ascii="Times New Roman" w:hAnsi="Times New Roman"/>
                <w:bCs/>
                <w:sz w:val="28"/>
                <w:szCs w:val="24"/>
              </w:rPr>
              <w:t>2</w:t>
            </w:r>
          </w:p>
        </w:tc>
        <w:tc>
          <w:tcPr>
            <w:tcW w:w="3544" w:type="dxa"/>
            <w:vAlign w:val="bottom"/>
          </w:tcPr>
          <w:p w:rsidR="00B30B4C" w:rsidRPr="006A4E19" w:rsidRDefault="00B30B4C" w:rsidP="0005229F">
            <w:pPr>
              <w:contextualSpacing/>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 0,1 мм</w:t>
            </w:r>
          </w:p>
        </w:tc>
        <w:tc>
          <w:tcPr>
            <w:tcW w:w="2693" w:type="dxa"/>
          </w:tcPr>
          <w:p w:rsidR="00B30B4C" w:rsidRPr="006A4E19" w:rsidRDefault="00B30B4C" w:rsidP="0005229F">
            <w:pPr>
              <w:contextualSpacing/>
              <w:jc w:val="center"/>
              <w:rPr>
                <w:rFonts w:ascii="Times New Roman" w:hAnsi="Times New Roman"/>
                <w:bCs/>
                <w:sz w:val="28"/>
                <w:szCs w:val="24"/>
              </w:rPr>
            </w:pPr>
            <w:r>
              <w:rPr>
                <w:rFonts w:ascii="Times New Roman" w:hAnsi="Times New Roman"/>
                <w:bCs/>
                <w:sz w:val="28"/>
                <w:szCs w:val="24"/>
              </w:rPr>
              <w:t>278</w:t>
            </w:r>
          </w:p>
        </w:tc>
        <w:tc>
          <w:tcPr>
            <w:tcW w:w="2375" w:type="dxa"/>
          </w:tcPr>
          <w:p w:rsidR="00B30B4C" w:rsidRPr="006A4E19" w:rsidRDefault="00B30B4C" w:rsidP="0005229F">
            <w:pPr>
              <w:contextualSpacing/>
              <w:jc w:val="center"/>
              <w:rPr>
                <w:rFonts w:ascii="Times New Roman" w:hAnsi="Times New Roman"/>
                <w:bCs/>
                <w:sz w:val="28"/>
                <w:szCs w:val="24"/>
              </w:rPr>
            </w:pPr>
            <w:r w:rsidRPr="006A4E19">
              <w:rPr>
                <w:rFonts w:ascii="Times New Roman" w:hAnsi="Times New Roman"/>
                <w:bCs/>
                <w:sz w:val="28"/>
                <w:szCs w:val="24"/>
              </w:rPr>
              <w:t>1737</w:t>
            </w:r>
          </w:p>
        </w:tc>
      </w:tr>
      <w:tr w:rsidR="00B30B4C" w:rsidRPr="006A4E19" w:rsidTr="000F76F4">
        <w:trPr>
          <w:jc w:val="center"/>
        </w:trPr>
        <w:tc>
          <w:tcPr>
            <w:tcW w:w="959" w:type="dxa"/>
          </w:tcPr>
          <w:p w:rsidR="00B30B4C" w:rsidRPr="004C5C55" w:rsidRDefault="00B30B4C" w:rsidP="0005229F">
            <w:pPr>
              <w:contextualSpacing/>
              <w:jc w:val="center"/>
              <w:rPr>
                <w:rFonts w:ascii="Times New Roman" w:hAnsi="Times New Roman"/>
                <w:bCs/>
                <w:sz w:val="28"/>
                <w:szCs w:val="24"/>
              </w:rPr>
            </w:pPr>
            <w:r w:rsidRPr="004C5C55">
              <w:rPr>
                <w:rFonts w:ascii="Times New Roman" w:hAnsi="Times New Roman"/>
                <w:bCs/>
                <w:sz w:val="28"/>
                <w:szCs w:val="24"/>
              </w:rPr>
              <w:lastRenderedPageBreak/>
              <w:t>3</w:t>
            </w:r>
          </w:p>
        </w:tc>
        <w:tc>
          <w:tcPr>
            <w:tcW w:w="3544" w:type="dxa"/>
            <w:vAlign w:val="bottom"/>
          </w:tcPr>
          <w:p w:rsidR="00B30B4C" w:rsidRPr="006A4E19" w:rsidRDefault="00B30B4C" w:rsidP="0005229F">
            <w:pPr>
              <w:contextualSpacing/>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0,1-0,2 мм (+начальный)</w:t>
            </w:r>
          </w:p>
        </w:tc>
        <w:tc>
          <w:tcPr>
            <w:tcW w:w="2693" w:type="dxa"/>
          </w:tcPr>
          <w:p w:rsidR="00B30B4C" w:rsidRPr="006A4E19" w:rsidRDefault="00B30B4C" w:rsidP="0005229F">
            <w:pPr>
              <w:contextualSpacing/>
              <w:jc w:val="center"/>
              <w:rPr>
                <w:rFonts w:ascii="Times New Roman" w:hAnsi="Times New Roman"/>
                <w:bCs/>
                <w:sz w:val="28"/>
                <w:szCs w:val="24"/>
              </w:rPr>
            </w:pPr>
            <w:r>
              <w:rPr>
                <w:rFonts w:ascii="Times New Roman" w:hAnsi="Times New Roman"/>
                <w:bCs/>
                <w:sz w:val="28"/>
                <w:szCs w:val="24"/>
              </w:rPr>
              <w:t>240</w:t>
            </w:r>
          </w:p>
        </w:tc>
        <w:tc>
          <w:tcPr>
            <w:tcW w:w="2375" w:type="dxa"/>
          </w:tcPr>
          <w:p w:rsidR="00B30B4C" w:rsidRPr="006A4E19" w:rsidRDefault="00B30B4C" w:rsidP="0005229F">
            <w:pPr>
              <w:contextualSpacing/>
              <w:jc w:val="center"/>
              <w:rPr>
                <w:rFonts w:ascii="Times New Roman" w:hAnsi="Times New Roman"/>
                <w:bCs/>
                <w:sz w:val="28"/>
                <w:szCs w:val="24"/>
              </w:rPr>
            </w:pPr>
            <w:r w:rsidRPr="006A4E19">
              <w:rPr>
                <w:rFonts w:ascii="Times New Roman" w:hAnsi="Times New Roman"/>
                <w:bCs/>
                <w:sz w:val="28"/>
                <w:szCs w:val="24"/>
              </w:rPr>
              <w:t>1730</w:t>
            </w:r>
          </w:p>
        </w:tc>
      </w:tr>
      <w:tr w:rsidR="00B30B4C" w:rsidRPr="006A4E19" w:rsidTr="000F76F4">
        <w:trPr>
          <w:jc w:val="center"/>
        </w:trPr>
        <w:tc>
          <w:tcPr>
            <w:tcW w:w="959" w:type="dxa"/>
          </w:tcPr>
          <w:p w:rsidR="00B30B4C" w:rsidRPr="004C5C55" w:rsidRDefault="00B30B4C" w:rsidP="0005229F">
            <w:pPr>
              <w:contextualSpacing/>
              <w:jc w:val="center"/>
              <w:rPr>
                <w:rFonts w:ascii="Times New Roman" w:hAnsi="Times New Roman"/>
                <w:bCs/>
                <w:sz w:val="28"/>
                <w:szCs w:val="24"/>
              </w:rPr>
            </w:pPr>
            <w:r w:rsidRPr="004C5C55">
              <w:rPr>
                <w:rFonts w:ascii="Times New Roman" w:hAnsi="Times New Roman"/>
                <w:bCs/>
                <w:sz w:val="28"/>
                <w:szCs w:val="24"/>
              </w:rPr>
              <w:t>4</w:t>
            </w:r>
          </w:p>
        </w:tc>
        <w:tc>
          <w:tcPr>
            <w:tcW w:w="3544" w:type="dxa"/>
            <w:vAlign w:val="bottom"/>
          </w:tcPr>
          <w:p w:rsidR="00B30B4C" w:rsidRPr="006A4E19" w:rsidRDefault="00B30B4C" w:rsidP="0005229F">
            <w:pPr>
              <w:contextualSpacing/>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0,2-0,3 мм</w:t>
            </w:r>
          </w:p>
        </w:tc>
        <w:tc>
          <w:tcPr>
            <w:tcW w:w="2693" w:type="dxa"/>
          </w:tcPr>
          <w:p w:rsidR="00B30B4C" w:rsidRPr="006A4E19" w:rsidRDefault="00B30B4C" w:rsidP="0005229F">
            <w:pPr>
              <w:contextualSpacing/>
              <w:jc w:val="center"/>
              <w:rPr>
                <w:rFonts w:ascii="Times New Roman" w:hAnsi="Times New Roman"/>
                <w:bCs/>
                <w:sz w:val="28"/>
                <w:szCs w:val="24"/>
              </w:rPr>
            </w:pPr>
            <w:r>
              <w:rPr>
                <w:rFonts w:ascii="Times New Roman" w:hAnsi="Times New Roman"/>
                <w:bCs/>
                <w:sz w:val="28"/>
                <w:szCs w:val="24"/>
              </w:rPr>
              <w:t>120</w:t>
            </w:r>
          </w:p>
        </w:tc>
        <w:tc>
          <w:tcPr>
            <w:tcW w:w="2375" w:type="dxa"/>
          </w:tcPr>
          <w:p w:rsidR="00B30B4C" w:rsidRPr="006A4E19" w:rsidRDefault="00B30B4C" w:rsidP="0005229F">
            <w:pPr>
              <w:contextualSpacing/>
              <w:jc w:val="center"/>
              <w:rPr>
                <w:rFonts w:ascii="Times New Roman" w:hAnsi="Times New Roman"/>
                <w:bCs/>
                <w:sz w:val="28"/>
                <w:szCs w:val="24"/>
              </w:rPr>
            </w:pPr>
            <w:r w:rsidRPr="006A4E19">
              <w:rPr>
                <w:rFonts w:ascii="Times New Roman" w:hAnsi="Times New Roman"/>
                <w:bCs/>
                <w:sz w:val="28"/>
                <w:szCs w:val="24"/>
              </w:rPr>
              <w:t>1716</w:t>
            </w:r>
          </w:p>
        </w:tc>
      </w:tr>
      <w:tr w:rsidR="00B30B4C" w:rsidRPr="006A4E19" w:rsidTr="000F76F4">
        <w:trPr>
          <w:jc w:val="center"/>
        </w:trPr>
        <w:tc>
          <w:tcPr>
            <w:tcW w:w="959" w:type="dxa"/>
          </w:tcPr>
          <w:p w:rsidR="00B30B4C" w:rsidRPr="004C5C55" w:rsidRDefault="00B30B4C" w:rsidP="0005229F">
            <w:pPr>
              <w:contextualSpacing/>
              <w:jc w:val="center"/>
              <w:rPr>
                <w:rFonts w:ascii="Times New Roman" w:hAnsi="Times New Roman"/>
                <w:bCs/>
                <w:sz w:val="28"/>
                <w:szCs w:val="24"/>
              </w:rPr>
            </w:pPr>
            <w:r w:rsidRPr="004C5C55">
              <w:rPr>
                <w:rFonts w:ascii="Times New Roman" w:hAnsi="Times New Roman"/>
                <w:bCs/>
                <w:sz w:val="28"/>
                <w:szCs w:val="24"/>
              </w:rPr>
              <w:t>5</w:t>
            </w:r>
          </w:p>
        </w:tc>
        <w:tc>
          <w:tcPr>
            <w:tcW w:w="3544" w:type="dxa"/>
            <w:vAlign w:val="bottom"/>
          </w:tcPr>
          <w:p w:rsidR="00B30B4C" w:rsidRPr="006A4E19" w:rsidRDefault="00B30B4C" w:rsidP="0005229F">
            <w:pPr>
              <w:contextualSpacing/>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0,3-0,5 мм</w:t>
            </w:r>
          </w:p>
        </w:tc>
        <w:tc>
          <w:tcPr>
            <w:tcW w:w="2693" w:type="dxa"/>
          </w:tcPr>
          <w:p w:rsidR="00B30B4C" w:rsidRPr="006A4E19" w:rsidRDefault="00B30B4C" w:rsidP="0005229F">
            <w:pPr>
              <w:contextualSpacing/>
              <w:jc w:val="center"/>
              <w:rPr>
                <w:rFonts w:ascii="Times New Roman" w:hAnsi="Times New Roman"/>
                <w:bCs/>
                <w:sz w:val="28"/>
                <w:szCs w:val="24"/>
              </w:rPr>
            </w:pPr>
            <w:r>
              <w:rPr>
                <w:rFonts w:ascii="Times New Roman" w:hAnsi="Times New Roman"/>
                <w:bCs/>
                <w:sz w:val="28"/>
                <w:szCs w:val="24"/>
              </w:rPr>
              <w:t>98</w:t>
            </w:r>
          </w:p>
        </w:tc>
        <w:tc>
          <w:tcPr>
            <w:tcW w:w="2375" w:type="dxa"/>
          </w:tcPr>
          <w:p w:rsidR="00B30B4C" w:rsidRPr="006A4E19" w:rsidRDefault="00B30B4C" w:rsidP="0005229F">
            <w:pPr>
              <w:contextualSpacing/>
              <w:jc w:val="center"/>
              <w:rPr>
                <w:rFonts w:ascii="Times New Roman" w:hAnsi="Times New Roman"/>
                <w:bCs/>
                <w:sz w:val="28"/>
                <w:szCs w:val="24"/>
              </w:rPr>
            </w:pPr>
            <w:r w:rsidRPr="006A4E19">
              <w:rPr>
                <w:rFonts w:ascii="Times New Roman" w:hAnsi="Times New Roman"/>
                <w:bCs/>
                <w:sz w:val="28"/>
                <w:szCs w:val="24"/>
              </w:rPr>
              <w:t>1705</w:t>
            </w:r>
          </w:p>
        </w:tc>
      </w:tr>
      <w:tr w:rsidR="00B30B4C" w:rsidRPr="006A4E19" w:rsidTr="000F76F4">
        <w:trPr>
          <w:jc w:val="center"/>
        </w:trPr>
        <w:tc>
          <w:tcPr>
            <w:tcW w:w="959" w:type="dxa"/>
          </w:tcPr>
          <w:p w:rsidR="00B30B4C" w:rsidRPr="004C5C55" w:rsidRDefault="00B30B4C" w:rsidP="0005229F">
            <w:pPr>
              <w:contextualSpacing/>
              <w:jc w:val="center"/>
              <w:rPr>
                <w:rFonts w:ascii="Times New Roman" w:hAnsi="Times New Roman"/>
                <w:bCs/>
                <w:sz w:val="28"/>
                <w:szCs w:val="24"/>
              </w:rPr>
            </w:pPr>
            <w:r w:rsidRPr="004C5C55">
              <w:rPr>
                <w:rFonts w:ascii="Times New Roman" w:hAnsi="Times New Roman"/>
                <w:bCs/>
                <w:sz w:val="28"/>
                <w:szCs w:val="24"/>
              </w:rPr>
              <w:t>6</w:t>
            </w:r>
          </w:p>
        </w:tc>
        <w:tc>
          <w:tcPr>
            <w:tcW w:w="3544" w:type="dxa"/>
            <w:vAlign w:val="bottom"/>
          </w:tcPr>
          <w:p w:rsidR="00B30B4C" w:rsidRPr="006A4E19" w:rsidRDefault="00B30B4C" w:rsidP="0005229F">
            <w:pPr>
              <w:contextualSpacing/>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0,063</w:t>
            </w:r>
          </w:p>
        </w:tc>
        <w:tc>
          <w:tcPr>
            <w:tcW w:w="2693" w:type="dxa"/>
          </w:tcPr>
          <w:p w:rsidR="00B30B4C" w:rsidRPr="006A4E19" w:rsidRDefault="00B30B4C" w:rsidP="0005229F">
            <w:pPr>
              <w:contextualSpacing/>
              <w:jc w:val="center"/>
              <w:rPr>
                <w:rFonts w:ascii="Times New Roman" w:hAnsi="Times New Roman"/>
                <w:bCs/>
                <w:sz w:val="28"/>
                <w:szCs w:val="24"/>
              </w:rPr>
            </w:pPr>
            <w:r>
              <w:rPr>
                <w:rFonts w:ascii="Times New Roman" w:hAnsi="Times New Roman"/>
                <w:bCs/>
                <w:sz w:val="28"/>
                <w:szCs w:val="24"/>
              </w:rPr>
              <w:t>240</w:t>
            </w:r>
          </w:p>
        </w:tc>
        <w:tc>
          <w:tcPr>
            <w:tcW w:w="2375" w:type="dxa"/>
          </w:tcPr>
          <w:p w:rsidR="00B30B4C" w:rsidRPr="006A4E19" w:rsidRDefault="00B30B4C" w:rsidP="0005229F">
            <w:pPr>
              <w:contextualSpacing/>
              <w:jc w:val="center"/>
              <w:rPr>
                <w:rFonts w:ascii="Times New Roman" w:hAnsi="Times New Roman"/>
                <w:bCs/>
                <w:sz w:val="28"/>
                <w:szCs w:val="24"/>
              </w:rPr>
            </w:pPr>
            <w:r w:rsidRPr="006A4E19">
              <w:rPr>
                <w:rFonts w:ascii="Times New Roman" w:hAnsi="Times New Roman"/>
                <w:bCs/>
                <w:sz w:val="28"/>
                <w:szCs w:val="24"/>
              </w:rPr>
              <w:t>1730</w:t>
            </w:r>
          </w:p>
        </w:tc>
      </w:tr>
      <w:tr w:rsidR="00B30B4C" w:rsidRPr="006A4E19" w:rsidTr="000F76F4">
        <w:trPr>
          <w:jc w:val="center"/>
        </w:trPr>
        <w:tc>
          <w:tcPr>
            <w:tcW w:w="959" w:type="dxa"/>
          </w:tcPr>
          <w:p w:rsidR="00B30B4C" w:rsidRPr="004C5C55" w:rsidRDefault="00B30B4C" w:rsidP="0005229F">
            <w:pPr>
              <w:contextualSpacing/>
              <w:jc w:val="center"/>
              <w:rPr>
                <w:rFonts w:ascii="Times New Roman" w:hAnsi="Times New Roman"/>
                <w:bCs/>
                <w:sz w:val="28"/>
                <w:szCs w:val="24"/>
              </w:rPr>
            </w:pPr>
            <w:r w:rsidRPr="004C5C55">
              <w:rPr>
                <w:rFonts w:ascii="Times New Roman" w:hAnsi="Times New Roman"/>
                <w:bCs/>
                <w:sz w:val="28"/>
                <w:szCs w:val="24"/>
              </w:rPr>
              <w:t>7</w:t>
            </w:r>
          </w:p>
        </w:tc>
        <w:tc>
          <w:tcPr>
            <w:tcW w:w="3544" w:type="dxa"/>
            <w:vAlign w:val="bottom"/>
          </w:tcPr>
          <w:p w:rsidR="00B30B4C" w:rsidRPr="006A4E19" w:rsidRDefault="00B30B4C" w:rsidP="0005229F">
            <w:pPr>
              <w:contextualSpacing/>
              <w:jc w:val="center"/>
              <w:rPr>
                <w:rFonts w:ascii="Times New Roman" w:eastAsia="Times New Roman" w:hAnsi="Times New Roman"/>
                <w:color w:val="000000"/>
                <w:sz w:val="28"/>
                <w:szCs w:val="24"/>
                <w:lang w:eastAsia="ru-RU"/>
              </w:rPr>
            </w:pPr>
            <w:r w:rsidRPr="006A4E19">
              <w:rPr>
                <w:rFonts w:ascii="Times New Roman" w:eastAsia="Times New Roman" w:hAnsi="Times New Roman"/>
                <w:color w:val="000000"/>
                <w:sz w:val="28"/>
                <w:szCs w:val="24"/>
                <w:lang w:eastAsia="ru-RU"/>
              </w:rPr>
              <w:t>Подложка из твердого сплава</w:t>
            </w:r>
          </w:p>
        </w:tc>
        <w:tc>
          <w:tcPr>
            <w:tcW w:w="2693" w:type="dxa"/>
          </w:tcPr>
          <w:p w:rsidR="00B30B4C" w:rsidRPr="006A4E19" w:rsidRDefault="00B30B4C" w:rsidP="0005229F">
            <w:pPr>
              <w:contextualSpacing/>
              <w:jc w:val="center"/>
              <w:rPr>
                <w:rFonts w:ascii="Times New Roman" w:hAnsi="Times New Roman"/>
                <w:bCs/>
                <w:sz w:val="28"/>
                <w:szCs w:val="24"/>
              </w:rPr>
            </w:pPr>
            <w:r>
              <w:rPr>
                <w:rFonts w:ascii="Times New Roman" w:hAnsi="Times New Roman"/>
                <w:bCs/>
                <w:sz w:val="28"/>
                <w:szCs w:val="24"/>
              </w:rPr>
              <w:t>100</w:t>
            </w:r>
          </w:p>
        </w:tc>
        <w:tc>
          <w:tcPr>
            <w:tcW w:w="2375" w:type="dxa"/>
          </w:tcPr>
          <w:p w:rsidR="00B30B4C" w:rsidRPr="006A4E19" w:rsidRDefault="00B30B4C" w:rsidP="0005229F">
            <w:pPr>
              <w:contextualSpacing/>
              <w:jc w:val="center"/>
              <w:rPr>
                <w:rFonts w:ascii="Times New Roman" w:hAnsi="Times New Roman"/>
                <w:bCs/>
                <w:sz w:val="28"/>
                <w:szCs w:val="24"/>
              </w:rPr>
            </w:pPr>
            <w:r w:rsidRPr="006A4E19">
              <w:rPr>
                <w:rFonts w:ascii="Times New Roman" w:hAnsi="Times New Roman"/>
                <w:bCs/>
                <w:sz w:val="28"/>
                <w:szCs w:val="24"/>
              </w:rPr>
              <w:t>1730</w:t>
            </w:r>
          </w:p>
        </w:tc>
      </w:tr>
    </w:tbl>
    <w:p w:rsidR="003363D9" w:rsidRDefault="003363D9" w:rsidP="00B30B4C">
      <w:pPr>
        <w:spacing w:after="0" w:line="240" w:lineRule="auto"/>
        <w:ind w:firstLine="706"/>
        <w:jc w:val="both"/>
        <w:rPr>
          <w:rFonts w:ascii="Times New Roman" w:eastAsia="Arial Unicode MS" w:hAnsi="Times New Roman"/>
          <w:sz w:val="28"/>
          <w:szCs w:val="28"/>
          <w:lang w:bidi="en-US"/>
        </w:rPr>
      </w:pPr>
    </w:p>
    <w:p w:rsidR="00B30B4C" w:rsidRPr="004C5C55" w:rsidRDefault="00B30B4C" w:rsidP="00B30B4C">
      <w:pPr>
        <w:spacing w:after="0" w:line="240" w:lineRule="auto"/>
        <w:ind w:firstLine="706"/>
        <w:jc w:val="both"/>
        <w:rPr>
          <w:rFonts w:ascii="Times New Roman" w:hAnsi="Times New Roman"/>
          <w:bCs/>
          <w:sz w:val="28"/>
          <w:szCs w:val="28"/>
          <w:lang w:val="ru-RU"/>
        </w:rPr>
      </w:pPr>
      <w:r w:rsidRPr="00F61DE7">
        <w:rPr>
          <w:rFonts w:ascii="Times New Roman" w:eastAsia="Arial Unicode MS" w:hAnsi="Times New Roman"/>
          <w:sz w:val="28"/>
          <w:szCs w:val="28"/>
          <w:lang w:bidi="en-US"/>
        </w:rPr>
        <w:t xml:space="preserve">На рисунке </w:t>
      </w:r>
      <w:r w:rsidR="00177480">
        <w:rPr>
          <w:rFonts w:ascii="Times New Roman" w:eastAsia="Arial Unicode MS" w:hAnsi="Times New Roman"/>
          <w:sz w:val="28"/>
          <w:szCs w:val="28"/>
          <w:lang w:val="ru-RU" w:bidi="en-US"/>
        </w:rPr>
        <w:t>4</w:t>
      </w:r>
      <w:r w:rsidR="003363D9">
        <w:rPr>
          <w:rFonts w:ascii="Times New Roman" w:eastAsia="Arial Unicode MS" w:hAnsi="Times New Roman"/>
          <w:sz w:val="28"/>
          <w:szCs w:val="28"/>
          <w:lang w:val="ru-RU" w:bidi="en-US"/>
        </w:rPr>
        <w:t>5</w:t>
      </w:r>
      <w:r>
        <w:rPr>
          <w:rFonts w:ascii="Times New Roman" w:eastAsia="Arial Unicode MS" w:hAnsi="Times New Roman"/>
          <w:sz w:val="28"/>
          <w:szCs w:val="28"/>
          <w:lang w:bidi="en-US"/>
        </w:rPr>
        <w:t xml:space="preserve"> </w:t>
      </w:r>
      <w:r w:rsidRPr="00F61DE7">
        <w:rPr>
          <w:rFonts w:ascii="Times New Roman" w:eastAsia="Arial Unicode MS" w:hAnsi="Times New Roman"/>
          <w:sz w:val="28"/>
          <w:szCs w:val="28"/>
          <w:lang w:bidi="en-US"/>
        </w:rPr>
        <w:t>приведены ключевые этапы изменения формы капли при взаимодействии титанового расплава с поверхностью подложки из титаната кальция</w:t>
      </w:r>
      <w:r>
        <w:rPr>
          <w:rFonts w:ascii="Times New Roman" w:eastAsia="Arial Unicode MS" w:hAnsi="Times New Roman"/>
          <w:sz w:val="28"/>
          <w:szCs w:val="28"/>
          <w:lang w:bidi="en-US"/>
        </w:rPr>
        <w:t xml:space="preserve"> </w:t>
      </w:r>
      <w:r w:rsidRPr="00F61DE7">
        <w:rPr>
          <w:rFonts w:ascii="Times New Roman" w:eastAsia="Arial Unicode MS" w:hAnsi="Times New Roman"/>
          <w:sz w:val="28"/>
          <w:szCs w:val="28"/>
          <w:lang w:bidi="en-US"/>
        </w:rPr>
        <w:t>с повышением температуры от точки плавления и до</w:t>
      </w:r>
      <w:r>
        <w:rPr>
          <w:rFonts w:ascii="Times New Roman" w:eastAsia="Arial Unicode MS" w:hAnsi="Times New Roman"/>
          <w:sz w:val="28"/>
          <w:szCs w:val="28"/>
          <w:lang w:bidi="en-US"/>
        </w:rPr>
        <w:t xml:space="preserve"> </w:t>
      </w:r>
      <w:r w:rsidR="004C5C55" w:rsidRPr="00E65934">
        <w:rPr>
          <w:rFonts w:ascii="Times New Roman" w:hAnsi="Times New Roman"/>
          <w:bCs/>
          <w:sz w:val="28"/>
          <w:szCs w:val="28"/>
        </w:rPr>
        <w:t>1728</w:t>
      </w:r>
      <w:r w:rsidR="004C5C55" w:rsidRPr="00E65934">
        <w:rPr>
          <w:rFonts w:ascii="Times New Roman" w:hAnsi="Times New Roman"/>
          <w:bCs/>
          <w:sz w:val="28"/>
          <w:szCs w:val="28"/>
        </w:rPr>
        <w:sym w:font="Symbol" w:char="F0B0"/>
      </w:r>
      <w:r w:rsidR="004C5C55" w:rsidRPr="00E65934">
        <w:rPr>
          <w:rFonts w:ascii="Times New Roman" w:hAnsi="Times New Roman"/>
          <w:bCs/>
          <w:sz w:val="28"/>
          <w:szCs w:val="28"/>
        </w:rPr>
        <w:t>С</w:t>
      </w:r>
      <w:r w:rsidR="00E65934">
        <w:rPr>
          <w:rFonts w:ascii="Times New Roman" w:hAnsi="Times New Roman"/>
          <w:bCs/>
          <w:sz w:val="28"/>
          <w:szCs w:val="28"/>
          <w:lang w:val="ru-RU"/>
        </w:rPr>
        <w:t>.</w:t>
      </w:r>
      <w:r w:rsidRPr="00F61DE7">
        <w:rPr>
          <w:rFonts w:ascii="Times New Roman" w:hAnsi="Times New Roman"/>
          <w:bCs/>
          <w:sz w:val="28"/>
          <w:szCs w:val="28"/>
        </w:rPr>
        <w:t xml:space="preserve"> С момента плавления и </w:t>
      </w:r>
      <w:r w:rsidRPr="00E65934">
        <w:rPr>
          <w:rFonts w:ascii="Times New Roman" w:hAnsi="Times New Roman"/>
          <w:bCs/>
          <w:sz w:val="28"/>
          <w:szCs w:val="28"/>
        </w:rPr>
        <w:t xml:space="preserve">до </w:t>
      </w:r>
      <w:r w:rsidR="004C5C55" w:rsidRPr="00E65934">
        <w:rPr>
          <w:rFonts w:ascii="Times New Roman" w:hAnsi="Times New Roman"/>
          <w:bCs/>
          <w:sz w:val="28"/>
          <w:szCs w:val="28"/>
          <w:lang w:val="ru-RU"/>
        </w:rPr>
        <w:t>1718</w:t>
      </w:r>
      <w:r w:rsidR="004C5C55" w:rsidRPr="00E65934">
        <w:rPr>
          <w:rFonts w:ascii="Times New Roman" w:hAnsi="Times New Roman"/>
          <w:bCs/>
          <w:sz w:val="28"/>
          <w:szCs w:val="28"/>
        </w:rPr>
        <w:sym w:font="Symbol" w:char="F0B0"/>
      </w:r>
      <w:r w:rsidR="004C5C55" w:rsidRPr="00E65934">
        <w:rPr>
          <w:rFonts w:ascii="Times New Roman" w:hAnsi="Times New Roman"/>
          <w:bCs/>
          <w:sz w:val="28"/>
          <w:szCs w:val="28"/>
        </w:rPr>
        <w:t>С</w:t>
      </w:r>
      <w:r w:rsidRPr="00E65934">
        <w:rPr>
          <w:rFonts w:ascii="Times New Roman" w:hAnsi="Times New Roman"/>
          <w:bCs/>
          <w:sz w:val="28"/>
          <w:szCs w:val="28"/>
        </w:rPr>
        <w:t xml:space="preserve"> расплавленный</w:t>
      </w:r>
      <w:r w:rsidRPr="00F61DE7">
        <w:rPr>
          <w:rFonts w:ascii="Times New Roman" w:hAnsi="Times New Roman"/>
          <w:bCs/>
          <w:sz w:val="28"/>
          <w:szCs w:val="28"/>
        </w:rPr>
        <w:t xml:space="preserve"> титан формирует каплю правильной полусферической формы. При температурах выше 1718</w:t>
      </w:r>
      <w:r w:rsidRPr="00F61DE7">
        <w:rPr>
          <w:rFonts w:ascii="Times New Roman" w:hAnsi="Times New Roman"/>
          <w:bCs/>
          <w:sz w:val="28"/>
          <w:szCs w:val="28"/>
        </w:rPr>
        <w:sym w:font="Symbol" w:char="F0B0"/>
      </w:r>
      <w:r w:rsidRPr="00F61DE7">
        <w:rPr>
          <w:rFonts w:ascii="Times New Roman" w:hAnsi="Times New Roman"/>
          <w:bCs/>
          <w:sz w:val="28"/>
          <w:szCs w:val="28"/>
        </w:rPr>
        <w:t xml:space="preserve">С наблюдалось колебание поверхности расплава с периодическими всплесками и выбрасыванием микрокапель. Это указывает на газовыделение при этих температурах. Наиболее существенно этот процесс наблюдался на подложках, полученных из порошков  менее </w:t>
      </w:r>
      <w:r w:rsidRPr="00862B5E">
        <w:rPr>
          <w:rFonts w:ascii="Times New Roman" w:hAnsi="Times New Roman"/>
          <w:bCs/>
          <w:sz w:val="28"/>
          <w:szCs w:val="28"/>
        </w:rPr>
        <w:t>0,1 мм</w:t>
      </w:r>
      <w:r w:rsidR="004C5C55" w:rsidRPr="00862B5E">
        <w:rPr>
          <w:rFonts w:ascii="Times New Roman" w:hAnsi="Times New Roman"/>
          <w:bCs/>
          <w:sz w:val="28"/>
          <w:szCs w:val="28"/>
          <w:lang w:val="ru-RU"/>
        </w:rPr>
        <w:t>.</w:t>
      </w:r>
    </w:p>
    <w:p w:rsidR="00B30B4C" w:rsidRPr="00F61DE7" w:rsidRDefault="00B30B4C" w:rsidP="00B30B4C">
      <w:pPr>
        <w:spacing w:after="0" w:line="240" w:lineRule="auto"/>
        <w:jc w:val="center"/>
        <w:rPr>
          <w:rFonts w:ascii="Times New Roman" w:eastAsia="Arial Unicode MS" w:hAnsi="Times New Roman"/>
          <w:sz w:val="28"/>
          <w:szCs w:val="28"/>
          <w:lang w:bidi="en-US"/>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21"/>
        <w:gridCol w:w="3334"/>
      </w:tblGrid>
      <w:tr w:rsidR="00B30B4C" w:rsidRPr="00F61DE7" w:rsidTr="0005229F">
        <w:tc>
          <w:tcPr>
            <w:tcW w:w="3154" w:type="dxa"/>
          </w:tcPr>
          <w:p w:rsidR="00B30B4C" w:rsidRPr="00F61DE7" w:rsidRDefault="00B30B4C" w:rsidP="0005229F">
            <w:pPr>
              <w:jc w:val="center"/>
              <w:rPr>
                <w:rFonts w:ascii="Times New Roman" w:eastAsia="Arial Unicode MS" w:hAnsi="Times New Roman"/>
                <w:sz w:val="28"/>
                <w:szCs w:val="28"/>
                <w:lang w:bidi="en-US"/>
              </w:rPr>
            </w:pPr>
            <w:r w:rsidRPr="00F61DE7">
              <w:rPr>
                <w:rFonts w:ascii="Times New Roman" w:eastAsia="Arial Unicode MS" w:hAnsi="Times New Roman"/>
                <w:noProof/>
                <w:sz w:val="28"/>
                <w:szCs w:val="28"/>
                <w:lang w:val="ru-RU" w:eastAsia="ru-RU"/>
              </w:rPr>
              <w:drawing>
                <wp:inline distT="0" distB="0" distL="0" distR="0">
                  <wp:extent cx="1804587" cy="972000"/>
                  <wp:effectExtent l="19050" t="0" r="5163" b="0"/>
                  <wp:docPr id="146" name="Рисунок 31" descr="C:\Users\User\Desktop\Маржан-Чукманоа\Смачивание CaTiO3 12.05.25\1722 - 4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Маржан-Чукманоа\Смачивание CaTiO3 12.05.25\1722 - 4с.png"/>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l="20126" t="33969" r="18845"/>
                          <a:stretch/>
                        </pic:blipFill>
                        <pic:spPr bwMode="auto">
                          <a:xfrm>
                            <a:off x="0" y="0"/>
                            <a:ext cx="1804587" cy="97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68" w:type="dxa"/>
          </w:tcPr>
          <w:p w:rsidR="00B30B4C" w:rsidRPr="00F61DE7" w:rsidRDefault="00B30B4C" w:rsidP="0005229F">
            <w:pPr>
              <w:jc w:val="center"/>
              <w:rPr>
                <w:rFonts w:ascii="Times New Roman" w:eastAsia="Arial Unicode MS" w:hAnsi="Times New Roman"/>
                <w:sz w:val="28"/>
                <w:szCs w:val="28"/>
                <w:lang w:bidi="en-US"/>
              </w:rPr>
            </w:pPr>
            <w:r w:rsidRPr="00F61DE7">
              <w:rPr>
                <w:rFonts w:ascii="Times New Roman" w:eastAsia="Arial Unicode MS" w:hAnsi="Times New Roman"/>
                <w:noProof/>
                <w:sz w:val="28"/>
                <w:szCs w:val="28"/>
                <w:lang w:val="ru-RU" w:eastAsia="ru-RU"/>
              </w:rPr>
              <w:drawing>
                <wp:inline distT="0" distB="0" distL="0" distR="0">
                  <wp:extent cx="1800000" cy="973763"/>
                  <wp:effectExtent l="19050" t="0" r="0" b="0"/>
                  <wp:docPr id="147" name="Рисунок 29" descr="C:\Users\User\Desktop\Маржан-Чукманоа\Смачивание CaTiO3 12.05.25\1780 - 67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Маржан-Чукманоа\Смачивание CaTiO3 12.05.25\1780 - 67с.png"/>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l="13037" t="10853" r="16087"/>
                          <a:stretch/>
                        </pic:blipFill>
                        <pic:spPr bwMode="auto">
                          <a:xfrm>
                            <a:off x="0" y="0"/>
                            <a:ext cx="1800000" cy="97376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32" w:type="dxa"/>
          </w:tcPr>
          <w:p w:rsidR="00B30B4C" w:rsidRPr="00F61DE7" w:rsidRDefault="00B30B4C" w:rsidP="0005229F">
            <w:pPr>
              <w:jc w:val="center"/>
              <w:rPr>
                <w:rFonts w:ascii="Times New Roman" w:eastAsia="Arial Unicode MS" w:hAnsi="Times New Roman"/>
                <w:sz w:val="28"/>
                <w:szCs w:val="28"/>
                <w:lang w:bidi="en-US"/>
              </w:rPr>
            </w:pPr>
            <w:r w:rsidRPr="00F61DE7">
              <w:rPr>
                <w:rFonts w:ascii="Times New Roman" w:eastAsia="Arial Unicode MS" w:hAnsi="Times New Roman"/>
                <w:noProof/>
                <w:sz w:val="28"/>
                <w:szCs w:val="28"/>
                <w:lang w:val="ru-RU" w:eastAsia="ru-RU"/>
              </w:rPr>
              <w:drawing>
                <wp:inline distT="0" distB="0" distL="0" distR="0">
                  <wp:extent cx="1866521" cy="972000"/>
                  <wp:effectExtent l="19050" t="0" r="379" b="0"/>
                  <wp:docPr id="148" name="Рисунок 30" descr="C:\Users\User\Desktop\Маржан-Чукманоа\Смачивание CaTiO3 12.05.25\1790 - 85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Маржан-Чукманоа\Смачивание CaTiO3 12.05.25\1790 - 85с.png"/>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l="12123" t="13898" r="13260"/>
                          <a:stretch/>
                        </pic:blipFill>
                        <pic:spPr bwMode="auto">
                          <a:xfrm>
                            <a:off x="0" y="0"/>
                            <a:ext cx="1866521" cy="972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30B4C" w:rsidRPr="00F61DE7" w:rsidTr="0005229F">
        <w:tc>
          <w:tcPr>
            <w:tcW w:w="3154" w:type="dxa"/>
          </w:tcPr>
          <w:p w:rsidR="00B30B4C" w:rsidRPr="00F61DE7" w:rsidRDefault="00B30B4C" w:rsidP="0005229F">
            <w:pPr>
              <w:jc w:val="center"/>
              <w:rPr>
                <w:rFonts w:ascii="Times New Roman" w:eastAsia="Arial Unicode MS" w:hAnsi="Times New Roman"/>
                <w:sz w:val="28"/>
                <w:szCs w:val="28"/>
                <w:lang w:bidi="en-US"/>
              </w:rPr>
            </w:pPr>
            <w:r w:rsidRPr="00F61DE7">
              <w:rPr>
                <w:rFonts w:ascii="Times New Roman" w:eastAsia="Arial Unicode MS" w:hAnsi="Times New Roman"/>
                <w:sz w:val="28"/>
                <w:szCs w:val="28"/>
                <w:lang w:bidi="en-US"/>
              </w:rPr>
              <w:t>а</w:t>
            </w:r>
          </w:p>
        </w:tc>
        <w:tc>
          <w:tcPr>
            <w:tcW w:w="3168" w:type="dxa"/>
          </w:tcPr>
          <w:p w:rsidR="00B30B4C" w:rsidRPr="00F61DE7" w:rsidRDefault="00B30B4C" w:rsidP="0005229F">
            <w:pPr>
              <w:jc w:val="center"/>
              <w:rPr>
                <w:rFonts w:ascii="Times New Roman" w:eastAsia="Arial Unicode MS" w:hAnsi="Times New Roman"/>
                <w:sz w:val="28"/>
                <w:szCs w:val="28"/>
                <w:lang w:bidi="en-US"/>
              </w:rPr>
            </w:pPr>
            <w:r w:rsidRPr="00F61DE7">
              <w:rPr>
                <w:rFonts w:ascii="Times New Roman" w:eastAsia="Arial Unicode MS" w:hAnsi="Times New Roman"/>
                <w:sz w:val="28"/>
                <w:szCs w:val="28"/>
                <w:lang w:bidi="en-US"/>
              </w:rPr>
              <w:t>б</w:t>
            </w:r>
          </w:p>
        </w:tc>
        <w:tc>
          <w:tcPr>
            <w:tcW w:w="3532" w:type="dxa"/>
          </w:tcPr>
          <w:p w:rsidR="00B30B4C" w:rsidRPr="00F61DE7" w:rsidRDefault="00B30B4C" w:rsidP="0005229F">
            <w:pPr>
              <w:jc w:val="center"/>
              <w:rPr>
                <w:rFonts w:ascii="Times New Roman" w:eastAsia="Arial Unicode MS" w:hAnsi="Times New Roman"/>
                <w:sz w:val="28"/>
                <w:szCs w:val="28"/>
                <w:lang w:bidi="en-US"/>
              </w:rPr>
            </w:pPr>
            <w:r w:rsidRPr="00F61DE7">
              <w:rPr>
                <w:rFonts w:ascii="Times New Roman" w:eastAsia="Arial Unicode MS" w:hAnsi="Times New Roman"/>
                <w:sz w:val="28"/>
                <w:szCs w:val="28"/>
                <w:lang w:bidi="en-US"/>
              </w:rPr>
              <w:t>в</w:t>
            </w:r>
          </w:p>
        </w:tc>
      </w:tr>
      <w:tr w:rsidR="00B30B4C" w:rsidRPr="00F61DE7" w:rsidTr="0005229F">
        <w:tc>
          <w:tcPr>
            <w:tcW w:w="3154" w:type="dxa"/>
          </w:tcPr>
          <w:p w:rsidR="00B30B4C" w:rsidRPr="00F61DE7" w:rsidRDefault="00B30B4C" w:rsidP="0005229F">
            <w:pPr>
              <w:jc w:val="center"/>
              <w:rPr>
                <w:rFonts w:ascii="Times New Roman" w:eastAsia="Arial Unicode MS" w:hAnsi="Times New Roman"/>
                <w:sz w:val="28"/>
                <w:szCs w:val="28"/>
                <w:lang w:bidi="en-US"/>
              </w:rPr>
            </w:pPr>
            <w:r w:rsidRPr="00F61DE7">
              <w:rPr>
                <w:rFonts w:ascii="Times New Roman" w:eastAsia="Arial Unicode MS" w:hAnsi="Times New Roman"/>
                <w:noProof/>
                <w:sz w:val="28"/>
                <w:szCs w:val="28"/>
                <w:lang w:val="ru-RU" w:eastAsia="ru-RU"/>
              </w:rPr>
              <w:drawing>
                <wp:inline distT="0" distB="0" distL="0" distR="0">
                  <wp:extent cx="1803600" cy="984665"/>
                  <wp:effectExtent l="19050" t="0" r="6150" b="0"/>
                  <wp:docPr id="149" name="Рисунок 32" descr="C:\Users\User\Desktop\Маржан-Чукманоа\Смачивание CaTiO3 12.05.25\1815 - 167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Маржан-Чукманоа\Смачивание CaTiO3 12.05.25\1815 - 167с.png"/>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12177" t="10784" r="13784"/>
                          <a:stretch/>
                        </pic:blipFill>
                        <pic:spPr bwMode="auto">
                          <a:xfrm>
                            <a:off x="0" y="0"/>
                            <a:ext cx="1803600" cy="98466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68" w:type="dxa"/>
          </w:tcPr>
          <w:p w:rsidR="00B30B4C" w:rsidRPr="00F61DE7" w:rsidRDefault="00B30B4C" w:rsidP="0005229F">
            <w:pPr>
              <w:jc w:val="center"/>
              <w:rPr>
                <w:rFonts w:ascii="Times New Roman" w:eastAsia="Arial Unicode MS" w:hAnsi="Times New Roman"/>
                <w:sz w:val="28"/>
                <w:szCs w:val="28"/>
                <w:lang w:bidi="en-US"/>
              </w:rPr>
            </w:pPr>
            <w:r w:rsidRPr="00F61DE7">
              <w:rPr>
                <w:rFonts w:ascii="Times New Roman" w:eastAsia="Arial Unicode MS" w:hAnsi="Times New Roman"/>
                <w:noProof/>
                <w:sz w:val="28"/>
                <w:szCs w:val="28"/>
                <w:lang w:val="ru-RU" w:eastAsia="ru-RU"/>
              </w:rPr>
              <w:drawing>
                <wp:inline distT="0" distB="0" distL="0" distR="0">
                  <wp:extent cx="1809750" cy="971509"/>
                  <wp:effectExtent l="19050" t="0" r="0" b="0"/>
                  <wp:docPr id="150" name="Рисунок 33" descr="C:\Users\User\Desktop\Маржан-Чукманоа\Смачивание CaTiO3 12.05.25\1830 - 302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Маржан-Чукманоа\Смачивание CaTiO3 12.05.25\1830 - 302с.png"/>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l="15610" t="7084" r="12549"/>
                          <a:stretch/>
                        </pic:blipFill>
                        <pic:spPr bwMode="auto">
                          <a:xfrm>
                            <a:off x="0" y="0"/>
                            <a:ext cx="1810664" cy="97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32" w:type="dxa"/>
          </w:tcPr>
          <w:p w:rsidR="00B30B4C" w:rsidRPr="00F61DE7" w:rsidRDefault="00B30B4C" w:rsidP="0005229F">
            <w:pPr>
              <w:jc w:val="center"/>
              <w:rPr>
                <w:rFonts w:ascii="Times New Roman" w:eastAsia="Arial Unicode MS" w:hAnsi="Times New Roman"/>
                <w:sz w:val="28"/>
                <w:szCs w:val="28"/>
                <w:lang w:bidi="en-US"/>
              </w:rPr>
            </w:pPr>
            <w:r w:rsidRPr="00F61DE7">
              <w:rPr>
                <w:rFonts w:ascii="Times New Roman" w:eastAsia="Arial Unicode MS" w:hAnsi="Times New Roman"/>
                <w:noProof/>
                <w:sz w:val="28"/>
                <w:szCs w:val="28"/>
                <w:lang w:val="ru-RU" w:eastAsia="ru-RU"/>
              </w:rPr>
              <w:drawing>
                <wp:inline distT="0" distB="0" distL="0" distR="0">
                  <wp:extent cx="1893456" cy="972000"/>
                  <wp:effectExtent l="19050" t="0" r="0" b="0"/>
                  <wp:docPr id="151" name="Рисунок 34" descr="C:\Users\User\Desktop\Маржан-Чукманоа\Смачивание CaTiO3 12.05.25\1836 - 401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Маржан-Чукманоа\Смачивание CaTiO3 12.05.25\1836 - 401с.png"/>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l="9035" t="9086" r="9900"/>
                          <a:stretch/>
                        </pic:blipFill>
                        <pic:spPr bwMode="auto">
                          <a:xfrm>
                            <a:off x="0" y="0"/>
                            <a:ext cx="1893456" cy="972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30B4C" w:rsidRPr="00F61DE7" w:rsidTr="0005229F">
        <w:tc>
          <w:tcPr>
            <w:tcW w:w="3154" w:type="dxa"/>
          </w:tcPr>
          <w:p w:rsidR="00B30B4C" w:rsidRPr="00F61DE7" w:rsidRDefault="00B30B4C" w:rsidP="0005229F">
            <w:pPr>
              <w:jc w:val="center"/>
              <w:rPr>
                <w:rFonts w:ascii="Times New Roman" w:eastAsia="Arial Unicode MS" w:hAnsi="Times New Roman"/>
                <w:sz w:val="28"/>
                <w:szCs w:val="28"/>
                <w:lang w:bidi="en-US"/>
              </w:rPr>
            </w:pPr>
            <w:r w:rsidRPr="00F61DE7">
              <w:rPr>
                <w:rFonts w:ascii="Times New Roman" w:eastAsia="Arial Unicode MS" w:hAnsi="Times New Roman"/>
                <w:sz w:val="28"/>
                <w:szCs w:val="28"/>
                <w:lang w:bidi="en-US"/>
              </w:rPr>
              <w:t>г</w:t>
            </w:r>
          </w:p>
        </w:tc>
        <w:tc>
          <w:tcPr>
            <w:tcW w:w="3168" w:type="dxa"/>
          </w:tcPr>
          <w:p w:rsidR="00B30B4C" w:rsidRPr="00F61DE7" w:rsidRDefault="00B30B4C" w:rsidP="0005229F">
            <w:pPr>
              <w:jc w:val="center"/>
              <w:rPr>
                <w:rFonts w:ascii="Times New Roman" w:eastAsia="Arial Unicode MS" w:hAnsi="Times New Roman"/>
                <w:sz w:val="28"/>
                <w:szCs w:val="28"/>
                <w:lang w:bidi="en-US"/>
              </w:rPr>
            </w:pPr>
            <w:r w:rsidRPr="00F61DE7">
              <w:rPr>
                <w:rFonts w:ascii="Times New Roman" w:eastAsia="Arial Unicode MS" w:hAnsi="Times New Roman"/>
                <w:sz w:val="28"/>
                <w:szCs w:val="28"/>
                <w:lang w:bidi="en-US"/>
              </w:rPr>
              <w:t>д</w:t>
            </w:r>
          </w:p>
        </w:tc>
        <w:tc>
          <w:tcPr>
            <w:tcW w:w="3532" w:type="dxa"/>
          </w:tcPr>
          <w:p w:rsidR="00B30B4C" w:rsidRPr="00F61DE7" w:rsidRDefault="00B30B4C" w:rsidP="0005229F">
            <w:pPr>
              <w:jc w:val="center"/>
              <w:rPr>
                <w:rFonts w:ascii="Times New Roman" w:eastAsia="Arial Unicode MS" w:hAnsi="Times New Roman"/>
                <w:sz w:val="28"/>
                <w:szCs w:val="28"/>
                <w:lang w:bidi="en-US"/>
              </w:rPr>
            </w:pPr>
            <w:r w:rsidRPr="00F61DE7">
              <w:rPr>
                <w:rFonts w:ascii="Times New Roman" w:eastAsia="Arial Unicode MS" w:hAnsi="Times New Roman"/>
                <w:sz w:val="28"/>
                <w:szCs w:val="28"/>
                <w:lang w:bidi="en-US"/>
              </w:rPr>
              <w:t>г</w:t>
            </w:r>
          </w:p>
        </w:tc>
      </w:tr>
    </w:tbl>
    <w:p w:rsidR="00B30B4C" w:rsidRPr="00F61DE7" w:rsidRDefault="00B30B4C" w:rsidP="00B30B4C">
      <w:pPr>
        <w:spacing w:after="0" w:line="240" w:lineRule="auto"/>
        <w:jc w:val="center"/>
        <w:rPr>
          <w:rFonts w:ascii="Times New Roman" w:eastAsia="Arial Unicode MS" w:hAnsi="Times New Roman"/>
          <w:sz w:val="28"/>
          <w:szCs w:val="28"/>
          <w:lang w:bidi="en-US"/>
        </w:rPr>
      </w:pPr>
      <w:r w:rsidRPr="00F61DE7">
        <w:rPr>
          <w:rFonts w:ascii="Times New Roman" w:eastAsia="Arial Unicode MS" w:hAnsi="Times New Roman"/>
          <w:sz w:val="28"/>
          <w:szCs w:val="28"/>
          <w:lang w:bidi="en-US"/>
        </w:rPr>
        <w:t>а - 1610°С; б - 1668°С; в - 1678°С; г - 1708°С; д - 1718°С; г - 1728°С</w:t>
      </w:r>
    </w:p>
    <w:p w:rsidR="00B30B4C" w:rsidRPr="00F61DE7" w:rsidRDefault="00B30B4C" w:rsidP="00B30B4C">
      <w:pPr>
        <w:spacing w:after="0" w:line="240" w:lineRule="auto"/>
        <w:jc w:val="center"/>
        <w:rPr>
          <w:rFonts w:ascii="Times New Roman" w:eastAsia="Arial Unicode MS" w:hAnsi="Times New Roman"/>
          <w:sz w:val="28"/>
          <w:szCs w:val="28"/>
          <w:lang w:bidi="en-US"/>
        </w:rPr>
      </w:pPr>
    </w:p>
    <w:p w:rsidR="00B30B4C" w:rsidRPr="00F61DE7" w:rsidRDefault="00177480" w:rsidP="00B30B4C">
      <w:pPr>
        <w:spacing w:after="0" w:line="240" w:lineRule="auto"/>
        <w:jc w:val="center"/>
        <w:rPr>
          <w:rFonts w:ascii="Times New Roman" w:eastAsia="Arial Unicode MS" w:hAnsi="Times New Roman"/>
          <w:sz w:val="28"/>
          <w:szCs w:val="28"/>
          <w:lang w:bidi="en-US"/>
        </w:rPr>
      </w:pPr>
      <w:r>
        <w:rPr>
          <w:rFonts w:ascii="Times New Roman" w:eastAsia="Arial Unicode MS" w:hAnsi="Times New Roman"/>
          <w:sz w:val="28"/>
          <w:szCs w:val="28"/>
          <w:lang w:bidi="en-US"/>
        </w:rPr>
        <w:t>Рисунок 4</w:t>
      </w:r>
      <w:r w:rsidR="003363D9">
        <w:rPr>
          <w:rFonts w:ascii="Times New Roman" w:eastAsia="Arial Unicode MS" w:hAnsi="Times New Roman"/>
          <w:sz w:val="28"/>
          <w:szCs w:val="28"/>
          <w:lang w:val="ru-RU" w:bidi="en-US"/>
        </w:rPr>
        <w:t>5</w:t>
      </w:r>
      <w:r>
        <w:rPr>
          <w:rFonts w:ascii="Times New Roman" w:eastAsia="Arial Unicode MS" w:hAnsi="Times New Roman"/>
          <w:sz w:val="28"/>
          <w:szCs w:val="28"/>
          <w:lang w:bidi="en-US"/>
        </w:rPr>
        <w:t xml:space="preserve"> – </w:t>
      </w:r>
      <w:r w:rsidR="00B30B4C" w:rsidRPr="00F61DE7">
        <w:rPr>
          <w:rFonts w:ascii="Times New Roman" w:eastAsia="Arial Unicode MS" w:hAnsi="Times New Roman"/>
          <w:sz w:val="28"/>
          <w:szCs w:val="28"/>
          <w:lang w:bidi="en-US"/>
        </w:rPr>
        <w:t>Изменение формы поверхности капли на подложке из СаTiO</w:t>
      </w:r>
      <w:r w:rsidR="00B30B4C" w:rsidRPr="00F61DE7">
        <w:rPr>
          <w:rFonts w:ascii="Times New Roman" w:eastAsia="Arial Unicode MS" w:hAnsi="Times New Roman"/>
          <w:sz w:val="28"/>
          <w:szCs w:val="28"/>
          <w:vertAlign w:val="subscript"/>
          <w:lang w:bidi="en-US"/>
        </w:rPr>
        <w:t>3</w:t>
      </w:r>
      <w:r w:rsidR="00B30B4C" w:rsidRPr="00F61DE7">
        <w:rPr>
          <w:rFonts w:ascii="Times New Roman" w:eastAsia="Arial Unicode MS" w:hAnsi="Times New Roman"/>
          <w:sz w:val="28"/>
          <w:szCs w:val="28"/>
          <w:lang w:bidi="en-US"/>
        </w:rPr>
        <w:t xml:space="preserve"> (из порошка 0-0,2 мм) с повышением температуры в печи</w:t>
      </w:r>
    </w:p>
    <w:p w:rsidR="00B30B4C" w:rsidRPr="00F61DE7" w:rsidRDefault="00B30B4C" w:rsidP="00B30B4C">
      <w:pPr>
        <w:spacing w:after="0" w:line="240" w:lineRule="auto"/>
        <w:jc w:val="center"/>
        <w:rPr>
          <w:rFonts w:ascii="Times New Roman" w:eastAsia="Arial Unicode MS" w:hAnsi="Times New Roman"/>
          <w:sz w:val="28"/>
          <w:szCs w:val="28"/>
          <w:lang w:bidi="en-US"/>
        </w:rPr>
      </w:pPr>
    </w:p>
    <w:p w:rsidR="00B30B4C" w:rsidRPr="00BB1A53" w:rsidRDefault="00B30B4C" w:rsidP="00B30B4C">
      <w:pPr>
        <w:spacing w:after="0" w:line="240" w:lineRule="auto"/>
        <w:ind w:firstLine="567"/>
        <w:jc w:val="both"/>
        <w:rPr>
          <w:rFonts w:ascii="Times New Roman" w:eastAsia="Arial Unicode MS" w:hAnsi="Times New Roman"/>
          <w:sz w:val="28"/>
          <w:szCs w:val="28"/>
          <w:lang w:val="ru-RU" w:bidi="en-US"/>
        </w:rPr>
      </w:pPr>
      <w:r w:rsidRPr="002071C5">
        <w:rPr>
          <w:rFonts w:ascii="Times New Roman" w:hAnsi="Times New Roman"/>
          <w:bCs/>
          <w:sz w:val="28"/>
          <w:szCs w:val="28"/>
        </w:rPr>
        <w:t>Представляет особый научный интерес выделение из-под капли вещества в твердожидком состоянии. Это вещество по</w:t>
      </w:r>
      <w:r w:rsidRPr="00F61DE7">
        <w:rPr>
          <w:rFonts w:ascii="Times New Roman" w:hAnsi="Times New Roman"/>
          <w:bCs/>
          <w:sz w:val="28"/>
          <w:szCs w:val="28"/>
        </w:rPr>
        <w:t xml:space="preserve"> периметру капли формировало наросты с рыхлой неоднородной структурой, отчасти напоминающей</w:t>
      </w:r>
      <w:r w:rsidR="00177480">
        <w:rPr>
          <w:rFonts w:ascii="Times New Roman" w:hAnsi="Times New Roman"/>
          <w:bCs/>
          <w:sz w:val="28"/>
          <w:szCs w:val="28"/>
        </w:rPr>
        <w:t xml:space="preserve"> дендритные кристаллы (рисунок 4</w:t>
      </w:r>
      <w:r w:rsidR="003363D9">
        <w:rPr>
          <w:rFonts w:ascii="Times New Roman" w:hAnsi="Times New Roman"/>
          <w:bCs/>
          <w:sz w:val="28"/>
          <w:szCs w:val="28"/>
          <w:lang w:val="ru-RU"/>
        </w:rPr>
        <w:t>6</w:t>
      </w:r>
      <w:r w:rsidRPr="00F61DE7">
        <w:rPr>
          <w:rFonts w:ascii="Times New Roman" w:hAnsi="Times New Roman"/>
          <w:bCs/>
          <w:sz w:val="28"/>
          <w:szCs w:val="28"/>
        </w:rPr>
        <w:t xml:space="preserve">). Такая оторочка вокруг капли расплава возникала при нагреве выше 1700 </w:t>
      </w:r>
      <w:r w:rsidRPr="00F61DE7">
        <w:rPr>
          <w:rFonts w:ascii="Times New Roman" w:hAnsi="Times New Roman"/>
          <w:bCs/>
          <w:sz w:val="28"/>
          <w:szCs w:val="28"/>
        </w:rPr>
        <w:sym w:font="Symbol" w:char="F0B0"/>
      </w:r>
      <w:r w:rsidRPr="00F61DE7">
        <w:rPr>
          <w:rFonts w:ascii="Times New Roman" w:hAnsi="Times New Roman"/>
          <w:bCs/>
          <w:sz w:val="28"/>
          <w:szCs w:val="28"/>
        </w:rPr>
        <w:t xml:space="preserve">С и в некоторых случаях препятствовала наблюдению краевого угла смачивания, что приводило к остановке эксперимента. Интенсивность этого явления усиливалась с повышением крупности порошков </w:t>
      </w:r>
      <w:r w:rsidRPr="00F61DE7">
        <w:rPr>
          <w:rFonts w:ascii="Times New Roman" w:hAnsi="Times New Roman"/>
          <w:sz w:val="28"/>
          <w:szCs w:val="28"/>
        </w:rPr>
        <w:t>СаTiO</w:t>
      </w:r>
      <w:r w:rsidRPr="00F61DE7">
        <w:rPr>
          <w:rFonts w:ascii="Times New Roman" w:hAnsi="Times New Roman"/>
          <w:sz w:val="28"/>
          <w:szCs w:val="28"/>
          <w:vertAlign w:val="subscript"/>
        </w:rPr>
        <w:t>3,</w:t>
      </w:r>
      <w:r w:rsidRPr="00F61DE7">
        <w:rPr>
          <w:rFonts w:ascii="Times New Roman" w:hAnsi="Times New Roman"/>
          <w:bCs/>
          <w:sz w:val="28"/>
          <w:szCs w:val="28"/>
        </w:rPr>
        <w:t xml:space="preserve"> из которых получали подложку. </w:t>
      </w:r>
      <w:r w:rsidRPr="00862B5E">
        <w:rPr>
          <w:rFonts w:ascii="Times New Roman" w:hAnsi="Times New Roman"/>
          <w:bCs/>
          <w:sz w:val="28"/>
          <w:szCs w:val="28"/>
        </w:rPr>
        <w:t>Так, в случае подложки из порошков крупностью менее 0.1 мм вокруг капли возник едва возвышающийся над поверхностью ободок</w:t>
      </w:r>
      <w:r w:rsidRPr="00F61DE7">
        <w:rPr>
          <w:rFonts w:ascii="Times New Roman" w:hAnsi="Times New Roman"/>
          <w:bCs/>
          <w:sz w:val="28"/>
          <w:szCs w:val="28"/>
        </w:rPr>
        <w:t xml:space="preserve"> </w:t>
      </w:r>
      <w:r w:rsidR="00177480">
        <w:rPr>
          <w:rFonts w:ascii="Times New Roman" w:hAnsi="Times New Roman"/>
          <w:sz w:val="28"/>
          <w:szCs w:val="28"/>
        </w:rPr>
        <w:t>(рисунок 4</w:t>
      </w:r>
      <w:r w:rsidR="003363D9">
        <w:rPr>
          <w:rFonts w:ascii="Times New Roman" w:hAnsi="Times New Roman"/>
          <w:sz w:val="28"/>
          <w:szCs w:val="28"/>
          <w:lang w:val="ru-RU"/>
        </w:rPr>
        <w:t>6</w:t>
      </w:r>
      <w:r w:rsidRPr="00F61DE7">
        <w:rPr>
          <w:rFonts w:ascii="Times New Roman" w:hAnsi="Times New Roman"/>
          <w:sz w:val="28"/>
          <w:szCs w:val="28"/>
        </w:rPr>
        <w:t xml:space="preserve">а). В </w:t>
      </w:r>
      <w:r w:rsidRPr="00F61DE7">
        <w:rPr>
          <w:rFonts w:ascii="Times New Roman" w:hAnsi="Times New Roman"/>
          <w:sz w:val="28"/>
          <w:szCs w:val="28"/>
        </w:rPr>
        <w:lastRenderedPageBreak/>
        <w:t>случае подложек из порошков 0.1-0.2 мм, 0.2-0.3 мм и 0.3-0.5 мм интенсивность формирования оторочки возрастала</w:t>
      </w:r>
      <w:r>
        <w:rPr>
          <w:rFonts w:ascii="Times New Roman" w:hAnsi="Times New Roman"/>
          <w:sz w:val="28"/>
          <w:szCs w:val="28"/>
        </w:rPr>
        <w:t xml:space="preserve"> </w:t>
      </w:r>
      <w:r w:rsidR="003363D9">
        <w:rPr>
          <w:rFonts w:ascii="Times New Roman" w:hAnsi="Times New Roman"/>
          <w:sz w:val="28"/>
          <w:szCs w:val="28"/>
        </w:rPr>
        <w:t>(рисунок 46</w:t>
      </w:r>
      <w:r w:rsidR="00CF6D46">
        <w:rPr>
          <w:rFonts w:ascii="Times New Roman" w:hAnsi="Times New Roman"/>
          <w:sz w:val="28"/>
          <w:szCs w:val="28"/>
          <w:lang w:val="ru-RU"/>
        </w:rPr>
        <w:t>б</w:t>
      </w:r>
      <w:r w:rsidRPr="00F61DE7">
        <w:rPr>
          <w:rFonts w:ascii="Times New Roman" w:hAnsi="Times New Roman"/>
          <w:sz w:val="28"/>
          <w:szCs w:val="28"/>
        </w:rPr>
        <w:t>). Наиболее существенно это явление наблюдалось в случае, когда</w:t>
      </w:r>
      <w:r w:rsidRPr="00F61DE7">
        <w:rPr>
          <w:rFonts w:ascii="Times New Roman" w:hAnsi="Times New Roman"/>
          <w:bCs/>
          <w:sz w:val="28"/>
          <w:szCs w:val="28"/>
        </w:rPr>
        <w:t xml:space="preserve"> использовалась подложка из сплавленного </w:t>
      </w:r>
      <w:r w:rsidRPr="00F61DE7">
        <w:rPr>
          <w:rFonts w:ascii="Times New Roman" w:hAnsi="Times New Roman"/>
          <w:sz w:val="28"/>
          <w:szCs w:val="28"/>
        </w:rPr>
        <w:t>СаTiO</w:t>
      </w:r>
      <w:r w:rsidRPr="00F61DE7">
        <w:rPr>
          <w:rFonts w:ascii="Times New Roman" w:hAnsi="Times New Roman"/>
          <w:sz w:val="28"/>
          <w:szCs w:val="28"/>
          <w:vertAlign w:val="subscript"/>
        </w:rPr>
        <w:t>3</w:t>
      </w:r>
      <w:r w:rsidRPr="00F61DE7">
        <w:rPr>
          <w:rFonts w:ascii="Times New Roman" w:hAnsi="Times New Roman"/>
          <w:sz w:val="28"/>
          <w:szCs w:val="28"/>
        </w:rPr>
        <w:t xml:space="preserve"> (рисунок </w:t>
      </w:r>
      <w:r w:rsidR="00177480">
        <w:rPr>
          <w:rFonts w:ascii="Times New Roman" w:hAnsi="Times New Roman"/>
          <w:sz w:val="28"/>
          <w:szCs w:val="28"/>
          <w:lang w:val="ru-RU"/>
        </w:rPr>
        <w:t>4</w:t>
      </w:r>
      <w:r w:rsidR="003363D9">
        <w:rPr>
          <w:rFonts w:ascii="Times New Roman" w:hAnsi="Times New Roman"/>
          <w:sz w:val="28"/>
          <w:szCs w:val="28"/>
          <w:lang w:val="ru-RU"/>
        </w:rPr>
        <w:t>6</w:t>
      </w:r>
      <w:r w:rsidR="00CF6D46">
        <w:rPr>
          <w:rFonts w:ascii="Times New Roman" w:hAnsi="Times New Roman"/>
          <w:sz w:val="28"/>
          <w:szCs w:val="28"/>
          <w:lang w:val="ru-RU"/>
        </w:rPr>
        <w:t>в</w:t>
      </w:r>
      <w:r w:rsidR="00BB1A53">
        <w:rPr>
          <w:rFonts w:ascii="Times New Roman" w:hAnsi="Times New Roman"/>
          <w:sz w:val="28"/>
          <w:szCs w:val="28"/>
          <w:lang w:val="ru-RU"/>
        </w:rPr>
        <w:t>).</w:t>
      </w:r>
    </w:p>
    <w:p w:rsidR="00B30B4C" w:rsidRPr="00F61DE7" w:rsidRDefault="00B30B4C" w:rsidP="00B30B4C">
      <w:pPr>
        <w:spacing w:after="0" w:line="240" w:lineRule="auto"/>
        <w:jc w:val="center"/>
        <w:rPr>
          <w:rFonts w:ascii="Times New Roman" w:hAnsi="Times New Roman"/>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3"/>
        <w:gridCol w:w="4808"/>
      </w:tblGrid>
      <w:tr w:rsidR="00B30B4C" w:rsidRPr="00F61DE7" w:rsidTr="0005229F">
        <w:tc>
          <w:tcPr>
            <w:tcW w:w="4927" w:type="dxa"/>
          </w:tcPr>
          <w:p w:rsidR="00B30B4C" w:rsidRPr="00F61DE7" w:rsidRDefault="00B30B4C" w:rsidP="0005229F">
            <w:pPr>
              <w:jc w:val="center"/>
              <w:rPr>
                <w:rFonts w:ascii="Times New Roman" w:hAnsi="Times New Roman"/>
                <w:noProof/>
                <w:sz w:val="28"/>
                <w:szCs w:val="28"/>
                <w:lang w:eastAsia="ru-RU"/>
              </w:rPr>
            </w:pPr>
          </w:p>
          <w:p w:rsidR="00B30B4C" w:rsidRPr="00F61DE7" w:rsidRDefault="00B30B4C" w:rsidP="0005229F">
            <w:pPr>
              <w:jc w:val="center"/>
              <w:rPr>
                <w:rFonts w:ascii="Times New Roman" w:hAnsi="Times New Roman"/>
                <w:noProof/>
                <w:sz w:val="28"/>
                <w:szCs w:val="28"/>
                <w:lang w:eastAsia="ru-RU"/>
              </w:rPr>
            </w:pPr>
          </w:p>
          <w:p w:rsidR="00B30B4C" w:rsidRPr="00F61DE7" w:rsidRDefault="00B30B4C" w:rsidP="0005229F">
            <w:pPr>
              <w:jc w:val="center"/>
              <w:rPr>
                <w:rFonts w:ascii="Times New Roman" w:hAnsi="Times New Roman"/>
                <w:sz w:val="28"/>
                <w:szCs w:val="28"/>
              </w:rPr>
            </w:pPr>
            <w:r w:rsidRPr="00F61DE7">
              <w:rPr>
                <w:rFonts w:ascii="Times New Roman" w:hAnsi="Times New Roman"/>
                <w:noProof/>
                <w:sz w:val="28"/>
                <w:szCs w:val="28"/>
                <w:lang w:val="ru-RU" w:eastAsia="ru-RU"/>
              </w:rPr>
              <w:drawing>
                <wp:inline distT="0" distB="0" distL="0" distR="0">
                  <wp:extent cx="2371725" cy="904875"/>
                  <wp:effectExtent l="0" t="0" r="0" b="0"/>
                  <wp:docPr id="152" name="Рисунок 10" descr="IMG_20240614_122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IMG_20240614_122210"/>
                          <pic:cNvPicPr>
                            <a:picLocks noChangeAspect="1" noChangeArrowheads="1"/>
                          </pic:cNvPicPr>
                        </pic:nvPicPr>
                        <pic:blipFill rotWithShape="1">
                          <a:blip r:embed="rId93" cstate="print">
                            <a:lum bright="20000" contrast="26000"/>
                            <a:extLst>
                              <a:ext uri="{28A0092B-C50C-407E-A947-70E740481C1C}">
                                <a14:useLocalDpi xmlns:a14="http://schemas.microsoft.com/office/drawing/2010/main" val="0"/>
                              </a:ext>
                            </a:extLst>
                          </a:blip>
                          <a:srcRect l="35046" t="48709" r="47722" b="46388"/>
                          <a:stretch/>
                        </pic:blipFill>
                        <pic:spPr bwMode="auto">
                          <a:xfrm>
                            <a:off x="0" y="0"/>
                            <a:ext cx="2371725" cy="9048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27" w:type="dxa"/>
          </w:tcPr>
          <w:p w:rsidR="00B30B4C" w:rsidRPr="00F61DE7" w:rsidRDefault="00B30B4C" w:rsidP="0005229F">
            <w:pPr>
              <w:jc w:val="center"/>
              <w:rPr>
                <w:rFonts w:ascii="Times New Roman" w:hAnsi="Times New Roman"/>
                <w:sz w:val="28"/>
                <w:szCs w:val="28"/>
              </w:rPr>
            </w:pPr>
            <w:r w:rsidRPr="00F61DE7">
              <w:rPr>
                <w:rFonts w:ascii="Times New Roman" w:hAnsi="Times New Roman"/>
                <w:noProof/>
                <w:sz w:val="28"/>
                <w:szCs w:val="28"/>
                <w:lang w:val="ru-RU" w:eastAsia="ru-RU"/>
              </w:rPr>
              <w:drawing>
                <wp:inline distT="0" distB="0" distL="0" distR="0">
                  <wp:extent cx="2520696" cy="1889760"/>
                  <wp:effectExtent l="19050" t="0" r="0" b="0"/>
                  <wp:docPr id="153" name="Рисунок 6" descr="CaTiO3 0,3-0,5 м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iO3 0,3-0,5 мм.jpg"/>
                          <pic:cNvPicPr/>
                        </pic:nvPicPr>
                        <pic:blipFill>
                          <a:blip r:embed="rId94" cstate="print"/>
                          <a:stretch>
                            <a:fillRect/>
                          </a:stretch>
                        </pic:blipFill>
                        <pic:spPr>
                          <a:xfrm>
                            <a:off x="0" y="0"/>
                            <a:ext cx="2520696" cy="1889760"/>
                          </a:xfrm>
                          <a:prstGeom prst="rect">
                            <a:avLst/>
                          </a:prstGeom>
                        </pic:spPr>
                      </pic:pic>
                    </a:graphicData>
                  </a:graphic>
                </wp:inline>
              </w:drawing>
            </w:r>
          </w:p>
        </w:tc>
      </w:tr>
      <w:tr w:rsidR="00B30B4C" w:rsidRPr="00F61DE7" w:rsidTr="0005229F">
        <w:tc>
          <w:tcPr>
            <w:tcW w:w="4927" w:type="dxa"/>
          </w:tcPr>
          <w:p w:rsidR="00B30B4C" w:rsidRPr="00F61DE7" w:rsidRDefault="00B30B4C" w:rsidP="0005229F">
            <w:pPr>
              <w:jc w:val="center"/>
              <w:rPr>
                <w:rFonts w:ascii="Times New Roman" w:hAnsi="Times New Roman"/>
                <w:noProof/>
                <w:sz w:val="28"/>
                <w:szCs w:val="28"/>
                <w:lang w:eastAsia="ru-RU"/>
              </w:rPr>
            </w:pPr>
            <w:r w:rsidRPr="00F61DE7">
              <w:rPr>
                <w:rFonts w:ascii="Times New Roman" w:hAnsi="Times New Roman"/>
                <w:sz w:val="28"/>
                <w:szCs w:val="28"/>
                <w:lang w:val="en-US"/>
              </w:rPr>
              <w:t>a</w:t>
            </w:r>
          </w:p>
        </w:tc>
        <w:tc>
          <w:tcPr>
            <w:tcW w:w="4927" w:type="dxa"/>
          </w:tcPr>
          <w:p w:rsidR="00B30B4C" w:rsidRPr="00CF6D46" w:rsidRDefault="00CF6D46" w:rsidP="0005229F">
            <w:pPr>
              <w:jc w:val="center"/>
              <w:rPr>
                <w:rFonts w:ascii="Times New Roman" w:hAnsi="Times New Roman"/>
                <w:noProof/>
                <w:sz w:val="28"/>
                <w:szCs w:val="28"/>
                <w:lang w:val="ru-RU" w:eastAsia="ru-RU"/>
              </w:rPr>
            </w:pPr>
            <w:r>
              <w:rPr>
                <w:rFonts w:ascii="Times New Roman" w:hAnsi="Times New Roman"/>
                <w:noProof/>
                <w:sz w:val="28"/>
                <w:szCs w:val="28"/>
                <w:lang w:val="ru-RU" w:eastAsia="ru-RU"/>
              </w:rPr>
              <w:t>б</w:t>
            </w:r>
          </w:p>
        </w:tc>
      </w:tr>
      <w:tr w:rsidR="00B30B4C" w:rsidRPr="00F61DE7" w:rsidTr="0005229F">
        <w:tc>
          <w:tcPr>
            <w:tcW w:w="9854" w:type="dxa"/>
            <w:gridSpan w:val="2"/>
          </w:tcPr>
          <w:p w:rsidR="00B30B4C" w:rsidRPr="00F61DE7" w:rsidRDefault="00B30B4C" w:rsidP="0005229F">
            <w:pPr>
              <w:jc w:val="center"/>
              <w:rPr>
                <w:rFonts w:ascii="Times New Roman" w:hAnsi="Times New Roman"/>
                <w:sz w:val="28"/>
                <w:szCs w:val="28"/>
              </w:rPr>
            </w:pPr>
            <w:r w:rsidRPr="00F61DE7">
              <w:rPr>
                <w:rFonts w:ascii="Times New Roman" w:hAnsi="Times New Roman"/>
                <w:noProof/>
                <w:sz w:val="28"/>
                <w:szCs w:val="28"/>
                <w:lang w:val="ru-RU" w:eastAsia="ru-RU"/>
              </w:rPr>
              <w:drawing>
                <wp:inline distT="0" distB="0" distL="0" distR="0">
                  <wp:extent cx="2520696" cy="1418844"/>
                  <wp:effectExtent l="19050" t="0" r="0" b="0"/>
                  <wp:docPr id="154" name="Рисунок 2" descr="CaTiO3 плавле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iO3 плавленный.jpg"/>
                          <pic:cNvPicPr/>
                        </pic:nvPicPr>
                        <pic:blipFill>
                          <a:blip r:embed="rId95" cstate="print"/>
                          <a:stretch>
                            <a:fillRect/>
                          </a:stretch>
                        </pic:blipFill>
                        <pic:spPr>
                          <a:xfrm>
                            <a:off x="0" y="0"/>
                            <a:ext cx="2520696" cy="1418844"/>
                          </a:xfrm>
                          <a:prstGeom prst="rect">
                            <a:avLst/>
                          </a:prstGeom>
                        </pic:spPr>
                      </pic:pic>
                    </a:graphicData>
                  </a:graphic>
                </wp:inline>
              </w:drawing>
            </w:r>
          </w:p>
        </w:tc>
      </w:tr>
      <w:tr w:rsidR="00B30B4C" w:rsidRPr="00F61DE7" w:rsidTr="0005229F">
        <w:tc>
          <w:tcPr>
            <w:tcW w:w="9854" w:type="dxa"/>
            <w:gridSpan w:val="2"/>
          </w:tcPr>
          <w:p w:rsidR="00B30B4C" w:rsidRPr="00CF6D46" w:rsidRDefault="00CF6D46" w:rsidP="0005229F">
            <w:pPr>
              <w:jc w:val="center"/>
              <w:rPr>
                <w:rFonts w:ascii="Times New Roman" w:hAnsi="Times New Roman"/>
                <w:noProof/>
                <w:sz w:val="28"/>
                <w:szCs w:val="28"/>
                <w:lang w:val="ru-RU" w:eastAsia="ru-RU"/>
              </w:rPr>
            </w:pPr>
            <w:r>
              <w:rPr>
                <w:rFonts w:ascii="Times New Roman" w:hAnsi="Times New Roman"/>
                <w:noProof/>
                <w:sz w:val="28"/>
                <w:szCs w:val="28"/>
                <w:lang w:val="ru-RU" w:eastAsia="ru-RU"/>
              </w:rPr>
              <w:t>в</w:t>
            </w:r>
          </w:p>
        </w:tc>
      </w:tr>
    </w:tbl>
    <w:p w:rsidR="00B30B4C" w:rsidRPr="00F61DE7" w:rsidRDefault="00B30B4C" w:rsidP="00B30B4C">
      <w:pPr>
        <w:spacing w:after="0" w:line="240" w:lineRule="auto"/>
        <w:jc w:val="center"/>
        <w:rPr>
          <w:rFonts w:ascii="Times New Roman" w:hAnsi="Times New Roman"/>
          <w:sz w:val="28"/>
          <w:szCs w:val="28"/>
        </w:rPr>
      </w:pPr>
    </w:p>
    <w:p w:rsidR="00CF6D46" w:rsidRPr="00CF6D46" w:rsidRDefault="00CF6D46" w:rsidP="00CF6D46">
      <w:pPr>
        <w:spacing w:after="0" w:line="240" w:lineRule="auto"/>
        <w:ind w:firstLine="630"/>
        <w:jc w:val="center"/>
        <w:rPr>
          <w:rFonts w:ascii="Times New Roman" w:hAnsi="Times New Roman"/>
          <w:sz w:val="28"/>
          <w:szCs w:val="28"/>
        </w:rPr>
      </w:pPr>
      <w:r w:rsidRPr="00CF6D46">
        <w:rPr>
          <w:rFonts w:ascii="Times New Roman" w:hAnsi="Times New Roman"/>
          <w:sz w:val="28"/>
          <w:szCs w:val="28"/>
        </w:rPr>
        <w:t xml:space="preserve">a – № 2 - ≤ 0,1 мм; б – №5 - </w:t>
      </w:r>
      <w:bookmarkStart w:id="3" w:name="_Hlk215832381"/>
      <w:r w:rsidRPr="00CF6D46">
        <w:rPr>
          <w:rFonts w:ascii="Times New Roman" w:hAnsi="Times New Roman"/>
          <w:sz w:val="28"/>
          <w:szCs w:val="28"/>
        </w:rPr>
        <w:t>0.1-0.2 мм, 0.2-0.3 мм</w:t>
      </w:r>
      <w:bookmarkEnd w:id="3"/>
      <w:r w:rsidRPr="00CF6D46">
        <w:rPr>
          <w:rFonts w:ascii="Times New Roman" w:hAnsi="Times New Roman"/>
          <w:sz w:val="28"/>
          <w:szCs w:val="28"/>
        </w:rPr>
        <w:t xml:space="preserve">, 0,3-0,5 мм ; </w:t>
      </w:r>
      <w:r>
        <w:rPr>
          <w:rFonts w:ascii="Times New Roman" w:hAnsi="Times New Roman"/>
          <w:sz w:val="28"/>
          <w:szCs w:val="28"/>
          <w:lang w:val="ru-RU"/>
        </w:rPr>
        <w:t>в</w:t>
      </w:r>
      <w:r w:rsidRPr="00CF6D46">
        <w:rPr>
          <w:rFonts w:ascii="Times New Roman" w:hAnsi="Times New Roman"/>
          <w:sz w:val="28"/>
          <w:szCs w:val="28"/>
        </w:rPr>
        <w:t xml:space="preserve"> - №7 - монолитный</w:t>
      </w:r>
    </w:p>
    <w:p w:rsidR="00CF6D46" w:rsidRDefault="00CF6D46" w:rsidP="00CF6D46">
      <w:pPr>
        <w:spacing w:after="0" w:line="240" w:lineRule="auto"/>
        <w:ind w:firstLine="630"/>
        <w:jc w:val="center"/>
        <w:rPr>
          <w:rFonts w:ascii="Times New Roman" w:hAnsi="Times New Roman"/>
          <w:sz w:val="28"/>
          <w:szCs w:val="28"/>
          <w:lang w:val="ru-RU"/>
        </w:rPr>
      </w:pPr>
      <w:r w:rsidRPr="00CF6D46">
        <w:rPr>
          <w:rFonts w:ascii="Times New Roman" w:hAnsi="Times New Roman"/>
          <w:sz w:val="28"/>
          <w:szCs w:val="28"/>
        </w:rPr>
        <w:t xml:space="preserve">Рисунок </w:t>
      </w:r>
      <w:r w:rsidR="002D0451">
        <w:rPr>
          <w:rFonts w:ascii="Times New Roman" w:hAnsi="Times New Roman"/>
          <w:sz w:val="28"/>
          <w:szCs w:val="28"/>
          <w:lang w:val="ru-RU"/>
        </w:rPr>
        <w:t>4</w:t>
      </w:r>
      <w:r w:rsidR="003363D9">
        <w:rPr>
          <w:rFonts w:ascii="Times New Roman" w:hAnsi="Times New Roman"/>
          <w:sz w:val="28"/>
          <w:szCs w:val="28"/>
          <w:lang w:val="ru-RU"/>
        </w:rPr>
        <w:t>6</w:t>
      </w:r>
      <w:r w:rsidRPr="00CF6D46">
        <w:rPr>
          <w:rFonts w:ascii="Times New Roman" w:hAnsi="Times New Roman"/>
          <w:sz w:val="28"/>
          <w:szCs w:val="28"/>
          <w:lang w:val="ru-RU"/>
        </w:rPr>
        <w:t xml:space="preserve"> –</w:t>
      </w:r>
      <w:r w:rsidRPr="00CF6D46">
        <w:rPr>
          <w:rFonts w:ascii="Times New Roman" w:hAnsi="Times New Roman"/>
          <w:sz w:val="28"/>
          <w:szCs w:val="28"/>
        </w:rPr>
        <w:t xml:space="preserve"> </w:t>
      </w:r>
      <w:r w:rsidRPr="00CF6D46">
        <w:rPr>
          <w:rFonts w:ascii="Times New Roman" w:hAnsi="Times New Roman"/>
          <w:sz w:val="28"/>
          <w:szCs w:val="28"/>
          <w:lang w:val="ru-RU"/>
        </w:rPr>
        <w:t>Влияние характеристик подложки СаTiO</w:t>
      </w:r>
      <w:r w:rsidRPr="00CF6D46">
        <w:rPr>
          <w:rFonts w:ascii="Times New Roman" w:hAnsi="Times New Roman"/>
          <w:sz w:val="28"/>
          <w:szCs w:val="28"/>
          <w:vertAlign w:val="subscript"/>
          <w:lang w:val="ru-RU"/>
        </w:rPr>
        <w:t>3</w:t>
      </w:r>
      <w:r w:rsidRPr="00CF6D46">
        <w:rPr>
          <w:rFonts w:ascii="Times New Roman" w:hAnsi="Times New Roman"/>
          <w:sz w:val="28"/>
          <w:szCs w:val="28"/>
          <w:lang w:val="ru-RU"/>
        </w:rPr>
        <w:t xml:space="preserve"> на формирование оторочки из </w:t>
      </w:r>
      <w:r w:rsidRPr="00CF6D46">
        <w:rPr>
          <w:rFonts w:ascii="Times New Roman" w:hAnsi="Times New Roman"/>
          <w:sz w:val="28"/>
          <w:szCs w:val="28"/>
          <w:lang w:val="en-US"/>
        </w:rPr>
        <w:t>TiO</w:t>
      </w:r>
      <w:r w:rsidRPr="00CF6D46">
        <w:rPr>
          <w:rFonts w:ascii="Times New Roman" w:hAnsi="Times New Roman"/>
          <w:sz w:val="28"/>
          <w:szCs w:val="28"/>
          <w:lang w:val="ru-RU"/>
        </w:rPr>
        <w:t xml:space="preserve"> вокруг капли титанового расплава при их взаимодействии в условиях нагрева при 1720</w:t>
      </w:r>
      <w:r w:rsidRPr="00CF6D46">
        <w:rPr>
          <w:rFonts w:ascii="Times New Roman" w:hAnsi="Times New Roman"/>
          <w:sz w:val="28"/>
          <w:szCs w:val="28"/>
          <w:lang w:val="ru-RU"/>
        </w:rPr>
        <w:sym w:font="Symbol" w:char="F0B0"/>
      </w:r>
      <w:r w:rsidRPr="00CF6D46">
        <w:rPr>
          <w:rFonts w:ascii="Times New Roman" w:hAnsi="Times New Roman"/>
          <w:sz w:val="28"/>
          <w:szCs w:val="28"/>
          <w:lang w:val="ru-RU"/>
        </w:rPr>
        <w:t>С в течение 230 с.</w:t>
      </w:r>
    </w:p>
    <w:p w:rsidR="00177480" w:rsidRDefault="00177480" w:rsidP="00CF6D46">
      <w:pPr>
        <w:spacing w:after="0" w:line="240" w:lineRule="auto"/>
        <w:ind w:firstLine="630"/>
        <w:jc w:val="both"/>
        <w:rPr>
          <w:rFonts w:ascii="Times New Roman" w:hAnsi="Times New Roman"/>
          <w:sz w:val="28"/>
          <w:szCs w:val="28"/>
          <w:lang w:val="ru-RU"/>
        </w:rPr>
      </w:pPr>
    </w:p>
    <w:p w:rsidR="00B30B4C" w:rsidRPr="00F61DE7" w:rsidRDefault="00B30B4C" w:rsidP="00CF6D46">
      <w:pPr>
        <w:spacing w:after="0" w:line="240" w:lineRule="auto"/>
        <w:ind w:firstLine="630"/>
        <w:jc w:val="both"/>
        <w:rPr>
          <w:rFonts w:ascii="Times New Roman" w:hAnsi="Times New Roman"/>
          <w:sz w:val="28"/>
          <w:szCs w:val="28"/>
        </w:rPr>
      </w:pPr>
      <w:r w:rsidRPr="00F61DE7">
        <w:rPr>
          <w:rFonts w:ascii="Times New Roman" w:hAnsi="Times New Roman"/>
          <w:sz w:val="28"/>
          <w:szCs w:val="28"/>
        </w:rPr>
        <w:t>Рентгенофазовый анализ вещества, взятого из оторочки с поверхности образца №5,</w:t>
      </w:r>
      <w:r>
        <w:rPr>
          <w:rFonts w:ascii="Times New Roman" w:hAnsi="Times New Roman"/>
          <w:sz w:val="28"/>
          <w:szCs w:val="28"/>
        </w:rPr>
        <w:t xml:space="preserve"> </w:t>
      </w:r>
      <w:r w:rsidRPr="00F61DE7">
        <w:rPr>
          <w:rFonts w:ascii="Times New Roman" w:hAnsi="Times New Roman"/>
          <w:sz w:val="28"/>
          <w:szCs w:val="28"/>
        </w:rPr>
        <w:t>показал, что оно образовано титанатом кальция</w:t>
      </w:r>
      <w:r>
        <w:rPr>
          <w:rFonts w:ascii="Times New Roman" w:hAnsi="Times New Roman"/>
          <w:sz w:val="28"/>
          <w:szCs w:val="28"/>
        </w:rPr>
        <w:t xml:space="preserve"> </w:t>
      </w:r>
      <w:r w:rsidRPr="00F61DE7">
        <w:rPr>
          <w:rFonts w:ascii="Times New Roman" w:hAnsi="Times New Roman"/>
          <w:sz w:val="28"/>
          <w:szCs w:val="28"/>
        </w:rPr>
        <w:t xml:space="preserve">(Таблица </w:t>
      </w:r>
      <w:r w:rsidR="00177480">
        <w:rPr>
          <w:rFonts w:ascii="Times New Roman" w:hAnsi="Times New Roman"/>
          <w:sz w:val="28"/>
          <w:szCs w:val="28"/>
          <w:lang w:val="ru-RU"/>
        </w:rPr>
        <w:t>14</w:t>
      </w:r>
      <w:r w:rsidRPr="00F61DE7">
        <w:rPr>
          <w:rFonts w:ascii="Times New Roman" w:hAnsi="Times New Roman"/>
          <w:sz w:val="28"/>
          <w:szCs w:val="28"/>
        </w:rPr>
        <w:t xml:space="preserve">). Однако при исследовании его микроструктуры выявляются дисперсные включения </w:t>
      </w:r>
      <w:r w:rsidRPr="00F61DE7">
        <w:rPr>
          <w:rFonts w:ascii="Times New Roman" w:hAnsi="Times New Roman"/>
          <w:sz w:val="28"/>
          <w:szCs w:val="28"/>
          <w:lang w:val="en-US"/>
        </w:rPr>
        <w:t>TiO</w:t>
      </w:r>
      <w:r w:rsidRPr="00F61DE7">
        <w:rPr>
          <w:rFonts w:ascii="Times New Roman" w:hAnsi="Times New Roman"/>
          <w:sz w:val="28"/>
          <w:szCs w:val="28"/>
        </w:rPr>
        <w:t>, равномерно распределенные в матрице титаната кальция.</w:t>
      </w:r>
    </w:p>
    <w:p w:rsidR="00B30B4C" w:rsidRPr="00F61DE7" w:rsidRDefault="00B30B4C" w:rsidP="00B30B4C">
      <w:pPr>
        <w:spacing w:after="0" w:line="240" w:lineRule="auto"/>
        <w:ind w:firstLine="630"/>
        <w:jc w:val="both"/>
        <w:rPr>
          <w:rFonts w:ascii="Times New Roman" w:hAnsi="Times New Roman"/>
          <w:sz w:val="28"/>
          <w:szCs w:val="28"/>
        </w:rPr>
      </w:pPr>
    </w:p>
    <w:p w:rsidR="00B30B4C" w:rsidRPr="00F61DE7" w:rsidRDefault="00B30B4C" w:rsidP="00B30B4C">
      <w:pPr>
        <w:spacing w:after="0" w:line="240" w:lineRule="auto"/>
        <w:ind w:firstLine="630"/>
        <w:jc w:val="both"/>
        <w:rPr>
          <w:rFonts w:ascii="Times New Roman" w:hAnsi="Times New Roman"/>
          <w:sz w:val="28"/>
          <w:szCs w:val="28"/>
        </w:rPr>
      </w:pPr>
      <w:r w:rsidRPr="00F61DE7">
        <w:rPr>
          <w:rFonts w:ascii="Times New Roman" w:hAnsi="Times New Roman"/>
          <w:sz w:val="28"/>
          <w:szCs w:val="28"/>
        </w:rPr>
        <w:t xml:space="preserve">Таблица </w:t>
      </w:r>
      <w:r w:rsidR="00177480">
        <w:rPr>
          <w:rFonts w:ascii="Times New Roman" w:hAnsi="Times New Roman"/>
          <w:sz w:val="28"/>
          <w:szCs w:val="28"/>
          <w:lang w:val="ru-RU"/>
        </w:rPr>
        <w:t>14</w:t>
      </w:r>
      <w:r w:rsidRPr="00F61DE7">
        <w:rPr>
          <w:rFonts w:ascii="Times New Roman" w:hAnsi="Times New Roman"/>
          <w:sz w:val="28"/>
          <w:szCs w:val="28"/>
        </w:rPr>
        <w:t xml:space="preserve"> – Фазовый состав вещества оторочки с поверхности образца №5</w:t>
      </w:r>
    </w:p>
    <w:p w:rsidR="00B30B4C" w:rsidRPr="00F61DE7" w:rsidRDefault="00B30B4C" w:rsidP="00B30B4C">
      <w:pPr>
        <w:spacing w:after="0" w:line="240" w:lineRule="auto"/>
        <w:ind w:firstLine="630"/>
        <w:jc w:val="both"/>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569"/>
        <w:gridCol w:w="1259"/>
        <w:gridCol w:w="1080"/>
      </w:tblGrid>
      <w:tr w:rsidR="00B30B4C" w:rsidRPr="00F61DE7" w:rsidTr="00CA4DFF">
        <w:trPr>
          <w:trHeight w:val="300"/>
          <w:jc w:val="center"/>
        </w:trPr>
        <w:tc>
          <w:tcPr>
            <w:tcW w:w="2410" w:type="dxa"/>
            <w:noWrap/>
            <w:hideMark/>
          </w:tcPr>
          <w:p w:rsidR="00B30B4C" w:rsidRPr="00F61DE7" w:rsidRDefault="00B30B4C" w:rsidP="0005229F">
            <w:pPr>
              <w:spacing w:after="0" w:line="240" w:lineRule="auto"/>
              <w:rPr>
                <w:rFonts w:ascii="Times New Roman" w:hAnsi="Times New Roman"/>
                <w:b/>
                <w:bCs/>
                <w:sz w:val="28"/>
                <w:szCs w:val="28"/>
              </w:rPr>
            </w:pPr>
            <w:r w:rsidRPr="00F61DE7">
              <w:rPr>
                <w:rFonts w:ascii="Times New Roman" w:hAnsi="Times New Roman"/>
                <w:b/>
                <w:bCs/>
                <w:sz w:val="28"/>
                <w:szCs w:val="28"/>
              </w:rPr>
              <w:t>Pattern #</w:t>
            </w:r>
          </w:p>
        </w:tc>
        <w:tc>
          <w:tcPr>
            <w:tcW w:w="2569" w:type="dxa"/>
            <w:noWrap/>
            <w:hideMark/>
          </w:tcPr>
          <w:p w:rsidR="00B30B4C" w:rsidRPr="00F61DE7" w:rsidRDefault="00B30B4C" w:rsidP="0005229F">
            <w:pPr>
              <w:spacing w:after="0" w:line="240" w:lineRule="auto"/>
              <w:rPr>
                <w:rFonts w:ascii="Times New Roman" w:hAnsi="Times New Roman"/>
                <w:b/>
                <w:bCs/>
                <w:sz w:val="28"/>
                <w:szCs w:val="28"/>
              </w:rPr>
            </w:pPr>
            <w:r w:rsidRPr="00F61DE7">
              <w:rPr>
                <w:rFonts w:ascii="Times New Roman" w:hAnsi="Times New Roman"/>
                <w:b/>
                <w:bCs/>
                <w:sz w:val="28"/>
                <w:szCs w:val="28"/>
              </w:rPr>
              <w:t>Compound Name</w:t>
            </w:r>
          </w:p>
        </w:tc>
        <w:tc>
          <w:tcPr>
            <w:tcW w:w="1259" w:type="dxa"/>
            <w:noWrap/>
            <w:hideMark/>
          </w:tcPr>
          <w:p w:rsidR="00B30B4C" w:rsidRPr="00F61DE7" w:rsidRDefault="00B30B4C" w:rsidP="0005229F">
            <w:pPr>
              <w:spacing w:after="0" w:line="240" w:lineRule="auto"/>
              <w:rPr>
                <w:rFonts w:ascii="Times New Roman" w:hAnsi="Times New Roman"/>
                <w:b/>
                <w:bCs/>
                <w:sz w:val="28"/>
                <w:szCs w:val="28"/>
              </w:rPr>
            </w:pPr>
            <w:r w:rsidRPr="00F61DE7">
              <w:rPr>
                <w:rFonts w:ascii="Times New Roman" w:hAnsi="Times New Roman"/>
                <w:b/>
                <w:bCs/>
                <w:sz w:val="28"/>
                <w:szCs w:val="28"/>
              </w:rPr>
              <w:t>Formula</w:t>
            </w:r>
          </w:p>
        </w:tc>
        <w:tc>
          <w:tcPr>
            <w:tcW w:w="1080" w:type="dxa"/>
            <w:noWrap/>
            <w:hideMark/>
          </w:tcPr>
          <w:p w:rsidR="00B30B4C" w:rsidRPr="00F61DE7" w:rsidRDefault="00B30B4C" w:rsidP="0005229F">
            <w:pPr>
              <w:spacing w:after="0" w:line="240" w:lineRule="auto"/>
              <w:rPr>
                <w:rFonts w:ascii="Times New Roman" w:hAnsi="Times New Roman"/>
                <w:b/>
                <w:bCs/>
                <w:sz w:val="28"/>
                <w:szCs w:val="28"/>
              </w:rPr>
            </w:pPr>
            <w:r w:rsidRPr="00F61DE7">
              <w:rPr>
                <w:rFonts w:ascii="Times New Roman" w:hAnsi="Times New Roman"/>
                <w:b/>
                <w:bCs/>
                <w:sz w:val="28"/>
                <w:szCs w:val="28"/>
              </w:rPr>
              <w:t>S-Q</w:t>
            </w:r>
          </w:p>
        </w:tc>
      </w:tr>
      <w:tr w:rsidR="00B30B4C" w:rsidRPr="00F61DE7" w:rsidTr="00CA4DFF">
        <w:trPr>
          <w:trHeight w:val="300"/>
          <w:jc w:val="center"/>
        </w:trPr>
        <w:tc>
          <w:tcPr>
            <w:tcW w:w="2410" w:type="dxa"/>
            <w:noWrap/>
            <w:hideMark/>
          </w:tcPr>
          <w:p w:rsidR="00B30B4C" w:rsidRPr="00F61DE7" w:rsidRDefault="00B30B4C" w:rsidP="0005229F">
            <w:pPr>
              <w:spacing w:after="0" w:line="240" w:lineRule="auto"/>
              <w:rPr>
                <w:rFonts w:ascii="Times New Roman" w:hAnsi="Times New Roman"/>
                <w:sz w:val="28"/>
                <w:szCs w:val="28"/>
              </w:rPr>
            </w:pPr>
            <w:r w:rsidRPr="00F61DE7">
              <w:rPr>
                <w:rFonts w:ascii="Times New Roman" w:hAnsi="Times New Roman"/>
                <w:sz w:val="28"/>
                <w:szCs w:val="28"/>
              </w:rPr>
              <w:t>PDF 00-022-0153</w:t>
            </w:r>
          </w:p>
        </w:tc>
        <w:tc>
          <w:tcPr>
            <w:tcW w:w="2569" w:type="dxa"/>
            <w:noWrap/>
            <w:hideMark/>
          </w:tcPr>
          <w:p w:rsidR="00B30B4C" w:rsidRPr="00F61DE7" w:rsidRDefault="00B30B4C" w:rsidP="0005229F">
            <w:pPr>
              <w:spacing w:after="0" w:line="240" w:lineRule="auto"/>
              <w:rPr>
                <w:rFonts w:ascii="Times New Roman" w:hAnsi="Times New Roman"/>
                <w:sz w:val="28"/>
                <w:szCs w:val="28"/>
              </w:rPr>
            </w:pPr>
            <w:r w:rsidRPr="00F61DE7">
              <w:rPr>
                <w:rFonts w:ascii="Times New Roman" w:hAnsi="Times New Roman"/>
                <w:sz w:val="28"/>
                <w:szCs w:val="28"/>
              </w:rPr>
              <w:t>Perovskite, syn</w:t>
            </w:r>
          </w:p>
        </w:tc>
        <w:tc>
          <w:tcPr>
            <w:tcW w:w="1259" w:type="dxa"/>
            <w:noWrap/>
            <w:hideMark/>
          </w:tcPr>
          <w:p w:rsidR="00B30B4C" w:rsidRPr="00F61DE7" w:rsidRDefault="00B30B4C" w:rsidP="0005229F">
            <w:pPr>
              <w:spacing w:after="0" w:line="240" w:lineRule="auto"/>
              <w:rPr>
                <w:rFonts w:ascii="Times New Roman" w:hAnsi="Times New Roman"/>
                <w:sz w:val="28"/>
                <w:szCs w:val="28"/>
              </w:rPr>
            </w:pPr>
            <w:r w:rsidRPr="00F61DE7">
              <w:rPr>
                <w:rFonts w:ascii="Times New Roman" w:hAnsi="Times New Roman"/>
                <w:sz w:val="28"/>
                <w:szCs w:val="28"/>
              </w:rPr>
              <w:t>CaTiO</w:t>
            </w:r>
            <w:r w:rsidRPr="00F61DE7">
              <w:rPr>
                <w:rFonts w:ascii="Times New Roman" w:hAnsi="Times New Roman"/>
                <w:sz w:val="28"/>
                <w:szCs w:val="28"/>
                <w:vertAlign w:val="subscript"/>
              </w:rPr>
              <w:t>3</w:t>
            </w:r>
          </w:p>
        </w:tc>
        <w:tc>
          <w:tcPr>
            <w:tcW w:w="1080" w:type="dxa"/>
            <w:noWrap/>
            <w:hideMark/>
          </w:tcPr>
          <w:p w:rsidR="00B30B4C" w:rsidRPr="00F61DE7" w:rsidRDefault="00B30B4C" w:rsidP="0005229F">
            <w:pPr>
              <w:spacing w:after="0" w:line="240" w:lineRule="auto"/>
              <w:rPr>
                <w:rFonts w:ascii="Times New Roman" w:hAnsi="Times New Roman"/>
                <w:sz w:val="28"/>
                <w:szCs w:val="28"/>
              </w:rPr>
            </w:pPr>
            <w:r w:rsidRPr="00F61DE7">
              <w:rPr>
                <w:rFonts w:ascii="Times New Roman" w:hAnsi="Times New Roman"/>
                <w:sz w:val="28"/>
                <w:szCs w:val="28"/>
              </w:rPr>
              <w:t>100,0%</w:t>
            </w:r>
          </w:p>
        </w:tc>
      </w:tr>
    </w:tbl>
    <w:p w:rsidR="00B30B4C" w:rsidRPr="00F61DE7" w:rsidRDefault="00B30B4C" w:rsidP="00B30B4C">
      <w:pPr>
        <w:spacing w:after="0" w:line="240" w:lineRule="auto"/>
        <w:ind w:firstLine="630"/>
        <w:jc w:val="both"/>
        <w:rPr>
          <w:rFonts w:ascii="Times New Roman" w:hAnsi="Times New Roman"/>
          <w:bCs/>
          <w:sz w:val="28"/>
          <w:szCs w:val="28"/>
        </w:rPr>
      </w:pPr>
    </w:p>
    <w:p w:rsidR="00B30B4C" w:rsidRPr="00F61DE7" w:rsidRDefault="002D0451" w:rsidP="00B30B4C">
      <w:pPr>
        <w:spacing w:after="0" w:line="240" w:lineRule="auto"/>
        <w:ind w:firstLine="567"/>
        <w:jc w:val="both"/>
        <w:rPr>
          <w:rFonts w:ascii="Times New Roman" w:hAnsi="Times New Roman"/>
          <w:sz w:val="28"/>
          <w:szCs w:val="28"/>
        </w:rPr>
      </w:pPr>
      <w:r>
        <w:rPr>
          <w:rFonts w:ascii="Times New Roman" w:hAnsi="Times New Roman"/>
          <w:sz w:val="28"/>
          <w:szCs w:val="28"/>
        </w:rPr>
        <w:t xml:space="preserve">На рисунке </w:t>
      </w:r>
      <w:r w:rsidR="003363D9">
        <w:rPr>
          <w:rFonts w:ascii="Times New Roman" w:hAnsi="Times New Roman"/>
          <w:sz w:val="28"/>
          <w:szCs w:val="28"/>
          <w:lang w:val="ru-RU"/>
        </w:rPr>
        <w:t>47</w:t>
      </w:r>
      <w:r w:rsidR="00B30B4C" w:rsidRPr="00F61DE7">
        <w:rPr>
          <w:rFonts w:ascii="Times New Roman" w:hAnsi="Times New Roman"/>
          <w:sz w:val="28"/>
          <w:szCs w:val="28"/>
        </w:rPr>
        <w:t xml:space="preserve"> приведены макроснимки поперечных шлифов полученных образцов. Анализ этих изображений указывает на то, что в процессе взаимодействия с подложкой капля титанового расплава опускается </w:t>
      </w:r>
      <w:r w:rsidR="00B30B4C" w:rsidRPr="00F61DE7">
        <w:rPr>
          <w:rFonts w:ascii="Times New Roman" w:hAnsi="Times New Roman"/>
          <w:sz w:val="28"/>
          <w:szCs w:val="28"/>
        </w:rPr>
        <w:lastRenderedPageBreak/>
        <w:t xml:space="preserve">ниже уровня подложки. Наименее этому подвержен образец №6, в котором использована литая подложка. </w:t>
      </w:r>
    </w:p>
    <w:p w:rsidR="00B30B4C" w:rsidRPr="00F61DE7" w:rsidRDefault="00B30B4C" w:rsidP="00B30B4C">
      <w:pPr>
        <w:spacing w:after="0" w:line="240" w:lineRule="auto"/>
        <w:ind w:firstLine="567"/>
        <w:jc w:val="both"/>
        <w:rPr>
          <w:rFonts w:ascii="Times New Roman" w:hAnsi="Times New Roman"/>
          <w:sz w:val="28"/>
          <w:szCs w:val="28"/>
        </w:rPr>
      </w:pPr>
      <w:r w:rsidRPr="00F61DE7">
        <w:rPr>
          <w:rFonts w:ascii="Times New Roman" w:hAnsi="Times New Roman"/>
          <w:sz w:val="28"/>
          <w:szCs w:val="28"/>
        </w:rPr>
        <w:t xml:space="preserve">При исследовании макроструктуры у образца №1, полученного с использованием </w:t>
      </w:r>
      <w:r w:rsidRPr="00862B5E">
        <w:rPr>
          <w:rFonts w:ascii="Times New Roman" w:hAnsi="Times New Roman"/>
          <w:sz w:val="28"/>
          <w:szCs w:val="28"/>
        </w:rPr>
        <w:t xml:space="preserve">не спеченной подложки, на поверхности капли титана образовалась </w:t>
      </w:r>
      <w:r w:rsidR="00177480" w:rsidRPr="00862B5E">
        <w:rPr>
          <w:rFonts w:ascii="Times New Roman" w:hAnsi="Times New Roman"/>
          <w:sz w:val="28"/>
          <w:szCs w:val="28"/>
        </w:rPr>
        <w:t>сплошная оболочка желтого цвета</w:t>
      </w:r>
      <w:r w:rsidRPr="00F61DE7">
        <w:rPr>
          <w:rFonts w:ascii="Times New Roman" w:hAnsi="Times New Roman"/>
          <w:sz w:val="28"/>
          <w:szCs w:val="28"/>
        </w:rPr>
        <w:t xml:space="preserve"> (</w:t>
      </w:r>
      <w:r w:rsidR="00177480">
        <w:rPr>
          <w:rFonts w:ascii="Times New Roman" w:hAnsi="Times New Roman"/>
          <w:sz w:val="28"/>
          <w:szCs w:val="28"/>
        </w:rPr>
        <w:t xml:space="preserve">рисунок </w:t>
      </w:r>
      <w:r w:rsidR="003363D9">
        <w:rPr>
          <w:rFonts w:ascii="Times New Roman" w:hAnsi="Times New Roman"/>
          <w:sz w:val="28"/>
          <w:szCs w:val="28"/>
          <w:lang w:val="ru-RU"/>
        </w:rPr>
        <w:t>47</w:t>
      </w:r>
      <w:r w:rsidR="00177480">
        <w:rPr>
          <w:rFonts w:ascii="Times New Roman" w:hAnsi="Times New Roman"/>
          <w:sz w:val="28"/>
          <w:szCs w:val="28"/>
        </w:rPr>
        <w:t xml:space="preserve">а). В других случаях (рисунок </w:t>
      </w:r>
      <w:r w:rsidR="003363D9">
        <w:rPr>
          <w:rFonts w:ascii="Times New Roman" w:hAnsi="Times New Roman"/>
          <w:sz w:val="28"/>
          <w:szCs w:val="28"/>
          <w:lang w:val="ru-RU"/>
        </w:rPr>
        <w:t>47</w:t>
      </w:r>
      <w:r w:rsidRPr="00F61DE7">
        <w:rPr>
          <w:rFonts w:ascii="Times New Roman" w:hAnsi="Times New Roman"/>
          <w:sz w:val="28"/>
          <w:szCs w:val="28"/>
        </w:rPr>
        <w:t xml:space="preserve"> </w:t>
      </w:r>
      <w:r w:rsidR="00177480" w:rsidRPr="00177480">
        <w:rPr>
          <w:rFonts w:ascii="Times New Roman" w:hAnsi="Times New Roman"/>
          <w:sz w:val="28"/>
          <w:szCs w:val="28"/>
          <w:lang w:val="ru-RU"/>
        </w:rPr>
        <w:t>б</w:t>
      </w:r>
      <w:r w:rsidRPr="00F61DE7">
        <w:rPr>
          <w:rFonts w:ascii="Times New Roman" w:hAnsi="Times New Roman"/>
          <w:sz w:val="28"/>
          <w:szCs w:val="28"/>
        </w:rPr>
        <w:t>-</w:t>
      </w:r>
      <w:r w:rsidR="00177480" w:rsidRPr="00177480">
        <w:rPr>
          <w:rFonts w:ascii="Times New Roman" w:hAnsi="Times New Roman"/>
          <w:sz w:val="28"/>
          <w:szCs w:val="28"/>
          <w:lang w:val="ru-RU"/>
        </w:rPr>
        <w:t>е</w:t>
      </w:r>
      <w:r w:rsidRPr="00F61DE7">
        <w:rPr>
          <w:rFonts w:ascii="Times New Roman" w:hAnsi="Times New Roman"/>
          <w:sz w:val="28"/>
          <w:szCs w:val="28"/>
        </w:rPr>
        <w:t>) слой желтого цвета формировался на границе контакта расплава с керамикой и на боковых поверхностях капли, но на поверхности его формирование не выявлено. Исключение составил образец №6, в котором такой слой был выявлен на поверхности полусферы капли</w:t>
      </w:r>
      <w:r w:rsidR="007846D9" w:rsidRPr="007846D9">
        <w:rPr>
          <w:rFonts w:ascii="Times New Roman" w:hAnsi="Times New Roman"/>
          <w:sz w:val="28"/>
          <w:szCs w:val="28"/>
          <w:lang w:val="ru-RU"/>
        </w:rPr>
        <w:t xml:space="preserve"> [</w:t>
      </w:r>
      <w:r w:rsidR="00F50058">
        <w:rPr>
          <w:rFonts w:ascii="Times New Roman" w:hAnsi="Times New Roman"/>
          <w:sz w:val="28"/>
          <w:szCs w:val="28"/>
          <w:lang w:val="ru-RU"/>
        </w:rPr>
        <w:fldChar w:fldCharType="begin"/>
      </w:r>
      <w:r w:rsidR="007846D9">
        <w:rPr>
          <w:rFonts w:ascii="Times New Roman" w:hAnsi="Times New Roman"/>
          <w:sz w:val="28"/>
          <w:szCs w:val="28"/>
          <w:lang w:val="ru-RU"/>
        </w:rPr>
        <w:instrText xml:space="preserve"> REF Wettingand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207</w:t>
      </w:r>
      <w:r w:rsidR="00F50058">
        <w:rPr>
          <w:rFonts w:ascii="Times New Roman" w:hAnsi="Times New Roman"/>
          <w:sz w:val="28"/>
          <w:szCs w:val="28"/>
          <w:lang w:val="ru-RU"/>
        </w:rPr>
        <w:fldChar w:fldCharType="end"/>
      </w:r>
      <w:r w:rsidR="007846D9" w:rsidRPr="007846D9">
        <w:rPr>
          <w:rFonts w:ascii="Times New Roman" w:hAnsi="Times New Roman"/>
          <w:sz w:val="28"/>
          <w:szCs w:val="28"/>
          <w:lang w:val="ru-RU"/>
        </w:rPr>
        <w:t>]</w:t>
      </w:r>
      <w:r w:rsidRPr="00F61DE7">
        <w:rPr>
          <w:rFonts w:ascii="Times New Roman" w:hAnsi="Times New Roman"/>
          <w:sz w:val="28"/>
          <w:szCs w:val="28"/>
        </w:rPr>
        <w:t xml:space="preserve">. </w:t>
      </w:r>
    </w:p>
    <w:p w:rsidR="00B30B4C" w:rsidRPr="00F61DE7" w:rsidRDefault="00B30B4C" w:rsidP="00B30B4C">
      <w:pPr>
        <w:spacing w:after="0" w:line="240" w:lineRule="auto"/>
        <w:ind w:firstLine="567"/>
        <w:jc w:val="both"/>
        <w:rPr>
          <w:rFonts w:ascii="Times New Roman" w:hAnsi="Times New Roman"/>
          <w:sz w:val="28"/>
          <w:szCs w:val="28"/>
        </w:rPr>
      </w:pPr>
    </w:p>
    <w:p w:rsidR="00B30B4C" w:rsidRPr="00F61DE7" w:rsidRDefault="00C80BDD" w:rsidP="00B30B4C">
      <w:pPr>
        <w:spacing w:after="0" w:line="240" w:lineRule="auto"/>
        <w:jc w:val="center"/>
        <w:rPr>
          <w:rFonts w:ascii="Times New Roman" w:hAnsi="Times New Roman"/>
          <w:sz w:val="28"/>
          <w:szCs w:val="28"/>
        </w:rPr>
      </w:pPr>
      <w:r>
        <w:rPr>
          <w:noProof/>
          <w:lang w:val="ru-RU" w:eastAsia="ru-RU"/>
        </w:rPr>
        <w:drawing>
          <wp:inline distT="0" distB="0" distL="0" distR="0">
            <wp:extent cx="4745979" cy="5539286"/>
            <wp:effectExtent l="0" t="0" r="0" b="0"/>
            <wp:docPr id="5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96"/>
                    <a:stretch>
                      <a:fillRect/>
                    </a:stretch>
                  </pic:blipFill>
                  <pic:spPr>
                    <a:xfrm>
                      <a:off x="0" y="0"/>
                      <a:ext cx="4745979" cy="5539286"/>
                    </a:xfrm>
                    <a:prstGeom prst="rect">
                      <a:avLst/>
                    </a:prstGeom>
                  </pic:spPr>
                </pic:pic>
              </a:graphicData>
            </a:graphic>
          </wp:inline>
        </w:drawing>
      </w:r>
    </w:p>
    <w:p w:rsidR="00CF6D46" w:rsidRPr="00CF6D46" w:rsidRDefault="00CF6D46" w:rsidP="00CF6D46">
      <w:pPr>
        <w:spacing w:after="0" w:line="240" w:lineRule="auto"/>
        <w:jc w:val="center"/>
        <w:rPr>
          <w:rFonts w:ascii="Times New Roman" w:hAnsi="Times New Roman"/>
          <w:sz w:val="28"/>
          <w:szCs w:val="28"/>
        </w:rPr>
      </w:pPr>
      <w:r w:rsidRPr="00CF6D46">
        <w:rPr>
          <w:rFonts w:ascii="Times New Roman" w:hAnsi="Times New Roman"/>
          <w:sz w:val="28"/>
          <w:szCs w:val="28"/>
        </w:rPr>
        <w:t xml:space="preserve">Рисунок </w:t>
      </w:r>
      <w:r w:rsidR="003363D9">
        <w:rPr>
          <w:rFonts w:ascii="Times New Roman" w:hAnsi="Times New Roman"/>
          <w:sz w:val="28"/>
          <w:szCs w:val="28"/>
          <w:lang w:val="ru-RU"/>
        </w:rPr>
        <w:t xml:space="preserve">47 </w:t>
      </w:r>
      <w:r w:rsidRPr="00CF6D46">
        <w:rPr>
          <w:rFonts w:ascii="Times New Roman" w:hAnsi="Times New Roman"/>
          <w:sz w:val="28"/>
          <w:szCs w:val="28"/>
        </w:rPr>
        <w:t>– Макроструктура образцов в поперечном сечении</w:t>
      </w:r>
      <w:r w:rsidRPr="00CF6D46">
        <w:rPr>
          <w:rFonts w:ascii="Times New Roman" w:hAnsi="Times New Roman"/>
          <w:sz w:val="28"/>
          <w:szCs w:val="28"/>
          <w:lang w:val="ru-RU"/>
        </w:rPr>
        <w:t xml:space="preserve"> </w:t>
      </w:r>
      <w:r w:rsidRPr="00CF6D46">
        <w:rPr>
          <w:rFonts w:ascii="Times New Roman" w:hAnsi="Times New Roman"/>
          <w:sz w:val="28"/>
          <w:szCs w:val="28"/>
        </w:rPr>
        <w:t xml:space="preserve"> </w:t>
      </w:r>
    </w:p>
    <w:p w:rsidR="00CF6D46" w:rsidRPr="00CF6D46" w:rsidRDefault="00CF6D46" w:rsidP="00CF6D46">
      <w:pPr>
        <w:spacing w:after="0" w:line="240" w:lineRule="auto"/>
        <w:jc w:val="center"/>
        <w:rPr>
          <w:rFonts w:ascii="Times New Roman" w:hAnsi="Times New Roman"/>
          <w:sz w:val="28"/>
          <w:szCs w:val="28"/>
          <w:lang w:val="ru-RU"/>
        </w:rPr>
      </w:pPr>
      <w:r w:rsidRPr="00CF6D46">
        <w:rPr>
          <w:rFonts w:ascii="Times New Roman" w:hAnsi="Times New Roman"/>
          <w:sz w:val="28"/>
          <w:szCs w:val="28"/>
        </w:rPr>
        <w:t>а) образец полученный на подложке СаTiO</w:t>
      </w:r>
      <w:r w:rsidRPr="00CF6D46">
        <w:rPr>
          <w:rFonts w:ascii="Times New Roman" w:hAnsi="Times New Roman"/>
          <w:sz w:val="28"/>
          <w:szCs w:val="28"/>
          <w:vertAlign w:val="subscript"/>
        </w:rPr>
        <w:t xml:space="preserve">3 </w:t>
      </w:r>
      <w:r w:rsidRPr="00CF6D46">
        <w:rPr>
          <w:rFonts w:ascii="Times New Roman" w:hAnsi="Times New Roman"/>
          <w:sz w:val="28"/>
          <w:szCs w:val="28"/>
        </w:rPr>
        <w:t>с фракцией 0,063 мм</w:t>
      </w:r>
      <w:r w:rsidRPr="00CF6D46">
        <w:rPr>
          <w:rFonts w:ascii="Times New Roman" w:hAnsi="Times New Roman"/>
          <w:sz w:val="28"/>
          <w:szCs w:val="28"/>
          <w:lang w:val="ru-RU"/>
        </w:rPr>
        <w:t xml:space="preserve"> неспеченный</w:t>
      </w:r>
      <w:r w:rsidRPr="00CF6D46">
        <w:rPr>
          <w:rFonts w:ascii="Times New Roman" w:hAnsi="Times New Roman"/>
          <w:sz w:val="28"/>
          <w:szCs w:val="28"/>
        </w:rPr>
        <w:t>;</w:t>
      </w:r>
      <w:r>
        <w:rPr>
          <w:rFonts w:ascii="Times New Roman" w:hAnsi="Times New Roman"/>
          <w:sz w:val="28"/>
          <w:szCs w:val="28"/>
          <w:lang w:val="ru-RU"/>
        </w:rPr>
        <w:t xml:space="preserve"> </w:t>
      </w:r>
      <w:r w:rsidRPr="00CF6D46">
        <w:rPr>
          <w:rFonts w:ascii="Times New Roman" w:hAnsi="Times New Roman"/>
          <w:sz w:val="28"/>
          <w:szCs w:val="28"/>
        </w:rPr>
        <w:t xml:space="preserve">б) образец 1 - </w:t>
      </w:r>
      <w:r w:rsidRPr="00CF6D46">
        <w:rPr>
          <w:rFonts w:ascii="Times New Roman" w:hAnsi="Times New Roman"/>
          <w:sz w:val="28"/>
          <w:szCs w:val="28"/>
          <w:lang w:val="ru-RU"/>
        </w:rPr>
        <w:t>≤ 0,1 мм</w:t>
      </w:r>
      <w:r w:rsidRPr="00CF6D46">
        <w:rPr>
          <w:rFonts w:ascii="Times New Roman" w:hAnsi="Times New Roman"/>
          <w:sz w:val="28"/>
          <w:szCs w:val="28"/>
        </w:rPr>
        <w:t xml:space="preserve"> ; </w:t>
      </w:r>
      <w:r>
        <w:rPr>
          <w:rFonts w:ascii="Times New Roman" w:hAnsi="Times New Roman"/>
          <w:sz w:val="28"/>
          <w:szCs w:val="28"/>
          <w:lang w:val="ru-RU"/>
        </w:rPr>
        <w:t>в</w:t>
      </w:r>
      <w:r w:rsidRPr="00CF6D46">
        <w:rPr>
          <w:rFonts w:ascii="Times New Roman" w:hAnsi="Times New Roman"/>
          <w:sz w:val="28"/>
          <w:szCs w:val="28"/>
        </w:rPr>
        <w:t xml:space="preserve">) образец 2 - </w:t>
      </w:r>
      <w:r w:rsidRPr="00CF6D46">
        <w:rPr>
          <w:rFonts w:ascii="Times New Roman" w:hAnsi="Times New Roman"/>
          <w:sz w:val="28"/>
          <w:szCs w:val="28"/>
          <w:lang w:val="ru-RU"/>
        </w:rPr>
        <w:t>0,1-0,2 мм (+начальный)</w:t>
      </w:r>
      <w:r w:rsidRPr="00CF6D46">
        <w:rPr>
          <w:rFonts w:ascii="Times New Roman" w:hAnsi="Times New Roman"/>
          <w:sz w:val="28"/>
          <w:szCs w:val="28"/>
        </w:rPr>
        <w:t xml:space="preserve">; </w:t>
      </w:r>
      <w:r>
        <w:rPr>
          <w:rFonts w:ascii="Times New Roman" w:hAnsi="Times New Roman"/>
          <w:sz w:val="28"/>
          <w:szCs w:val="28"/>
          <w:lang w:val="ru-RU"/>
        </w:rPr>
        <w:t>г</w:t>
      </w:r>
      <w:r w:rsidRPr="00CF6D46">
        <w:rPr>
          <w:rFonts w:ascii="Times New Roman" w:hAnsi="Times New Roman"/>
          <w:sz w:val="28"/>
          <w:szCs w:val="28"/>
        </w:rPr>
        <w:t xml:space="preserve">) образец 3 - </w:t>
      </w:r>
      <w:r w:rsidRPr="00CF6D46">
        <w:rPr>
          <w:rFonts w:ascii="Times New Roman" w:hAnsi="Times New Roman"/>
          <w:sz w:val="28"/>
          <w:szCs w:val="28"/>
          <w:lang w:val="ru-RU"/>
        </w:rPr>
        <w:t>0,2-0,3 мм</w:t>
      </w:r>
      <w:r w:rsidRPr="00CF6D46">
        <w:rPr>
          <w:rFonts w:ascii="Times New Roman" w:hAnsi="Times New Roman"/>
          <w:sz w:val="28"/>
          <w:szCs w:val="28"/>
        </w:rPr>
        <w:t xml:space="preserve">; </w:t>
      </w:r>
      <w:r>
        <w:rPr>
          <w:rFonts w:ascii="Times New Roman" w:hAnsi="Times New Roman"/>
          <w:sz w:val="28"/>
          <w:szCs w:val="28"/>
          <w:lang w:val="ru-RU"/>
        </w:rPr>
        <w:t>д</w:t>
      </w:r>
      <w:r w:rsidRPr="00CF6D46">
        <w:rPr>
          <w:rFonts w:ascii="Times New Roman" w:hAnsi="Times New Roman"/>
          <w:sz w:val="28"/>
          <w:szCs w:val="28"/>
        </w:rPr>
        <w:t xml:space="preserve">) образец 4 - </w:t>
      </w:r>
      <w:r w:rsidRPr="00CF6D46">
        <w:rPr>
          <w:rFonts w:ascii="Times New Roman" w:hAnsi="Times New Roman"/>
          <w:sz w:val="28"/>
          <w:szCs w:val="28"/>
          <w:lang w:val="ru-RU"/>
        </w:rPr>
        <w:t>0,3-0,5 мм</w:t>
      </w:r>
      <w:r w:rsidRPr="00CF6D46">
        <w:rPr>
          <w:rFonts w:ascii="Times New Roman" w:hAnsi="Times New Roman"/>
          <w:sz w:val="28"/>
          <w:szCs w:val="28"/>
        </w:rPr>
        <w:t xml:space="preserve">; </w:t>
      </w:r>
      <w:r>
        <w:rPr>
          <w:rFonts w:ascii="Times New Roman" w:hAnsi="Times New Roman"/>
          <w:sz w:val="28"/>
          <w:szCs w:val="28"/>
          <w:lang w:val="ru-RU"/>
        </w:rPr>
        <w:t>е</w:t>
      </w:r>
      <w:r w:rsidRPr="00CF6D46">
        <w:rPr>
          <w:rFonts w:ascii="Times New Roman" w:hAnsi="Times New Roman"/>
          <w:sz w:val="28"/>
          <w:szCs w:val="28"/>
          <w:lang w:val="ru-RU"/>
        </w:rPr>
        <w:t xml:space="preserve">) образец на сплаве </w:t>
      </w:r>
      <w:r w:rsidRPr="00CF6D46">
        <w:rPr>
          <w:rFonts w:ascii="Times New Roman" w:hAnsi="Times New Roman"/>
          <w:sz w:val="28"/>
          <w:szCs w:val="28"/>
        </w:rPr>
        <w:t>СаTiO</w:t>
      </w:r>
      <w:r w:rsidRPr="00CF6D46">
        <w:rPr>
          <w:rFonts w:ascii="Times New Roman" w:hAnsi="Times New Roman"/>
          <w:sz w:val="28"/>
          <w:szCs w:val="28"/>
          <w:vertAlign w:val="subscript"/>
        </w:rPr>
        <w:t xml:space="preserve">3 </w:t>
      </w:r>
      <w:r w:rsidRPr="00CF6D46">
        <w:rPr>
          <w:rFonts w:ascii="Times New Roman" w:hAnsi="Times New Roman"/>
          <w:sz w:val="28"/>
          <w:szCs w:val="28"/>
        </w:rPr>
        <w:t xml:space="preserve">- </w:t>
      </w:r>
      <w:r w:rsidRPr="00CF6D46">
        <w:rPr>
          <w:rFonts w:ascii="Times New Roman" w:hAnsi="Times New Roman"/>
          <w:sz w:val="28"/>
          <w:szCs w:val="28"/>
          <w:lang w:val="ru-RU"/>
        </w:rPr>
        <w:t>0,063 мм спеченный</w:t>
      </w:r>
      <w:r w:rsidRPr="00CF6D46">
        <w:rPr>
          <w:rFonts w:ascii="Times New Roman" w:hAnsi="Times New Roman"/>
          <w:sz w:val="28"/>
          <w:szCs w:val="28"/>
          <w:vertAlign w:val="subscript"/>
        </w:rPr>
        <w:t>.</w:t>
      </w:r>
    </w:p>
    <w:p w:rsidR="00B30B4C" w:rsidRDefault="00B30B4C" w:rsidP="00B30B4C">
      <w:pPr>
        <w:spacing w:after="0" w:line="240" w:lineRule="auto"/>
        <w:jc w:val="center"/>
        <w:rPr>
          <w:rFonts w:ascii="Times New Roman" w:hAnsi="Times New Roman"/>
          <w:sz w:val="28"/>
          <w:szCs w:val="28"/>
          <w:lang w:val="ru-RU"/>
        </w:rPr>
      </w:pPr>
    </w:p>
    <w:p w:rsidR="00B30B4C" w:rsidRPr="00F61DE7" w:rsidRDefault="00B30B4C" w:rsidP="00B30B4C">
      <w:pPr>
        <w:spacing w:after="0" w:line="240" w:lineRule="auto"/>
        <w:ind w:firstLine="567"/>
        <w:jc w:val="both"/>
        <w:rPr>
          <w:rFonts w:ascii="Times New Roman" w:hAnsi="Times New Roman"/>
          <w:sz w:val="28"/>
          <w:szCs w:val="28"/>
        </w:rPr>
      </w:pPr>
      <w:r w:rsidRPr="00F61DE7">
        <w:rPr>
          <w:rFonts w:ascii="Times New Roman" w:eastAsia="Arial Unicode MS" w:hAnsi="Times New Roman"/>
          <w:i/>
          <w:sz w:val="28"/>
          <w:szCs w:val="28"/>
          <w:lang w:bidi="en-US"/>
        </w:rPr>
        <w:lastRenderedPageBreak/>
        <w:t xml:space="preserve">Результаты измерения краевого угла смачивания подложек из </w:t>
      </w:r>
      <w:r w:rsidRPr="00F61DE7">
        <w:rPr>
          <w:rFonts w:ascii="Times New Roman" w:eastAsia="Arial Unicode MS" w:hAnsi="Times New Roman"/>
          <w:i/>
          <w:sz w:val="28"/>
          <w:szCs w:val="28"/>
          <w:lang w:val="en-US" w:bidi="en-US"/>
        </w:rPr>
        <w:t>CaTiO</w:t>
      </w:r>
      <w:r w:rsidRPr="00F61DE7">
        <w:rPr>
          <w:rFonts w:ascii="Times New Roman" w:eastAsia="Arial Unicode MS" w:hAnsi="Times New Roman"/>
          <w:i/>
          <w:sz w:val="28"/>
          <w:szCs w:val="28"/>
          <w:vertAlign w:val="subscript"/>
          <w:lang w:bidi="en-US"/>
        </w:rPr>
        <w:t xml:space="preserve">3 </w:t>
      </w:r>
      <w:r w:rsidRPr="00F61DE7">
        <w:rPr>
          <w:rFonts w:ascii="Times New Roman" w:eastAsia="Arial Unicode MS" w:hAnsi="Times New Roman"/>
          <w:i/>
          <w:sz w:val="28"/>
          <w:szCs w:val="28"/>
          <w:lang w:bidi="en-US"/>
        </w:rPr>
        <w:t>титановым расплавом</w:t>
      </w:r>
    </w:p>
    <w:p w:rsidR="00B30B4C" w:rsidRPr="00F61DE7" w:rsidRDefault="00B30B4C" w:rsidP="00B30B4C">
      <w:pPr>
        <w:spacing w:after="0" w:line="240" w:lineRule="auto"/>
        <w:ind w:firstLine="567"/>
        <w:jc w:val="both"/>
        <w:rPr>
          <w:rFonts w:ascii="Times New Roman" w:hAnsi="Times New Roman"/>
          <w:sz w:val="28"/>
          <w:szCs w:val="28"/>
        </w:rPr>
      </w:pPr>
      <w:r w:rsidRPr="00F61DE7">
        <w:rPr>
          <w:rFonts w:ascii="Times New Roman" w:hAnsi="Times New Roman"/>
          <w:sz w:val="28"/>
          <w:szCs w:val="28"/>
        </w:rPr>
        <w:t xml:space="preserve">На рисунке </w:t>
      </w:r>
      <w:r w:rsidR="003363D9">
        <w:rPr>
          <w:rFonts w:ascii="Times New Roman" w:hAnsi="Times New Roman"/>
          <w:sz w:val="28"/>
          <w:szCs w:val="28"/>
          <w:lang w:val="ru-RU"/>
        </w:rPr>
        <w:t>48</w:t>
      </w:r>
      <w:r w:rsidRPr="00F61DE7">
        <w:rPr>
          <w:rFonts w:ascii="Times New Roman" w:hAnsi="Times New Roman"/>
          <w:sz w:val="28"/>
          <w:szCs w:val="28"/>
        </w:rPr>
        <w:t xml:space="preserve"> представлена температурная зависимость краевого угла смачивания титановым расплавом подложек </w:t>
      </w:r>
      <w:r w:rsidRPr="00F61DE7">
        <w:rPr>
          <w:rFonts w:ascii="Times New Roman" w:hAnsi="Times New Roman"/>
          <w:sz w:val="28"/>
          <w:szCs w:val="28"/>
          <w:lang w:val="en-US"/>
        </w:rPr>
        <w:t>CaTiO</w:t>
      </w:r>
      <w:r w:rsidRPr="00F61DE7">
        <w:rPr>
          <w:rFonts w:ascii="Times New Roman" w:hAnsi="Times New Roman"/>
          <w:sz w:val="28"/>
          <w:szCs w:val="28"/>
          <w:vertAlign w:val="subscript"/>
        </w:rPr>
        <w:t>3</w:t>
      </w:r>
      <w:r w:rsidRPr="00F61DE7">
        <w:rPr>
          <w:rFonts w:ascii="Times New Roman" w:hAnsi="Times New Roman"/>
          <w:sz w:val="28"/>
          <w:szCs w:val="28"/>
        </w:rPr>
        <w:t xml:space="preserve"> от температуры. Как следует из полученных кривых с повышением температуры краевой угол смачивания сначала увеличивается более 90</w:t>
      </w:r>
      <w:r w:rsidRPr="00F61DE7">
        <w:rPr>
          <w:rFonts w:ascii="Times New Roman" w:hAnsi="Times New Roman"/>
          <w:sz w:val="28"/>
          <w:szCs w:val="28"/>
        </w:rPr>
        <w:sym w:font="Symbol" w:char="F0B0"/>
      </w:r>
      <w:r w:rsidRPr="00F61DE7">
        <w:rPr>
          <w:rFonts w:ascii="Times New Roman" w:hAnsi="Times New Roman"/>
          <w:sz w:val="28"/>
          <w:szCs w:val="28"/>
        </w:rPr>
        <w:t>, стабилизируется или не значительно повышается, а затем постепенно снижается. Снижение краевого угла очевидно связано с погружением капли расплава ниже уровня поверхности подложки. Поскольку измерение краевого угла смачивания выполнялось относительно поверхности подложки,</w:t>
      </w:r>
      <w:r>
        <w:rPr>
          <w:rFonts w:ascii="Times New Roman" w:hAnsi="Times New Roman"/>
          <w:sz w:val="28"/>
          <w:szCs w:val="28"/>
        </w:rPr>
        <w:t xml:space="preserve"> </w:t>
      </w:r>
      <w:r w:rsidRPr="00F61DE7">
        <w:rPr>
          <w:rFonts w:ascii="Times New Roman" w:hAnsi="Times New Roman"/>
          <w:sz w:val="28"/>
          <w:szCs w:val="28"/>
        </w:rPr>
        <w:t>то такое измерение давало не объективный результат. Что касается скачков на кривых изменения краевого угла смачивания, то они связаны с периодическим выделением газов, что наблюдалось визуально. Это приводило к изменению формы поверхности капли расплава.</w:t>
      </w:r>
    </w:p>
    <w:p w:rsidR="00AB6676" w:rsidRDefault="00AB6676" w:rsidP="00AB6676">
      <w:pPr>
        <w:spacing w:after="0" w:line="240" w:lineRule="auto"/>
        <w:ind w:firstLine="567"/>
        <w:jc w:val="both"/>
        <w:rPr>
          <w:rFonts w:ascii="Times New Roman" w:hAnsi="Times New Roman"/>
          <w:sz w:val="28"/>
          <w:szCs w:val="28"/>
          <w:lang w:val="ru-RU"/>
        </w:rPr>
      </w:pPr>
      <w:r w:rsidRPr="00AB6676">
        <w:rPr>
          <w:rFonts w:ascii="Times New Roman" w:hAnsi="Times New Roman"/>
          <w:sz w:val="28"/>
          <w:szCs w:val="28"/>
          <w:lang w:val="ru-RU"/>
        </w:rPr>
        <w:t xml:space="preserve">Анализ кривых, приведенных на рисунке </w:t>
      </w:r>
      <w:r w:rsidR="003363D9">
        <w:rPr>
          <w:rFonts w:ascii="Times New Roman" w:hAnsi="Times New Roman"/>
          <w:sz w:val="28"/>
          <w:szCs w:val="28"/>
          <w:lang w:val="ru-RU"/>
        </w:rPr>
        <w:t>48</w:t>
      </w:r>
      <w:r w:rsidRPr="00AB6676">
        <w:rPr>
          <w:rFonts w:ascii="Times New Roman" w:hAnsi="Times New Roman"/>
          <w:sz w:val="28"/>
          <w:szCs w:val="28"/>
          <w:lang w:val="ru-RU"/>
        </w:rPr>
        <w:t>, свидетельствует, что вблизи с точкой плавления титана краевой угол смачивания превышает 90</w:t>
      </w:r>
      <w:r w:rsidRPr="00AB6676">
        <w:rPr>
          <w:rFonts w:ascii="Times New Roman" w:hAnsi="Times New Roman"/>
          <w:sz w:val="28"/>
          <w:szCs w:val="28"/>
          <w:lang w:val="ru-RU"/>
        </w:rPr>
        <w:sym w:font="Symbol" w:char="F0B0"/>
      </w:r>
      <w:r w:rsidRPr="00AB6676">
        <w:rPr>
          <w:rFonts w:ascii="Times New Roman" w:hAnsi="Times New Roman"/>
          <w:sz w:val="28"/>
          <w:szCs w:val="28"/>
          <w:lang w:val="ru-RU"/>
        </w:rPr>
        <w:t xml:space="preserve">. Это указывает на то, что при этих температурах взаимодействие титанового расплава с </w:t>
      </w:r>
      <w:r w:rsidRPr="00AB6676">
        <w:rPr>
          <w:rFonts w:ascii="Times New Roman" w:hAnsi="Times New Roman"/>
          <w:sz w:val="28"/>
          <w:szCs w:val="28"/>
          <w:lang w:val="en-US"/>
        </w:rPr>
        <w:t>CaTiO</w:t>
      </w:r>
      <w:r w:rsidRPr="00AB6676">
        <w:rPr>
          <w:rFonts w:ascii="Times New Roman" w:hAnsi="Times New Roman"/>
          <w:sz w:val="28"/>
          <w:szCs w:val="28"/>
          <w:vertAlign w:val="subscript"/>
          <w:lang w:val="ru-RU"/>
        </w:rPr>
        <w:t>3</w:t>
      </w:r>
      <w:r w:rsidRPr="00AB6676">
        <w:rPr>
          <w:rFonts w:ascii="Times New Roman" w:hAnsi="Times New Roman"/>
          <w:sz w:val="28"/>
          <w:szCs w:val="28"/>
          <w:vertAlign w:val="subscript"/>
        </w:rPr>
        <w:t xml:space="preserve"> </w:t>
      </w:r>
      <w:r w:rsidRPr="00AB6676">
        <w:rPr>
          <w:rFonts w:ascii="Times New Roman" w:hAnsi="Times New Roman"/>
          <w:sz w:val="28"/>
          <w:szCs w:val="28"/>
          <w:lang w:val="ru-RU"/>
        </w:rPr>
        <w:t xml:space="preserve">минимально и проникновение капли титана в подложку </w:t>
      </w:r>
      <w:r w:rsidRPr="00AB6676">
        <w:rPr>
          <w:rFonts w:ascii="Times New Roman" w:hAnsi="Times New Roman"/>
          <w:sz w:val="28"/>
          <w:szCs w:val="28"/>
          <w:lang w:val="en-US"/>
        </w:rPr>
        <w:t>CaTiO</w:t>
      </w:r>
      <w:r w:rsidRPr="00AB6676">
        <w:rPr>
          <w:rFonts w:ascii="Times New Roman" w:hAnsi="Times New Roman"/>
          <w:sz w:val="28"/>
          <w:szCs w:val="28"/>
          <w:vertAlign w:val="subscript"/>
          <w:lang w:val="ru-RU"/>
        </w:rPr>
        <w:t>3</w:t>
      </w:r>
      <w:r w:rsidRPr="00AB6676">
        <w:rPr>
          <w:rFonts w:ascii="Times New Roman" w:hAnsi="Times New Roman"/>
          <w:sz w:val="28"/>
          <w:szCs w:val="28"/>
          <w:lang w:val="ru-RU"/>
        </w:rPr>
        <w:t xml:space="preserve"> происходит на не существенную величину. При этом, дисперсность</w:t>
      </w:r>
      <w:r w:rsidRPr="00AB6676">
        <w:rPr>
          <w:rFonts w:ascii="Times New Roman" w:hAnsi="Times New Roman"/>
          <w:sz w:val="28"/>
          <w:szCs w:val="28"/>
        </w:rPr>
        <w:t xml:space="preserve"> </w:t>
      </w:r>
      <w:r w:rsidRPr="00AB6676">
        <w:rPr>
          <w:rFonts w:ascii="Times New Roman" w:hAnsi="Times New Roman"/>
          <w:sz w:val="28"/>
          <w:szCs w:val="28"/>
          <w:lang w:val="ru-RU"/>
        </w:rPr>
        <w:t>порошков, использованных для изготовления подложки, оказывает существенное влияние на краевой угол смачивания. Подложки, полученны</w:t>
      </w:r>
      <w:r w:rsidR="006B3F7F">
        <w:rPr>
          <w:rFonts w:ascii="Times New Roman" w:hAnsi="Times New Roman"/>
          <w:sz w:val="28"/>
          <w:szCs w:val="28"/>
          <w:lang w:val="ru-RU"/>
        </w:rPr>
        <w:t>е из порошков крупных фракций 0,2-0,3 мм и 0,3-0,</w:t>
      </w:r>
      <w:r w:rsidRPr="00AB6676">
        <w:rPr>
          <w:rFonts w:ascii="Times New Roman" w:hAnsi="Times New Roman"/>
          <w:sz w:val="28"/>
          <w:szCs w:val="28"/>
          <w:lang w:val="ru-RU"/>
        </w:rPr>
        <w:t>5 мм смачиваются в интервале 1670-1685</w:t>
      </w:r>
      <w:r w:rsidRPr="00AB6676">
        <w:rPr>
          <w:rFonts w:ascii="Times New Roman" w:hAnsi="Times New Roman"/>
          <w:sz w:val="28"/>
          <w:szCs w:val="28"/>
          <w:lang w:val="ru-RU"/>
        </w:rPr>
        <w:sym w:font="Symbol" w:char="F0B0"/>
      </w:r>
      <w:r w:rsidRPr="00AB6676">
        <w:rPr>
          <w:rFonts w:ascii="Times New Roman" w:hAnsi="Times New Roman"/>
          <w:sz w:val="28"/>
          <w:szCs w:val="28"/>
          <w:lang w:val="ru-RU"/>
        </w:rPr>
        <w:t xml:space="preserve">С с величиной краевого угла </w:t>
      </w:r>
      <w:r w:rsidRPr="006B3F7F">
        <w:rPr>
          <w:rFonts w:ascii="Times New Roman" w:hAnsi="Times New Roman"/>
          <w:sz w:val="28"/>
          <w:szCs w:val="28"/>
          <w:lang w:val="ru-RU"/>
        </w:rPr>
        <w:t>90-104</w:t>
      </w:r>
      <w:r w:rsidRPr="006B3F7F">
        <w:rPr>
          <w:rFonts w:ascii="Times New Roman" w:hAnsi="Times New Roman"/>
          <w:sz w:val="28"/>
          <w:szCs w:val="28"/>
          <w:lang w:val="ru-RU"/>
        </w:rPr>
        <w:sym w:font="Symbol" w:char="F0B0"/>
      </w:r>
      <w:r w:rsidRPr="00AB6676">
        <w:rPr>
          <w:rFonts w:ascii="Times New Roman" w:hAnsi="Times New Roman"/>
          <w:sz w:val="28"/>
          <w:szCs w:val="28"/>
          <w:lang w:val="ru-RU"/>
        </w:rPr>
        <w:t>. Подложки, полученные из более дисперсных порошков смачиваются титановым расплавом (</w:t>
      </w:r>
      <w:r w:rsidRPr="00AB6676">
        <w:rPr>
          <w:rFonts w:ascii="Times New Roman" w:hAnsi="Times New Roman"/>
          <w:sz w:val="28"/>
          <w:szCs w:val="28"/>
          <w:lang w:val="ru-RU"/>
        </w:rPr>
        <w:sym w:font="Symbol" w:char="F03C"/>
      </w:r>
      <w:r w:rsidR="006B3F7F">
        <w:rPr>
          <w:rFonts w:ascii="Times New Roman" w:hAnsi="Times New Roman"/>
          <w:sz w:val="28"/>
          <w:szCs w:val="28"/>
          <w:lang w:val="ru-RU"/>
        </w:rPr>
        <w:t>0,1 мм и от 0,1 до 0,</w:t>
      </w:r>
      <w:r w:rsidRPr="00AB6676">
        <w:rPr>
          <w:rFonts w:ascii="Times New Roman" w:hAnsi="Times New Roman"/>
          <w:sz w:val="28"/>
          <w:szCs w:val="28"/>
          <w:lang w:val="ru-RU"/>
        </w:rPr>
        <w:t>2 мм) при меньших краевых углах (90-93</w:t>
      </w:r>
      <w:r w:rsidRPr="00AB6676">
        <w:rPr>
          <w:rFonts w:ascii="Times New Roman" w:hAnsi="Times New Roman"/>
          <w:sz w:val="28"/>
          <w:szCs w:val="28"/>
          <w:lang w:val="ru-RU"/>
        </w:rPr>
        <w:sym w:font="Symbol" w:char="F0B0"/>
      </w:r>
      <w:r w:rsidRPr="00AB6676">
        <w:rPr>
          <w:rFonts w:ascii="Times New Roman" w:hAnsi="Times New Roman"/>
          <w:sz w:val="28"/>
          <w:szCs w:val="28"/>
          <w:lang w:val="ru-RU"/>
        </w:rPr>
        <w:t>), при этом область плато расширяется до 1717</w:t>
      </w:r>
      <w:r w:rsidRPr="00AB6676">
        <w:rPr>
          <w:rFonts w:ascii="Times New Roman" w:hAnsi="Times New Roman"/>
          <w:sz w:val="28"/>
          <w:szCs w:val="28"/>
          <w:lang w:val="ru-RU"/>
        </w:rPr>
        <w:sym w:font="Symbol" w:char="F0B0"/>
      </w:r>
      <w:r w:rsidRPr="00AB6676">
        <w:rPr>
          <w:rFonts w:ascii="Times New Roman" w:hAnsi="Times New Roman"/>
          <w:sz w:val="28"/>
          <w:szCs w:val="28"/>
          <w:lang w:val="ru-RU"/>
        </w:rPr>
        <w:t xml:space="preserve">С. Подложка из спеченных порошков </w:t>
      </w:r>
      <w:r w:rsidRPr="00AB6676">
        <w:rPr>
          <w:rFonts w:ascii="Times New Roman" w:hAnsi="Times New Roman"/>
          <w:sz w:val="28"/>
          <w:szCs w:val="28"/>
          <w:lang w:val="en-US"/>
        </w:rPr>
        <w:t>CaTiO</w:t>
      </w:r>
      <w:r w:rsidRPr="00AB6676">
        <w:rPr>
          <w:rFonts w:ascii="Times New Roman" w:hAnsi="Times New Roman"/>
          <w:sz w:val="28"/>
          <w:szCs w:val="28"/>
          <w:vertAlign w:val="subscript"/>
          <w:lang w:val="ru-RU"/>
        </w:rPr>
        <w:t>3</w:t>
      </w:r>
      <w:r w:rsidRPr="00AB6676">
        <w:rPr>
          <w:rFonts w:ascii="Times New Roman" w:hAnsi="Times New Roman"/>
          <w:sz w:val="28"/>
          <w:szCs w:val="28"/>
          <w:lang w:val="ru-RU"/>
        </w:rPr>
        <w:t xml:space="preserve"> дисперсностью </w:t>
      </w:r>
      <w:r w:rsidRPr="00AB6676">
        <w:rPr>
          <w:rFonts w:ascii="Times New Roman" w:hAnsi="Times New Roman"/>
          <w:sz w:val="28"/>
          <w:szCs w:val="28"/>
          <w:lang w:val="ru-RU"/>
        </w:rPr>
        <w:sym w:font="Symbol" w:char="F03C"/>
      </w:r>
      <w:r w:rsidR="006B3F7F">
        <w:rPr>
          <w:rFonts w:ascii="Times New Roman" w:hAnsi="Times New Roman"/>
          <w:sz w:val="28"/>
          <w:szCs w:val="28"/>
          <w:lang w:val="ru-RU"/>
        </w:rPr>
        <w:t>0,</w:t>
      </w:r>
      <w:r w:rsidRPr="00AB6676">
        <w:rPr>
          <w:rFonts w:ascii="Times New Roman" w:hAnsi="Times New Roman"/>
          <w:sz w:val="28"/>
          <w:szCs w:val="28"/>
          <w:lang w:val="ru-RU"/>
        </w:rPr>
        <w:t xml:space="preserve">063 мм с момента плавления титана и вплоть до 1682 </w:t>
      </w:r>
      <w:r w:rsidRPr="00AB6676">
        <w:rPr>
          <w:rFonts w:ascii="Times New Roman" w:hAnsi="Times New Roman"/>
          <w:sz w:val="28"/>
          <w:szCs w:val="28"/>
          <w:lang w:val="ru-RU"/>
        </w:rPr>
        <w:sym w:font="Symbol" w:char="F0B0"/>
      </w:r>
      <w:r w:rsidRPr="00AB6676">
        <w:rPr>
          <w:rFonts w:ascii="Times New Roman" w:hAnsi="Times New Roman"/>
          <w:sz w:val="28"/>
          <w:szCs w:val="28"/>
          <w:lang w:val="ru-RU"/>
        </w:rPr>
        <w:t>С смачивается расплавом при величине краевого угла 88-92</w:t>
      </w:r>
      <w:r w:rsidRPr="00AB6676">
        <w:rPr>
          <w:rFonts w:ascii="Times New Roman" w:hAnsi="Times New Roman"/>
          <w:sz w:val="28"/>
          <w:szCs w:val="28"/>
          <w:lang w:val="ru-RU"/>
        </w:rPr>
        <w:sym w:font="Symbol" w:char="F0B0"/>
      </w:r>
      <w:r w:rsidRPr="00AB6676">
        <w:rPr>
          <w:rFonts w:ascii="Times New Roman" w:hAnsi="Times New Roman"/>
          <w:sz w:val="28"/>
          <w:szCs w:val="28"/>
          <w:lang w:val="ru-RU"/>
        </w:rPr>
        <w:t>. При этом смачивание</w:t>
      </w:r>
      <w:r w:rsidRPr="00AB6676">
        <w:rPr>
          <w:rFonts w:ascii="Times New Roman" w:hAnsi="Times New Roman"/>
          <w:sz w:val="28"/>
          <w:szCs w:val="28"/>
        </w:rPr>
        <w:t xml:space="preserve"> спеченой</w:t>
      </w:r>
      <w:r w:rsidRPr="00AB6676">
        <w:rPr>
          <w:rFonts w:ascii="Times New Roman" w:hAnsi="Times New Roman"/>
          <w:sz w:val="28"/>
          <w:szCs w:val="28"/>
          <w:lang w:val="ru-RU"/>
        </w:rPr>
        <w:t xml:space="preserve"> подложки и</w:t>
      </w:r>
      <w:r w:rsidRPr="00AB6676">
        <w:rPr>
          <w:rFonts w:ascii="Times New Roman" w:hAnsi="Times New Roman"/>
          <w:sz w:val="28"/>
          <w:szCs w:val="28"/>
        </w:rPr>
        <w:t xml:space="preserve"> подложки из</w:t>
      </w:r>
      <w:r w:rsidRPr="00AB6676">
        <w:rPr>
          <w:rFonts w:ascii="Times New Roman" w:hAnsi="Times New Roman"/>
          <w:sz w:val="28"/>
          <w:szCs w:val="28"/>
          <w:lang w:val="ru-RU"/>
        </w:rPr>
        <w:t xml:space="preserve"> аналогичных по дисперсности порошков (</w:t>
      </w:r>
      <w:r w:rsidRPr="00AB6676">
        <w:rPr>
          <w:rFonts w:ascii="Times New Roman" w:hAnsi="Times New Roman"/>
          <w:sz w:val="28"/>
          <w:szCs w:val="28"/>
          <w:lang w:val="ru-RU"/>
        </w:rPr>
        <w:sym w:font="Symbol" w:char="F03C"/>
      </w:r>
      <w:r w:rsidR="006B3F7F">
        <w:rPr>
          <w:rFonts w:ascii="Times New Roman" w:hAnsi="Times New Roman"/>
          <w:sz w:val="28"/>
          <w:szCs w:val="28"/>
          <w:lang w:val="ru-RU"/>
        </w:rPr>
        <w:t>0,</w:t>
      </w:r>
      <w:r w:rsidRPr="00AB6676">
        <w:rPr>
          <w:rFonts w:ascii="Times New Roman" w:hAnsi="Times New Roman"/>
          <w:sz w:val="28"/>
          <w:szCs w:val="28"/>
          <w:lang w:val="ru-RU"/>
        </w:rPr>
        <w:t xml:space="preserve">063 мм), но в </w:t>
      </w:r>
      <w:r w:rsidRPr="00AB6676">
        <w:rPr>
          <w:rFonts w:ascii="Times New Roman" w:hAnsi="Times New Roman"/>
          <w:sz w:val="28"/>
          <w:szCs w:val="28"/>
        </w:rPr>
        <w:t xml:space="preserve">неспресованном и </w:t>
      </w:r>
      <w:r w:rsidRPr="00AB6676">
        <w:rPr>
          <w:rFonts w:ascii="Times New Roman" w:hAnsi="Times New Roman"/>
          <w:sz w:val="28"/>
          <w:szCs w:val="28"/>
          <w:lang w:val="ru-RU"/>
        </w:rPr>
        <w:t xml:space="preserve">не спеченном состоянии кардинально отличается. </w:t>
      </w:r>
      <w:r w:rsidRPr="00AB6676">
        <w:rPr>
          <w:rFonts w:ascii="Times New Roman" w:hAnsi="Times New Roman"/>
          <w:sz w:val="28"/>
          <w:szCs w:val="28"/>
        </w:rPr>
        <w:t>В случае неспече</w:t>
      </w:r>
      <w:r w:rsidR="00990E95">
        <w:rPr>
          <w:rFonts w:ascii="Times New Roman" w:hAnsi="Times New Roman"/>
          <w:sz w:val="28"/>
          <w:szCs w:val="28"/>
          <w:lang w:val="ru-RU"/>
        </w:rPr>
        <w:t>н</w:t>
      </w:r>
      <w:r w:rsidRPr="00AB6676">
        <w:rPr>
          <w:rFonts w:ascii="Times New Roman" w:hAnsi="Times New Roman"/>
          <w:sz w:val="28"/>
          <w:szCs w:val="28"/>
        </w:rPr>
        <w:t>ной подложки</w:t>
      </w:r>
      <w:r w:rsidRPr="00AB6676">
        <w:rPr>
          <w:rFonts w:ascii="Times New Roman" w:hAnsi="Times New Roman"/>
          <w:sz w:val="28"/>
          <w:szCs w:val="28"/>
          <w:lang w:val="ru-RU"/>
        </w:rPr>
        <w:t xml:space="preserve">, с момента плавления титана и до </w:t>
      </w:r>
      <w:r w:rsidRPr="00AB6676">
        <w:rPr>
          <w:rFonts w:ascii="Times New Roman" w:hAnsi="Times New Roman"/>
          <w:sz w:val="28"/>
          <w:szCs w:val="28"/>
          <w:lang w:val="ru-RU"/>
        </w:rPr>
        <w:sym w:font="Symbol" w:char="F07E"/>
      </w:r>
      <w:r w:rsidRPr="00AB6676">
        <w:rPr>
          <w:rFonts w:ascii="Times New Roman" w:hAnsi="Times New Roman"/>
          <w:sz w:val="28"/>
          <w:szCs w:val="28"/>
          <w:lang w:val="ru-RU"/>
        </w:rPr>
        <w:t>1700</w:t>
      </w:r>
      <w:r w:rsidRPr="00AB6676">
        <w:rPr>
          <w:rFonts w:ascii="Times New Roman" w:hAnsi="Times New Roman"/>
          <w:sz w:val="28"/>
          <w:szCs w:val="28"/>
          <w:lang w:val="ru-RU"/>
        </w:rPr>
        <w:sym w:font="Symbol" w:char="F0B0"/>
      </w:r>
      <w:r w:rsidRPr="00AB6676">
        <w:rPr>
          <w:rFonts w:ascii="Times New Roman" w:hAnsi="Times New Roman"/>
          <w:sz w:val="28"/>
          <w:szCs w:val="28"/>
          <w:lang w:val="ru-RU"/>
        </w:rPr>
        <w:t>С краевой угол смачивания растет с 95 и до 106</w:t>
      </w:r>
      <w:r w:rsidRPr="00AB6676">
        <w:rPr>
          <w:rFonts w:ascii="Times New Roman" w:hAnsi="Times New Roman"/>
          <w:sz w:val="28"/>
          <w:szCs w:val="28"/>
          <w:lang w:val="ru-RU"/>
        </w:rPr>
        <w:sym w:font="Symbol" w:char="F0B0"/>
      </w:r>
      <w:r w:rsidRPr="00AB6676">
        <w:rPr>
          <w:rFonts w:ascii="Times New Roman" w:hAnsi="Times New Roman"/>
          <w:sz w:val="28"/>
          <w:szCs w:val="28"/>
          <w:lang w:val="ru-RU"/>
        </w:rPr>
        <w:t>, затем снижается до 88</w:t>
      </w:r>
      <w:r w:rsidRPr="00AB6676">
        <w:rPr>
          <w:rFonts w:ascii="Times New Roman" w:hAnsi="Times New Roman"/>
          <w:sz w:val="28"/>
          <w:szCs w:val="28"/>
          <w:lang w:val="ru-RU"/>
        </w:rPr>
        <w:sym w:font="Symbol" w:char="F0B0"/>
      </w:r>
      <w:r w:rsidRPr="00AB6676">
        <w:rPr>
          <w:rFonts w:ascii="Times New Roman" w:hAnsi="Times New Roman"/>
          <w:sz w:val="28"/>
          <w:szCs w:val="28"/>
          <w:lang w:val="ru-RU"/>
        </w:rPr>
        <w:t xml:space="preserve"> (при 1707 </w:t>
      </w:r>
      <w:r w:rsidRPr="00AB6676">
        <w:rPr>
          <w:rFonts w:ascii="Times New Roman" w:hAnsi="Times New Roman"/>
          <w:sz w:val="28"/>
          <w:szCs w:val="28"/>
          <w:lang w:val="ru-RU"/>
        </w:rPr>
        <w:sym w:font="Symbol" w:char="F0B0"/>
      </w:r>
      <w:r w:rsidRPr="00AB6676">
        <w:rPr>
          <w:rFonts w:ascii="Times New Roman" w:hAnsi="Times New Roman"/>
          <w:sz w:val="28"/>
          <w:szCs w:val="28"/>
          <w:lang w:val="ru-RU"/>
        </w:rPr>
        <w:t>С) и вновь постепенно повышается до 97</w:t>
      </w:r>
      <w:r w:rsidRPr="00AB6676">
        <w:rPr>
          <w:rFonts w:ascii="Times New Roman" w:hAnsi="Times New Roman"/>
          <w:sz w:val="28"/>
          <w:szCs w:val="28"/>
          <w:lang w:val="ru-RU"/>
        </w:rPr>
        <w:sym w:font="Symbol" w:char="F0B0"/>
      </w:r>
      <w:r w:rsidRPr="00AB6676">
        <w:rPr>
          <w:rFonts w:ascii="Times New Roman" w:hAnsi="Times New Roman"/>
          <w:sz w:val="28"/>
          <w:szCs w:val="28"/>
          <w:lang w:val="ru-RU"/>
        </w:rPr>
        <w:t xml:space="preserve"> при 1720</w:t>
      </w:r>
      <w:r w:rsidRPr="00AB6676">
        <w:rPr>
          <w:rFonts w:ascii="Times New Roman" w:hAnsi="Times New Roman"/>
          <w:sz w:val="28"/>
          <w:szCs w:val="28"/>
          <w:lang w:val="ru-RU"/>
        </w:rPr>
        <w:sym w:font="Symbol" w:char="F0B0"/>
      </w:r>
      <w:r w:rsidRPr="00AB6676">
        <w:rPr>
          <w:rFonts w:ascii="Times New Roman" w:hAnsi="Times New Roman"/>
          <w:sz w:val="28"/>
          <w:szCs w:val="28"/>
          <w:lang w:val="ru-RU"/>
        </w:rPr>
        <w:t>С, после чего снижается.</w:t>
      </w:r>
      <w:r w:rsidRPr="00AB6676">
        <w:rPr>
          <w:rFonts w:ascii="Times New Roman" w:hAnsi="Times New Roman"/>
          <w:sz w:val="28"/>
          <w:szCs w:val="28"/>
        </w:rPr>
        <w:t xml:space="preserve"> Это указывает на то</w:t>
      </w:r>
      <w:r w:rsidRPr="00AB6676">
        <w:rPr>
          <w:rFonts w:ascii="Times New Roman" w:hAnsi="Times New Roman"/>
          <w:sz w:val="28"/>
          <w:szCs w:val="28"/>
          <w:lang w:val="ru-RU"/>
        </w:rPr>
        <w:t xml:space="preserve">, что капиллярные эффекты не оказывают влияние на процесс смачивания титаном подложек из </w:t>
      </w:r>
      <w:r w:rsidRPr="00AB6676">
        <w:rPr>
          <w:rFonts w:ascii="Times New Roman" w:hAnsi="Times New Roman"/>
          <w:sz w:val="28"/>
          <w:szCs w:val="28"/>
          <w:lang w:val="en-US"/>
        </w:rPr>
        <w:t>CaTiO</w:t>
      </w:r>
      <w:r w:rsidRPr="00AB6676">
        <w:rPr>
          <w:rFonts w:ascii="Times New Roman" w:hAnsi="Times New Roman"/>
          <w:sz w:val="28"/>
          <w:szCs w:val="28"/>
          <w:vertAlign w:val="subscript"/>
          <w:lang w:val="ru-RU"/>
        </w:rPr>
        <w:t>3</w:t>
      </w:r>
      <w:r w:rsidRPr="00AB6676">
        <w:rPr>
          <w:rFonts w:ascii="Times New Roman" w:hAnsi="Times New Roman"/>
          <w:sz w:val="28"/>
          <w:szCs w:val="28"/>
          <w:lang w:val="ru-RU"/>
        </w:rPr>
        <w:t xml:space="preserve">. Однако, совокупность таких свойств подложки как крупность частиц и пористость определяют ее поверхностную энергию. </w:t>
      </w:r>
      <w:r w:rsidR="005C5DFF" w:rsidRPr="00C10637">
        <w:rPr>
          <w:rFonts w:ascii="Times New Roman" w:hAnsi="Times New Roman"/>
          <w:sz w:val="28"/>
          <w:szCs w:val="28"/>
        </w:rPr>
        <w:t>Статистическая обработка экспериментальных данных показала, что стандартное отклонение значений краевого угла смачивания для исследованных материалов находилось в пределах 5,98–12,01°, а стандартная погрешность среднего значения составляла 1,66–3,47°. Наибольший разброс наблюдался для образцов с размером частиц 0,3–0,5 мм, что связано с более выраженным изменением угла смачивания в процессе нагрева и взаимодействия расплава с керамической формой.</w:t>
      </w:r>
    </w:p>
    <w:p w:rsidR="00AE632F" w:rsidRPr="00AB6676" w:rsidRDefault="00AE632F" w:rsidP="00AB6676">
      <w:pPr>
        <w:spacing w:after="0" w:line="240" w:lineRule="auto"/>
        <w:ind w:firstLine="567"/>
        <w:jc w:val="both"/>
        <w:rPr>
          <w:rFonts w:ascii="Times New Roman" w:hAnsi="Times New Roman"/>
          <w:sz w:val="28"/>
          <w:szCs w:val="28"/>
          <w:lang w:val="ru-RU"/>
        </w:rPr>
      </w:pPr>
      <w:r>
        <w:rPr>
          <w:noProof/>
          <w:lang w:val="ru-RU" w:eastAsia="ru-RU"/>
        </w:rPr>
        <w:lastRenderedPageBreak/>
        <w:drawing>
          <wp:inline distT="0" distB="0" distL="0" distR="0" wp14:anchorId="5C712213" wp14:editId="002E499F">
            <wp:extent cx="5940425" cy="2854960"/>
            <wp:effectExtent l="0" t="0" r="0" b="0"/>
            <wp:docPr id="20" name="Диаграмма 20">
              <a:extLst xmlns:a="http://schemas.openxmlformats.org/drawingml/2006/main">
                <a:ext uri="{FF2B5EF4-FFF2-40B4-BE49-F238E27FC236}">
                  <a16:creationId xmlns:a16="http://schemas.microsoft.com/office/drawing/2014/main" id="{00000000-0008-0000-01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B30B4C" w:rsidRPr="00F61DE7" w:rsidRDefault="00177480" w:rsidP="00B30B4C">
      <w:pPr>
        <w:spacing w:after="0" w:line="240" w:lineRule="auto"/>
        <w:ind w:firstLine="706"/>
        <w:jc w:val="center"/>
        <w:rPr>
          <w:rFonts w:ascii="Times New Roman" w:hAnsi="Times New Roman"/>
          <w:bCs/>
          <w:sz w:val="28"/>
          <w:szCs w:val="28"/>
        </w:rPr>
      </w:pPr>
      <w:r>
        <w:rPr>
          <w:rFonts w:ascii="Times New Roman" w:eastAsia="Arial Unicode MS" w:hAnsi="Times New Roman"/>
          <w:sz w:val="28"/>
          <w:szCs w:val="28"/>
          <w:lang w:bidi="en-US"/>
        </w:rPr>
        <w:t xml:space="preserve">Рисунок </w:t>
      </w:r>
      <w:r w:rsidR="003363D9">
        <w:rPr>
          <w:rFonts w:ascii="Times New Roman" w:eastAsia="Arial Unicode MS" w:hAnsi="Times New Roman"/>
          <w:sz w:val="28"/>
          <w:szCs w:val="28"/>
          <w:lang w:val="ru-RU" w:bidi="en-US"/>
        </w:rPr>
        <w:t>48</w:t>
      </w:r>
      <w:r w:rsidR="00B30B4C" w:rsidRPr="00F61DE7">
        <w:rPr>
          <w:rFonts w:ascii="Times New Roman" w:eastAsia="Arial Unicode MS" w:hAnsi="Times New Roman"/>
          <w:sz w:val="28"/>
          <w:szCs w:val="28"/>
          <w:lang w:bidi="en-US"/>
        </w:rPr>
        <w:t xml:space="preserve"> – Температурная зависимость краевого угла смачивания </w:t>
      </w:r>
      <w:r w:rsidR="00B30B4C" w:rsidRPr="00F61DE7">
        <w:rPr>
          <w:rFonts w:ascii="Times New Roman" w:hAnsi="Times New Roman"/>
          <w:bCs/>
          <w:sz w:val="28"/>
          <w:szCs w:val="28"/>
        </w:rPr>
        <w:t>титановым расплавом</w:t>
      </w:r>
      <w:r w:rsidR="00B30B4C">
        <w:rPr>
          <w:rFonts w:ascii="Times New Roman" w:hAnsi="Times New Roman"/>
          <w:bCs/>
          <w:sz w:val="28"/>
          <w:szCs w:val="28"/>
        </w:rPr>
        <w:t xml:space="preserve"> </w:t>
      </w:r>
      <w:r w:rsidR="00B30B4C" w:rsidRPr="00F61DE7">
        <w:rPr>
          <w:rFonts w:ascii="Times New Roman" w:eastAsia="Arial Unicode MS" w:hAnsi="Times New Roman"/>
          <w:sz w:val="28"/>
          <w:szCs w:val="28"/>
          <w:lang w:bidi="en-US"/>
        </w:rPr>
        <w:t>подложек</w:t>
      </w:r>
      <w:r w:rsidR="00B30B4C">
        <w:rPr>
          <w:rFonts w:ascii="Times New Roman" w:eastAsia="Arial Unicode MS" w:hAnsi="Times New Roman"/>
          <w:sz w:val="28"/>
          <w:szCs w:val="28"/>
          <w:lang w:bidi="en-US"/>
        </w:rPr>
        <w:t xml:space="preserve"> </w:t>
      </w:r>
      <w:r w:rsidR="00B30B4C" w:rsidRPr="00F61DE7">
        <w:rPr>
          <w:rFonts w:ascii="Times New Roman" w:hAnsi="Times New Roman"/>
          <w:bCs/>
          <w:sz w:val="28"/>
          <w:szCs w:val="28"/>
        </w:rPr>
        <w:t>Са</w:t>
      </w:r>
      <w:r w:rsidR="00B30B4C" w:rsidRPr="00F61DE7">
        <w:rPr>
          <w:rFonts w:ascii="Times New Roman" w:hAnsi="Times New Roman"/>
          <w:bCs/>
          <w:sz w:val="28"/>
          <w:szCs w:val="28"/>
          <w:lang w:val="en-US"/>
        </w:rPr>
        <w:t>TiO</w:t>
      </w:r>
      <w:r w:rsidR="00B30B4C" w:rsidRPr="00F61DE7">
        <w:rPr>
          <w:rFonts w:ascii="Times New Roman" w:hAnsi="Times New Roman"/>
          <w:bCs/>
          <w:sz w:val="28"/>
          <w:szCs w:val="28"/>
          <w:vertAlign w:val="subscript"/>
        </w:rPr>
        <w:t>3</w:t>
      </w:r>
      <w:r w:rsidR="00B30B4C" w:rsidRPr="00F61DE7">
        <w:rPr>
          <w:rFonts w:ascii="Times New Roman" w:hAnsi="Times New Roman"/>
          <w:bCs/>
          <w:sz w:val="28"/>
          <w:szCs w:val="28"/>
        </w:rPr>
        <w:t xml:space="preserve"> с различными характеристиками</w:t>
      </w:r>
    </w:p>
    <w:p w:rsidR="00B95225" w:rsidRDefault="00B95225" w:rsidP="00B30B4C">
      <w:pPr>
        <w:spacing w:after="0" w:line="240" w:lineRule="auto"/>
        <w:ind w:firstLine="567"/>
        <w:jc w:val="both"/>
        <w:rPr>
          <w:rFonts w:ascii="Times New Roman" w:hAnsi="Times New Roman"/>
          <w:sz w:val="28"/>
          <w:szCs w:val="28"/>
        </w:rPr>
      </w:pPr>
    </w:p>
    <w:p w:rsidR="00B30B4C" w:rsidRPr="00F61DE7" w:rsidRDefault="00B30B4C" w:rsidP="00B30B4C">
      <w:pPr>
        <w:spacing w:after="0" w:line="240" w:lineRule="auto"/>
        <w:ind w:firstLine="567"/>
        <w:jc w:val="both"/>
        <w:rPr>
          <w:rFonts w:ascii="Times New Roman" w:hAnsi="Times New Roman"/>
          <w:sz w:val="28"/>
          <w:szCs w:val="28"/>
        </w:rPr>
      </w:pPr>
      <w:r w:rsidRPr="00F61DE7">
        <w:rPr>
          <w:rFonts w:ascii="Times New Roman" w:hAnsi="Times New Roman"/>
          <w:sz w:val="28"/>
          <w:szCs w:val="28"/>
        </w:rPr>
        <w:t xml:space="preserve">Поскольку в ходе исследования температурной зависимости краевого угла смачивания подложек из </w:t>
      </w:r>
      <w:r w:rsidRPr="00F61DE7">
        <w:rPr>
          <w:rFonts w:ascii="Times New Roman" w:hAnsi="Times New Roman"/>
          <w:sz w:val="28"/>
          <w:szCs w:val="28"/>
          <w:lang w:val="en-US"/>
        </w:rPr>
        <w:t>CaTiO</w:t>
      </w:r>
      <w:r w:rsidRPr="00F61DE7">
        <w:rPr>
          <w:rFonts w:ascii="Times New Roman" w:hAnsi="Times New Roman"/>
          <w:sz w:val="28"/>
          <w:szCs w:val="28"/>
          <w:vertAlign w:val="subscript"/>
        </w:rPr>
        <w:t xml:space="preserve">3 </w:t>
      </w:r>
      <w:r w:rsidRPr="00F61DE7">
        <w:rPr>
          <w:rFonts w:ascii="Times New Roman" w:hAnsi="Times New Roman"/>
          <w:sz w:val="28"/>
          <w:szCs w:val="28"/>
        </w:rPr>
        <w:t>было установлено, что при температурах близких к точке плавления титана краевой угол смачивания близок 90</w:t>
      </w:r>
      <w:r w:rsidRPr="00F61DE7">
        <w:rPr>
          <w:rFonts w:ascii="Times New Roman" w:hAnsi="Times New Roman"/>
          <w:sz w:val="28"/>
          <w:szCs w:val="28"/>
        </w:rPr>
        <w:sym w:font="Symbol" w:char="F0B0"/>
      </w:r>
      <w:r w:rsidRPr="00F61DE7">
        <w:rPr>
          <w:rFonts w:ascii="Times New Roman" w:hAnsi="Times New Roman"/>
          <w:sz w:val="28"/>
          <w:szCs w:val="28"/>
        </w:rPr>
        <w:t xml:space="preserve"> и даже превышает это значение, то это свидетельствует о том, что смачивание не развивается. Однако, поскольку исследования проводились в условиях, когда температура постепенно росла, то краевой угол смачивания нельзя называть установившимся. Для оценки изменения краевого угла смачивания с течением времени, в условиях близких к изотермическим, были проведены испытания.</w:t>
      </w:r>
      <w:r>
        <w:rPr>
          <w:rFonts w:ascii="Times New Roman" w:hAnsi="Times New Roman"/>
          <w:sz w:val="28"/>
          <w:szCs w:val="28"/>
        </w:rPr>
        <w:t xml:space="preserve"> </w:t>
      </w:r>
      <w:r w:rsidRPr="00F61DE7">
        <w:rPr>
          <w:rFonts w:ascii="Times New Roman" w:hAnsi="Times New Roman"/>
          <w:sz w:val="28"/>
          <w:szCs w:val="28"/>
        </w:rPr>
        <w:t>Для них использовали</w:t>
      </w:r>
      <w:r>
        <w:rPr>
          <w:rFonts w:ascii="Times New Roman" w:hAnsi="Times New Roman"/>
          <w:sz w:val="28"/>
          <w:szCs w:val="28"/>
        </w:rPr>
        <w:t xml:space="preserve"> </w:t>
      </w:r>
      <w:r w:rsidRPr="00F61DE7">
        <w:rPr>
          <w:rFonts w:ascii="Times New Roman" w:hAnsi="Times New Roman"/>
          <w:sz w:val="28"/>
          <w:szCs w:val="28"/>
        </w:rPr>
        <w:t>спеченные подложки из порошков крупностью 0,063 мм, что было связано с полным отсутствием формирования оторочки, мешающей измерению краевого угла смачивания. Были выбраны три температуры: 1690, 1705 и 1720</w:t>
      </w:r>
      <w:r w:rsidRPr="00F61DE7">
        <w:rPr>
          <w:rFonts w:ascii="Times New Roman" w:hAnsi="Times New Roman"/>
          <w:sz w:val="28"/>
          <w:szCs w:val="28"/>
        </w:rPr>
        <w:sym w:font="Symbol" w:char="F0B0"/>
      </w:r>
      <w:r w:rsidRPr="00F61DE7">
        <w:rPr>
          <w:rFonts w:ascii="Times New Roman" w:hAnsi="Times New Roman"/>
          <w:sz w:val="28"/>
          <w:szCs w:val="28"/>
        </w:rPr>
        <w:t>С. Выбор этих температур обоснован тем, что при изучении темп</w:t>
      </w:r>
      <w:r w:rsidR="00177480">
        <w:rPr>
          <w:rFonts w:ascii="Times New Roman" w:hAnsi="Times New Roman"/>
          <w:sz w:val="28"/>
          <w:szCs w:val="28"/>
        </w:rPr>
        <w:t xml:space="preserve">ературной зависимости (рисунок </w:t>
      </w:r>
      <w:r w:rsidR="003363D9">
        <w:rPr>
          <w:rFonts w:ascii="Times New Roman" w:hAnsi="Times New Roman"/>
          <w:sz w:val="28"/>
          <w:szCs w:val="28"/>
          <w:lang w:val="ru-RU"/>
        </w:rPr>
        <w:t>48</w:t>
      </w:r>
      <w:r w:rsidRPr="00F61DE7">
        <w:rPr>
          <w:rFonts w:ascii="Times New Roman" w:hAnsi="Times New Roman"/>
          <w:sz w:val="28"/>
          <w:szCs w:val="28"/>
        </w:rPr>
        <w:t xml:space="preserve"> кривая 6) при этих температурах наблюдалось</w:t>
      </w:r>
      <w:r>
        <w:rPr>
          <w:rFonts w:ascii="Times New Roman" w:hAnsi="Times New Roman"/>
          <w:sz w:val="28"/>
          <w:szCs w:val="28"/>
        </w:rPr>
        <w:t xml:space="preserve"> </w:t>
      </w:r>
      <w:r w:rsidRPr="00F61DE7">
        <w:rPr>
          <w:rFonts w:ascii="Times New Roman" w:hAnsi="Times New Roman"/>
          <w:sz w:val="28"/>
          <w:szCs w:val="28"/>
        </w:rPr>
        <w:t xml:space="preserve">как стабилизация, так и снижение краевого угла смачивания. </w:t>
      </w:r>
    </w:p>
    <w:p w:rsidR="00B30B4C" w:rsidRPr="00F61DE7" w:rsidRDefault="00B30B4C" w:rsidP="00B30B4C">
      <w:pPr>
        <w:spacing w:after="0" w:line="240" w:lineRule="auto"/>
        <w:ind w:firstLine="706"/>
        <w:jc w:val="both"/>
        <w:rPr>
          <w:rFonts w:ascii="Times New Roman" w:eastAsia="Arial Unicode MS" w:hAnsi="Times New Roman"/>
          <w:sz w:val="28"/>
          <w:szCs w:val="28"/>
          <w:lang w:bidi="en-US"/>
        </w:rPr>
      </w:pPr>
      <w:r w:rsidRPr="00F61DE7">
        <w:rPr>
          <w:rFonts w:ascii="Times New Roman" w:hAnsi="Times New Roman"/>
          <w:sz w:val="28"/>
          <w:szCs w:val="28"/>
        </w:rPr>
        <w:t>Результаты этих испытаний показали, что в зависимости от температуры характер изменения краевого угла в изотермичес</w:t>
      </w:r>
      <w:r w:rsidR="00177480">
        <w:rPr>
          <w:rFonts w:ascii="Times New Roman" w:hAnsi="Times New Roman"/>
          <w:sz w:val="28"/>
          <w:szCs w:val="28"/>
        </w:rPr>
        <w:t xml:space="preserve">ких условиях меняется (рисунок </w:t>
      </w:r>
      <w:r w:rsidR="003363D9">
        <w:rPr>
          <w:rFonts w:ascii="Times New Roman" w:hAnsi="Times New Roman"/>
          <w:sz w:val="28"/>
          <w:szCs w:val="28"/>
          <w:lang w:val="ru-RU"/>
        </w:rPr>
        <w:t>49</w:t>
      </w:r>
      <w:r w:rsidRPr="00F61DE7">
        <w:rPr>
          <w:rFonts w:ascii="Times New Roman" w:hAnsi="Times New Roman"/>
          <w:sz w:val="28"/>
          <w:szCs w:val="28"/>
        </w:rPr>
        <w:t>).</w:t>
      </w:r>
      <w:r w:rsidR="00CE451F">
        <w:rPr>
          <w:rFonts w:ascii="Times New Roman" w:hAnsi="Times New Roman"/>
          <w:sz w:val="28"/>
          <w:szCs w:val="28"/>
          <w:lang w:val="ru-RU"/>
        </w:rPr>
        <w:t xml:space="preserve"> </w:t>
      </w:r>
      <w:r w:rsidRPr="00F61DE7">
        <w:rPr>
          <w:rFonts w:ascii="Times New Roman" w:hAnsi="Times New Roman"/>
          <w:sz w:val="28"/>
          <w:szCs w:val="28"/>
        </w:rPr>
        <w:t>Изотермическая выдержка при 1690</w:t>
      </w:r>
      <w:r w:rsidRPr="00F61DE7">
        <w:rPr>
          <w:rFonts w:ascii="Times New Roman" w:hAnsi="Times New Roman"/>
          <w:sz w:val="28"/>
          <w:szCs w:val="28"/>
        </w:rPr>
        <w:sym w:font="Symbol" w:char="F0B0"/>
      </w:r>
      <w:r w:rsidRPr="00F61DE7">
        <w:rPr>
          <w:rFonts w:ascii="Times New Roman" w:hAnsi="Times New Roman"/>
          <w:sz w:val="28"/>
          <w:szCs w:val="28"/>
        </w:rPr>
        <w:t xml:space="preserve">С не вызывает изменения краевого угла смачивания с момента плавления и до конца эксперимента (рисунок </w:t>
      </w:r>
      <w:r w:rsidR="003363D9">
        <w:rPr>
          <w:rFonts w:ascii="Times New Roman" w:hAnsi="Times New Roman"/>
          <w:sz w:val="28"/>
          <w:szCs w:val="28"/>
          <w:lang w:val="ru-RU"/>
        </w:rPr>
        <w:t>49</w:t>
      </w:r>
      <w:r w:rsidRPr="00F61DE7">
        <w:rPr>
          <w:rFonts w:ascii="Times New Roman" w:hAnsi="Times New Roman"/>
          <w:sz w:val="28"/>
          <w:szCs w:val="28"/>
        </w:rPr>
        <w:t>).</w:t>
      </w:r>
      <w:r w:rsidR="00CE451F">
        <w:rPr>
          <w:rFonts w:ascii="Times New Roman" w:hAnsi="Times New Roman"/>
          <w:sz w:val="28"/>
          <w:szCs w:val="28"/>
          <w:lang w:val="ru-RU"/>
        </w:rPr>
        <w:t xml:space="preserve"> </w:t>
      </w:r>
      <w:r w:rsidRPr="00F61DE7">
        <w:rPr>
          <w:rFonts w:ascii="Times New Roman" w:eastAsia="Arial Unicode MS" w:hAnsi="Times New Roman"/>
          <w:sz w:val="28"/>
          <w:szCs w:val="28"/>
          <w:lang w:bidi="en-US"/>
        </w:rPr>
        <w:t>В условиях изотермической выдержки при 1705</w:t>
      </w:r>
      <w:r w:rsidRPr="00F61DE7">
        <w:rPr>
          <w:rFonts w:ascii="Times New Roman" w:eastAsia="Arial Unicode MS" w:hAnsi="Times New Roman"/>
          <w:sz w:val="28"/>
          <w:szCs w:val="28"/>
          <w:lang w:bidi="en-US"/>
        </w:rPr>
        <w:sym w:font="Symbol" w:char="F0B0"/>
      </w:r>
      <w:r w:rsidR="002D0451">
        <w:rPr>
          <w:rFonts w:ascii="Times New Roman" w:eastAsia="Arial Unicode MS" w:hAnsi="Times New Roman"/>
          <w:sz w:val="28"/>
          <w:szCs w:val="28"/>
          <w:lang w:bidi="en-US"/>
        </w:rPr>
        <w:t>С</w:t>
      </w:r>
      <w:r w:rsidR="00CE451F">
        <w:rPr>
          <w:rFonts w:ascii="Times New Roman" w:eastAsia="Arial Unicode MS" w:hAnsi="Times New Roman"/>
          <w:sz w:val="28"/>
          <w:szCs w:val="28"/>
          <w:lang w:val="ru-RU" w:bidi="en-US"/>
        </w:rPr>
        <w:t xml:space="preserve"> </w:t>
      </w:r>
      <w:r w:rsidR="002D0451">
        <w:rPr>
          <w:rFonts w:ascii="Times New Roman" w:eastAsia="Arial Unicode MS" w:hAnsi="Times New Roman"/>
          <w:sz w:val="28"/>
          <w:szCs w:val="28"/>
          <w:lang w:bidi="en-US"/>
        </w:rPr>
        <w:t xml:space="preserve">(рисунок </w:t>
      </w:r>
      <w:r w:rsidR="003363D9">
        <w:rPr>
          <w:rFonts w:ascii="Times New Roman" w:eastAsia="Arial Unicode MS" w:hAnsi="Times New Roman"/>
          <w:sz w:val="28"/>
          <w:szCs w:val="28"/>
          <w:lang w:val="ru-RU" w:bidi="en-US"/>
        </w:rPr>
        <w:t>49</w:t>
      </w:r>
      <w:r w:rsidRPr="00F61DE7">
        <w:rPr>
          <w:rFonts w:ascii="Times New Roman" w:eastAsia="Arial Unicode MS" w:hAnsi="Times New Roman"/>
          <w:sz w:val="28"/>
          <w:szCs w:val="28"/>
          <w:lang w:bidi="en-US"/>
        </w:rPr>
        <w:t>) в течение первых секунд краевой угол колеблется от 83</w:t>
      </w:r>
      <w:r w:rsidRPr="00F61DE7">
        <w:rPr>
          <w:rFonts w:ascii="Times New Roman" w:eastAsia="Arial Unicode MS" w:hAnsi="Times New Roman"/>
          <w:sz w:val="28"/>
          <w:szCs w:val="28"/>
          <w:lang w:bidi="en-US"/>
        </w:rPr>
        <w:sym w:font="Symbol" w:char="F0B0"/>
      </w:r>
      <w:r w:rsidRPr="00F61DE7">
        <w:rPr>
          <w:rFonts w:ascii="Times New Roman" w:eastAsia="Arial Unicode MS" w:hAnsi="Times New Roman"/>
          <w:sz w:val="28"/>
          <w:szCs w:val="28"/>
          <w:lang w:bidi="en-US"/>
        </w:rPr>
        <w:t xml:space="preserve"> до 86</w:t>
      </w:r>
      <w:r w:rsidRPr="00F61DE7">
        <w:rPr>
          <w:rFonts w:ascii="Times New Roman" w:eastAsia="Arial Unicode MS" w:hAnsi="Times New Roman"/>
          <w:sz w:val="28"/>
          <w:szCs w:val="28"/>
          <w:lang w:bidi="en-US"/>
        </w:rPr>
        <w:sym w:font="Symbol" w:char="F0B0"/>
      </w:r>
      <w:r w:rsidRPr="00F61DE7">
        <w:rPr>
          <w:rFonts w:ascii="Times New Roman" w:eastAsia="Arial Unicode MS" w:hAnsi="Times New Roman"/>
          <w:sz w:val="28"/>
          <w:szCs w:val="28"/>
          <w:lang w:bidi="en-US"/>
        </w:rPr>
        <w:t xml:space="preserve"> и затем стабилизируется на уровне 82</w:t>
      </w:r>
      <w:r w:rsidRPr="00F61DE7">
        <w:rPr>
          <w:rFonts w:ascii="Times New Roman" w:eastAsia="Arial Unicode MS" w:hAnsi="Times New Roman"/>
          <w:sz w:val="28"/>
          <w:szCs w:val="28"/>
          <w:lang w:bidi="en-US"/>
        </w:rPr>
        <w:sym w:font="Symbol" w:char="F0B0"/>
      </w:r>
      <w:r w:rsidRPr="00F61DE7">
        <w:rPr>
          <w:rFonts w:ascii="Times New Roman" w:eastAsia="Arial Unicode MS" w:hAnsi="Times New Roman"/>
          <w:sz w:val="28"/>
          <w:szCs w:val="28"/>
          <w:lang w:bidi="en-US"/>
        </w:rPr>
        <w:t>. Затем на 100 секунде  происходит постепенное уменьшение угла смачивания с 82</w:t>
      </w:r>
      <w:r w:rsidRPr="00F61DE7">
        <w:rPr>
          <w:rFonts w:ascii="Times New Roman" w:eastAsia="Arial Unicode MS" w:hAnsi="Times New Roman"/>
          <w:sz w:val="28"/>
          <w:szCs w:val="28"/>
          <w:lang w:bidi="en-US"/>
        </w:rPr>
        <w:sym w:font="Symbol" w:char="F0B0"/>
      </w:r>
      <w:r w:rsidRPr="00F61DE7">
        <w:rPr>
          <w:rFonts w:ascii="Times New Roman" w:eastAsia="Arial Unicode MS" w:hAnsi="Times New Roman"/>
          <w:sz w:val="28"/>
          <w:szCs w:val="28"/>
          <w:lang w:bidi="en-US"/>
        </w:rPr>
        <w:t xml:space="preserve"> до 72</w:t>
      </w:r>
      <w:r w:rsidRPr="00F61DE7">
        <w:rPr>
          <w:rFonts w:ascii="Times New Roman" w:eastAsia="Arial Unicode MS" w:hAnsi="Times New Roman"/>
          <w:sz w:val="28"/>
          <w:szCs w:val="28"/>
          <w:lang w:bidi="en-US"/>
        </w:rPr>
        <w:sym w:font="Symbol" w:char="F0B0"/>
      </w:r>
      <w:r w:rsidRPr="00F61DE7">
        <w:rPr>
          <w:rFonts w:ascii="Times New Roman" w:eastAsia="Arial Unicode MS" w:hAnsi="Times New Roman"/>
          <w:sz w:val="28"/>
          <w:szCs w:val="28"/>
          <w:lang w:bidi="en-US"/>
        </w:rPr>
        <w:t>. Затем на 140 секунде угол увеличивается с 72</w:t>
      </w:r>
      <w:r w:rsidRPr="00F61DE7">
        <w:rPr>
          <w:rFonts w:ascii="Times New Roman" w:eastAsia="Arial Unicode MS" w:hAnsi="Times New Roman"/>
          <w:sz w:val="28"/>
          <w:szCs w:val="28"/>
          <w:lang w:bidi="en-US"/>
        </w:rPr>
        <w:sym w:font="Symbol" w:char="F0B0"/>
      </w:r>
      <w:r w:rsidRPr="00F61DE7">
        <w:rPr>
          <w:rFonts w:ascii="Times New Roman" w:eastAsia="Arial Unicode MS" w:hAnsi="Times New Roman"/>
          <w:sz w:val="28"/>
          <w:szCs w:val="28"/>
          <w:lang w:bidi="en-US"/>
        </w:rPr>
        <w:t xml:space="preserve"> до 90</w:t>
      </w:r>
      <w:r w:rsidRPr="00F61DE7">
        <w:rPr>
          <w:rFonts w:ascii="Times New Roman" w:eastAsia="Arial Unicode MS" w:hAnsi="Times New Roman"/>
          <w:sz w:val="28"/>
          <w:szCs w:val="28"/>
          <w:lang w:bidi="en-US"/>
        </w:rPr>
        <w:sym w:font="Symbol" w:char="F0B0"/>
      </w:r>
      <w:r w:rsidRPr="00F61DE7">
        <w:rPr>
          <w:rFonts w:ascii="Times New Roman" w:eastAsia="Arial Unicode MS" w:hAnsi="Times New Roman"/>
          <w:sz w:val="28"/>
          <w:szCs w:val="28"/>
          <w:lang w:bidi="en-US"/>
        </w:rPr>
        <w:t>. Дальнейшая выдержка приводит к снижению краевого угла с 90 до 84</w:t>
      </w:r>
      <w:r w:rsidRPr="00F61DE7">
        <w:rPr>
          <w:rFonts w:ascii="Times New Roman" w:eastAsia="Arial Unicode MS" w:hAnsi="Times New Roman"/>
          <w:sz w:val="28"/>
          <w:szCs w:val="28"/>
          <w:lang w:bidi="en-US"/>
        </w:rPr>
        <w:sym w:font="Symbol" w:char="F0B0"/>
      </w:r>
      <w:r w:rsidRPr="00F61DE7">
        <w:rPr>
          <w:rFonts w:ascii="Times New Roman" w:eastAsia="Arial Unicode MS" w:hAnsi="Times New Roman"/>
          <w:sz w:val="28"/>
          <w:szCs w:val="28"/>
          <w:lang w:bidi="en-US"/>
        </w:rPr>
        <w:t xml:space="preserve">. Это обьясняется тем, что с течением времени в результате реакционного  диффузионного взаимодействия, на границе контакта подложка/расплав формируется </w:t>
      </w:r>
      <w:r w:rsidRPr="00F61DE7">
        <w:rPr>
          <w:rFonts w:ascii="Times New Roman" w:eastAsia="Arial Unicode MS" w:hAnsi="Times New Roman"/>
          <w:sz w:val="28"/>
          <w:szCs w:val="28"/>
          <w:lang w:bidi="en-US"/>
        </w:rPr>
        <w:lastRenderedPageBreak/>
        <w:t xml:space="preserve">промежуточная фаза, смачивание которой титановым расплавом может отличаться от смачивания поверхности </w:t>
      </w:r>
      <w:r w:rsidRPr="00F61DE7">
        <w:rPr>
          <w:rFonts w:ascii="Times New Roman" w:hAnsi="Times New Roman"/>
          <w:bCs/>
          <w:sz w:val="28"/>
          <w:szCs w:val="28"/>
        </w:rPr>
        <w:t>Са</w:t>
      </w:r>
      <w:r w:rsidRPr="00F61DE7">
        <w:rPr>
          <w:rFonts w:ascii="Times New Roman" w:hAnsi="Times New Roman"/>
          <w:bCs/>
          <w:sz w:val="28"/>
          <w:szCs w:val="28"/>
          <w:lang w:val="en-US"/>
        </w:rPr>
        <w:t>TiO</w:t>
      </w:r>
      <w:r w:rsidRPr="00F61DE7">
        <w:rPr>
          <w:rFonts w:ascii="Times New Roman" w:hAnsi="Times New Roman"/>
          <w:bCs/>
          <w:sz w:val="28"/>
          <w:szCs w:val="28"/>
          <w:vertAlign w:val="subscript"/>
        </w:rPr>
        <w:t>3</w:t>
      </w:r>
      <w:r w:rsidRPr="00F61DE7">
        <w:rPr>
          <w:rFonts w:ascii="Times New Roman" w:hAnsi="Times New Roman"/>
          <w:bCs/>
          <w:sz w:val="28"/>
          <w:szCs w:val="28"/>
        </w:rPr>
        <w:t>.</w:t>
      </w:r>
      <w:r>
        <w:rPr>
          <w:rFonts w:ascii="Times New Roman" w:hAnsi="Times New Roman"/>
          <w:bCs/>
          <w:sz w:val="28"/>
          <w:szCs w:val="28"/>
        </w:rPr>
        <w:t xml:space="preserve"> </w:t>
      </w:r>
      <w:r w:rsidRPr="00F61DE7">
        <w:rPr>
          <w:rFonts w:ascii="Times New Roman" w:eastAsia="Arial Unicode MS" w:hAnsi="Times New Roman"/>
          <w:sz w:val="28"/>
          <w:szCs w:val="28"/>
          <w:lang w:bidi="en-US"/>
        </w:rPr>
        <w:t>На параметры смачивания может также оказывать рельеф поверхности образующегося слоя промежуточной фазы. В то же время несмотря на колебания краевого угла с течением времени его среднее значение остается близким к 84</w:t>
      </w:r>
      <w:r w:rsidRPr="00F61DE7">
        <w:rPr>
          <w:rFonts w:ascii="Times New Roman" w:eastAsia="Arial Unicode MS" w:hAnsi="Times New Roman"/>
          <w:sz w:val="28"/>
          <w:szCs w:val="28"/>
          <w:lang w:bidi="en-US"/>
        </w:rPr>
        <w:sym w:font="Symbol" w:char="F0B0"/>
      </w:r>
      <w:r w:rsidRPr="00F61DE7">
        <w:rPr>
          <w:rFonts w:ascii="Times New Roman" w:eastAsia="Arial Unicode MS" w:hAnsi="Times New Roman"/>
          <w:sz w:val="28"/>
          <w:szCs w:val="28"/>
          <w:lang w:bidi="en-US"/>
        </w:rPr>
        <w:t xml:space="preserve">. </w:t>
      </w:r>
    </w:p>
    <w:p w:rsidR="00B30B4C" w:rsidRDefault="00B30B4C" w:rsidP="00B30B4C">
      <w:pPr>
        <w:spacing w:after="0" w:line="240" w:lineRule="auto"/>
        <w:ind w:firstLine="567"/>
        <w:jc w:val="both"/>
        <w:rPr>
          <w:rFonts w:ascii="Times New Roman" w:hAnsi="Times New Roman"/>
          <w:sz w:val="28"/>
          <w:szCs w:val="28"/>
        </w:rPr>
      </w:pPr>
    </w:p>
    <w:p w:rsidR="00EE14D0" w:rsidRPr="00F61DE7" w:rsidRDefault="00AE632F" w:rsidP="00AE632F">
      <w:pPr>
        <w:spacing w:after="0" w:line="240" w:lineRule="auto"/>
        <w:ind w:firstLine="567"/>
        <w:jc w:val="center"/>
        <w:rPr>
          <w:rFonts w:ascii="Times New Roman" w:hAnsi="Times New Roman"/>
          <w:sz w:val="28"/>
          <w:szCs w:val="28"/>
        </w:rPr>
      </w:pPr>
      <w:r>
        <w:rPr>
          <w:noProof/>
          <w:lang w:val="ru-RU" w:eastAsia="ru-RU"/>
        </w:rPr>
        <w:drawing>
          <wp:inline distT="0" distB="0" distL="0" distR="0" wp14:anchorId="41818F71" wp14:editId="25F19787">
            <wp:extent cx="4582510" cy="2743200"/>
            <wp:effectExtent l="0" t="0" r="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rsidR="00B30B4C" w:rsidRPr="00F61DE7" w:rsidRDefault="003363D9" w:rsidP="00B30B4C">
      <w:pPr>
        <w:spacing w:after="0" w:line="240" w:lineRule="auto"/>
        <w:jc w:val="center"/>
        <w:rPr>
          <w:rFonts w:ascii="Times New Roman" w:hAnsi="Times New Roman"/>
          <w:sz w:val="28"/>
          <w:szCs w:val="28"/>
        </w:rPr>
      </w:pPr>
      <w:r>
        <w:rPr>
          <w:rFonts w:ascii="Times New Roman" w:hAnsi="Times New Roman"/>
          <w:sz w:val="28"/>
          <w:szCs w:val="28"/>
        </w:rPr>
        <w:t>Рисунок 49</w:t>
      </w:r>
      <w:r w:rsidR="00B30B4C">
        <w:rPr>
          <w:rFonts w:ascii="Times New Roman" w:hAnsi="Times New Roman"/>
          <w:sz w:val="28"/>
          <w:szCs w:val="28"/>
        </w:rPr>
        <w:t xml:space="preserve"> – Зависимость краевого угла смачивания титановым расплавом </w:t>
      </w:r>
      <w:r w:rsidR="00B30B4C" w:rsidRPr="00F61DE7">
        <w:rPr>
          <w:rFonts w:ascii="Times New Roman" w:eastAsia="Arial Unicode MS" w:hAnsi="Times New Roman"/>
          <w:sz w:val="28"/>
          <w:szCs w:val="28"/>
          <w:lang w:bidi="en-US"/>
        </w:rPr>
        <w:t>подложек</w:t>
      </w:r>
      <w:r w:rsidR="00B30B4C">
        <w:rPr>
          <w:rFonts w:ascii="Times New Roman" w:eastAsia="Arial Unicode MS" w:hAnsi="Times New Roman"/>
          <w:sz w:val="28"/>
          <w:szCs w:val="28"/>
          <w:lang w:bidi="en-US"/>
        </w:rPr>
        <w:t xml:space="preserve"> </w:t>
      </w:r>
      <w:r w:rsidR="00B30B4C" w:rsidRPr="00F61DE7">
        <w:rPr>
          <w:rFonts w:ascii="Times New Roman" w:hAnsi="Times New Roman"/>
          <w:bCs/>
          <w:sz w:val="28"/>
          <w:szCs w:val="28"/>
        </w:rPr>
        <w:t>Са</w:t>
      </w:r>
      <w:r w:rsidR="00B30B4C" w:rsidRPr="00F61DE7">
        <w:rPr>
          <w:rFonts w:ascii="Times New Roman" w:hAnsi="Times New Roman"/>
          <w:bCs/>
          <w:sz w:val="28"/>
          <w:szCs w:val="28"/>
          <w:lang w:val="en-US"/>
        </w:rPr>
        <w:t>TiO</w:t>
      </w:r>
      <w:r w:rsidR="00B30B4C" w:rsidRPr="00F61DE7">
        <w:rPr>
          <w:rFonts w:ascii="Times New Roman" w:hAnsi="Times New Roman"/>
          <w:bCs/>
          <w:sz w:val="28"/>
          <w:szCs w:val="28"/>
          <w:vertAlign w:val="subscript"/>
        </w:rPr>
        <w:t>3</w:t>
      </w:r>
      <w:r w:rsidR="00B30B4C">
        <w:rPr>
          <w:rFonts w:ascii="Times New Roman" w:hAnsi="Times New Roman"/>
          <w:bCs/>
          <w:sz w:val="28"/>
          <w:szCs w:val="28"/>
          <w:vertAlign w:val="subscript"/>
        </w:rPr>
        <w:t xml:space="preserve"> </w:t>
      </w:r>
      <w:r w:rsidR="00B30B4C">
        <w:rPr>
          <w:rFonts w:ascii="Times New Roman" w:hAnsi="Times New Roman"/>
          <w:sz w:val="28"/>
          <w:szCs w:val="28"/>
        </w:rPr>
        <w:t>от времени контакта</w:t>
      </w:r>
    </w:p>
    <w:p w:rsidR="00B30B4C" w:rsidRPr="00F61DE7" w:rsidRDefault="00B30B4C" w:rsidP="00B30B4C">
      <w:pPr>
        <w:spacing w:after="0" w:line="240" w:lineRule="auto"/>
        <w:jc w:val="center"/>
        <w:rPr>
          <w:rFonts w:ascii="Times New Roman" w:hAnsi="Times New Roman"/>
          <w:sz w:val="28"/>
          <w:szCs w:val="28"/>
        </w:rPr>
      </w:pPr>
    </w:p>
    <w:p w:rsidR="00B30B4C" w:rsidRPr="00F61DE7" w:rsidRDefault="00B30B4C" w:rsidP="00B30B4C">
      <w:pPr>
        <w:spacing w:after="0" w:line="240" w:lineRule="auto"/>
        <w:ind w:firstLine="706"/>
        <w:jc w:val="both"/>
        <w:rPr>
          <w:rFonts w:ascii="Times New Roman" w:eastAsia="Arial Unicode MS" w:hAnsi="Times New Roman"/>
          <w:sz w:val="28"/>
          <w:szCs w:val="28"/>
          <w:lang w:bidi="en-US"/>
        </w:rPr>
      </w:pPr>
      <w:r w:rsidRPr="00F61DE7">
        <w:rPr>
          <w:rFonts w:ascii="Times New Roman" w:eastAsia="Arial Unicode MS" w:hAnsi="Times New Roman"/>
          <w:sz w:val="28"/>
          <w:szCs w:val="28"/>
          <w:lang w:bidi="en-US"/>
        </w:rPr>
        <w:t xml:space="preserve">Зависимость краевого угла смачивания подложки из </w:t>
      </w:r>
      <w:r w:rsidRPr="00F61DE7">
        <w:rPr>
          <w:rFonts w:ascii="Times New Roman" w:eastAsia="Arial Unicode MS" w:hAnsi="Times New Roman"/>
          <w:sz w:val="28"/>
          <w:szCs w:val="28"/>
          <w:lang w:val="en-US" w:bidi="en-US"/>
        </w:rPr>
        <w:t>Ca</w:t>
      </w:r>
      <w:r w:rsidRPr="00F61DE7">
        <w:rPr>
          <w:rFonts w:ascii="Times New Roman" w:eastAsia="Arial Unicode MS" w:hAnsi="Times New Roman"/>
          <w:sz w:val="28"/>
          <w:szCs w:val="28"/>
          <w:lang w:bidi="en-US"/>
        </w:rPr>
        <w:t>TiO</w:t>
      </w:r>
      <w:r w:rsidRPr="00F61DE7">
        <w:rPr>
          <w:rFonts w:ascii="Times New Roman" w:eastAsia="Arial Unicode MS" w:hAnsi="Times New Roman"/>
          <w:sz w:val="28"/>
          <w:szCs w:val="28"/>
          <w:vertAlign w:val="subscript"/>
          <w:lang w:bidi="en-US"/>
        </w:rPr>
        <w:t>3</w:t>
      </w:r>
      <w:r w:rsidRPr="00F61DE7">
        <w:rPr>
          <w:rFonts w:ascii="Times New Roman" w:eastAsia="Arial Unicode MS" w:hAnsi="Times New Roman"/>
          <w:sz w:val="28"/>
          <w:szCs w:val="28"/>
          <w:lang w:bidi="en-US"/>
        </w:rPr>
        <w:t xml:space="preserve"> титановым расплавом при 1720</w:t>
      </w:r>
      <w:r w:rsidRPr="00F61DE7">
        <w:rPr>
          <w:rFonts w:ascii="Times New Roman" w:eastAsia="Arial Unicode MS" w:hAnsi="Times New Roman"/>
          <w:sz w:val="28"/>
          <w:szCs w:val="28"/>
          <w:lang w:bidi="en-US"/>
        </w:rPr>
        <w:sym w:font="Symbol" w:char="F0B0"/>
      </w:r>
      <w:r w:rsidRPr="00F61DE7">
        <w:rPr>
          <w:rFonts w:ascii="Times New Roman" w:eastAsia="Arial Unicode MS" w:hAnsi="Times New Roman"/>
          <w:sz w:val="28"/>
          <w:szCs w:val="28"/>
          <w:lang w:bidi="en-US"/>
        </w:rPr>
        <w:t xml:space="preserve">С от времени контакта приведена на рисунке </w:t>
      </w:r>
      <w:r w:rsidR="003363D9">
        <w:rPr>
          <w:rFonts w:ascii="Times New Roman" w:eastAsia="Arial Unicode MS" w:hAnsi="Times New Roman"/>
          <w:sz w:val="28"/>
          <w:szCs w:val="28"/>
          <w:lang w:val="ru-RU" w:bidi="en-US"/>
        </w:rPr>
        <w:t>49</w:t>
      </w:r>
      <w:r w:rsidRPr="00F61DE7">
        <w:rPr>
          <w:rFonts w:ascii="Times New Roman" w:eastAsia="Arial Unicode MS" w:hAnsi="Times New Roman"/>
          <w:sz w:val="28"/>
          <w:szCs w:val="28"/>
          <w:lang w:bidi="en-US"/>
        </w:rPr>
        <w:t>. Как следует из представленных данных, в условиях изотермической выдержки краевой угол на начальном этапе скачком увеличивается до 84</w:t>
      </w:r>
      <w:r w:rsidRPr="00F61DE7">
        <w:rPr>
          <w:rFonts w:ascii="Times New Roman" w:eastAsia="Arial Unicode MS" w:hAnsi="Times New Roman"/>
          <w:sz w:val="28"/>
          <w:szCs w:val="28"/>
          <w:lang w:bidi="en-US"/>
        </w:rPr>
        <w:sym w:font="Symbol" w:char="F0B0"/>
      </w:r>
      <w:r w:rsidR="00CE451F">
        <w:rPr>
          <w:rFonts w:ascii="Times New Roman" w:eastAsia="Arial Unicode MS" w:hAnsi="Times New Roman"/>
          <w:sz w:val="28"/>
          <w:szCs w:val="28"/>
          <w:lang w:val="ru-RU" w:bidi="en-US"/>
        </w:rPr>
        <w:t xml:space="preserve"> </w:t>
      </w:r>
      <w:r w:rsidRPr="00F61DE7">
        <w:rPr>
          <w:rFonts w:ascii="Times New Roman" w:eastAsia="Arial Unicode MS" w:hAnsi="Times New Roman"/>
          <w:sz w:val="28"/>
          <w:szCs w:val="28"/>
          <w:lang w:bidi="en-US"/>
        </w:rPr>
        <w:t>после чего в течение пятидесяти сегунд стабилизируется на уровне 81-79</w:t>
      </w:r>
      <w:r w:rsidRPr="00F61DE7">
        <w:rPr>
          <w:rFonts w:ascii="Times New Roman" w:eastAsia="Arial Unicode MS" w:hAnsi="Times New Roman"/>
          <w:sz w:val="28"/>
          <w:szCs w:val="28"/>
          <w:lang w:bidi="en-US"/>
        </w:rPr>
        <w:sym w:font="Symbol" w:char="F0B0"/>
      </w:r>
      <w:r w:rsidRPr="00F61DE7">
        <w:rPr>
          <w:rFonts w:ascii="Times New Roman" w:eastAsia="Arial Unicode MS" w:hAnsi="Times New Roman"/>
          <w:sz w:val="28"/>
          <w:szCs w:val="28"/>
          <w:lang w:bidi="en-US"/>
        </w:rPr>
        <w:t xml:space="preserve"> и затем с периодическими колебаниями снижается до 47</w:t>
      </w:r>
      <w:r w:rsidRPr="00F61DE7">
        <w:rPr>
          <w:rFonts w:ascii="Times New Roman" w:eastAsia="Arial Unicode MS" w:hAnsi="Times New Roman"/>
          <w:sz w:val="28"/>
          <w:szCs w:val="28"/>
          <w:lang w:bidi="en-US"/>
        </w:rPr>
        <w:sym w:font="Symbol" w:char="F0B0"/>
      </w:r>
      <w:r w:rsidRPr="00F61DE7">
        <w:rPr>
          <w:rFonts w:ascii="Times New Roman" w:eastAsia="Arial Unicode MS" w:hAnsi="Times New Roman"/>
          <w:sz w:val="28"/>
          <w:szCs w:val="28"/>
          <w:lang w:bidi="en-US"/>
        </w:rPr>
        <w:t>. Такое изменение краевого угла смачивания свидетельствует о интенсификации реакционного взаимодейсвия после стабилизации на начальном этапе, что приводит к постепенному проникновению капли титанового расплава ниже уровня поверхности подложки. Причиной скачкообразных изменении угла смачивания является выделение газовой фазы и вызванное этим колебание поверхности капли.</w:t>
      </w:r>
    </w:p>
    <w:p w:rsidR="00B30B4C" w:rsidRPr="00F61DE7" w:rsidRDefault="00B30B4C" w:rsidP="00B30B4C">
      <w:pPr>
        <w:spacing w:after="0" w:line="240" w:lineRule="auto"/>
        <w:ind w:firstLine="706"/>
        <w:jc w:val="both"/>
        <w:rPr>
          <w:rFonts w:ascii="Times New Roman" w:eastAsia="Arial Unicode MS" w:hAnsi="Times New Roman"/>
          <w:sz w:val="28"/>
          <w:szCs w:val="28"/>
          <w:lang w:bidi="en-US"/>
        </w:rPr>
      </w:pPr>
      <w:r w:rsidRPr="00F61DE7">
        <w:rPr>
          <w:rFonts w:ascii="Times New Roman" w:eastAsia="Arial Unicode MS" w:hAnsi="Times New Roman"/>
          <w:sz w:val="28"/>
          <w:szCs w:val="28"/>
          <w:lang w:bidi="en-US"/>
        </w:rPr>
        <w:t xml:space="preserve">Таким образом, вблизи с температурой плавления титановый расплав плохо смачивает подложки </w:t>
      </w:r>
      <w:r w:rsidRPr="00F61DE7">
        <w:rPr>
          <w:rFonts w:ascii="Times New Roman" w:eastAsia="Arial Unicode MS" w:hAnsi="Times New Roman"/>
          <w:sz w:val="28"/>
          <w:szCs w:val="28"/>
          <w:lang w:val="en-US" w:bidi="en-US"/>
        </w:rPr>
        <w:t>Ca</w:t>
      </w:r>
      <w:r w:rsidRPr="00F61DE7">
        <w:rPr>
          <w:rFonts w:ascii="Times New Roman" w:eastAsia="Arial Unicode MS" w:hAnsi="Times New Roman"/>
          <w:sz w:val="28"/>
          <w:szCs w:val="28"/>
          <w:lang w:bidi="en-US"/>
        </w:rPr>
        <w:t>TiO</w:t>
      </w:r>
      <w:r w:rsidRPr="00F61DE7">
        <w:rPr>
          <w:rFonts w:ascii="Times New Roman" w:eastAsia="Arial Unicode MS" w:hAnsi="Times New Roman"/>
          <w:sz w:val="28"/>
          <w:szCs w:val="28"/>
          <w:vertAlign w:val="subscript"/>
          <w:lang w:bidi="en-US"/>
        </w:rPr>
        <w:t>3</w:t>
      </w:r>
      <w:r w:rsidRPr="00F61DE7">
        <w:rPr>
          <w:rFonts w:ascii="Times New Roman" w:eastAsia="Arial Unicode MS" w:hAnsi="Times New Roman"/>
          <w:sz w:val="28"/>
          <w:szCs w:val="28"/>
          <w:lang w:bidi="en-US"/>
        </w:rPr>
        <w:t>. С повышением температуры от точки плавления краевой угол смачивания стабилизируется на определенном уровне в зависимости от крупности порошков из которых изготовлены подложки и их пористости. При повышении температуры выше определенного уровня взаимодействие между подложкой и титановым расплавом усиливается капля расплава опускается ниже поверхности подложки. При измерении краевого угла смачивания это дает ложный результат о его уменьшении. В изотермических условиях взаимодействия расплава с подложкой при 1705</w:t>
      </w:r>
      <w:r w:rsidRPr="00F61DE7">
        <w:rPr>
          <w:rFonts w:ascii="Times New Roman" w:eastAsia="Arial Unicode MS" w:hAnsi="Times New Roman"/>
          <w:sz w:val="28"/>
          <w:szCs w:val="28"/>
          <w:lang w:bidi="en-US"/>
        </w:rPr>
        <w:sym w:font="Symbol" w:char="F0B0"/>
      </w:r>
      <w:r w:rsidRPr="00F61DE7">
        <w:rPr>
          <w:rFonts w:ascii="Times New Roman" w:eastAsia="Arial Unicode MS" w:hAnsi="Times New Roman"/>
          <w:sz w:val="28"/>
          <w:szCs w:val="28"/>
          <w:lang w:bidi="en-US"/>
        </w:rPr>
        <w:t xml:space="preserve">С краевой угол смачивания не смотря на </w:t>
      </w:r>
      <w:r w:rsidRPr="00F61DE7">
        <w:rPr>
          <w:rFonts w:ascii="Times New Roman" w:eastAsia="Arial Unicode MS" w:hAnsi="Times New Roman"/>
          <w:sz w:val="28"/>
          <w:szCs w:val="28"/>
          <w:lang w:bidi="en-US"/>
        </w:rPr>
        <w:lastRenderedPageBreak/>
        <w:t>колебания величины в среднем стабилизируется на уровне 84</w:t>
      </w:r>
      <w:r w:rsidRPr="00F61DE7">
        <w:rPr>
          <w:rFonts w:ascii="Times New Roman" w:eastAsia="Arial Unicode MS" w:hAnsi="Times New Roman"/>
          <w:sz w:val="28"/>
          <w:szCs w:val="28"/>
          <w:lang w:bidi="en-US"/>
        </w:rPr>
        <w:sym w:font="Symbol" w:char="F0B0"/>
      </w:r>
      <w:r w:rsidRPr="00F61DE7">
        <w:rPr>
          <w:rFonts w:ascii="Times New Roman" w:eastAsia="Arial Unicode MS" w:hAnsi="Times New Roman"/>
          <w:sz w:val="28"/>
          <w:szCs w:val="28"/>
          <w:lang w:bidi="en-US"/>
        </w:rPr>
        <w:t>. При 1720</w:t>
      </w:r>
      <w:r w:rsidRPr="00F61DE7">
        <w:rPr>
          <w:rFonts w:ascii="Times New Roman" w:eastAsia="Arial Unicode MS" w:hAnsi="Times New Roman"/>
          <w:sz w:val="28"/>
          <w:szCs w:val="28"/>
          <w:lang w:bidi="en-US"/>
        </w:rPr>
        <w:sym w:font="Symbol" w:char="F0B0"/>
      </w:r>
      <w:r w:rsidRPr="00F61DE7">
        <w:rPr>
          <w:rFonts w:ascii="Times New Roman" w:eastAsia="Arial Unicode MS" w:hAnsi="Times New Roman"/>
          <w:sz w:val="28"/>
          <w:szCs w:val="28"/>
          <w:lang w:bidi="en-US"/>
        </w:rPr>
        <w:t>С краевой угол смачивания после стабилизации в течение первых 50 секунд при дальнейшей выдержке снижается, что также связано с усилением реакционного взаимодействия.</w:t>
      </w:r>
    </w:p>
    <w:p w:rsidR="00B30B4C" w:rsidRPr="00FC677B" w:rsidRDefault="00B30B4C" w:rsidP="002071C5">
      <w:pPr>
        <w:spacing w:after="0" w:line="240" w:lineRule="auto"/>
        <w:ind w:firstLine="709"/>
        <w:jc w:val="both"/>
        <w:rPr>
          <w:rFonts w:ascii="Times New Roman" w:eastAsia="Arial Unicode MS" w:hAnsi="Times New Roman"/>
          <w:sz w:val="28"/>
          <w:szCs w:val="28"/>
          <w:lang w:bidi="en-US"/>
        </w:rPr>
      </w:pPr>
      <w:r w:rsidRPr="002071C5">
        <w:rPr>
          <w:rFonts w:ascii="Times New Roman" w:hAnsi="Times New Roman"/>
          <w:bCs/>
          <w:i/>
          <w:iCs/>
          <w:sz w:val="28"/>
          <w:szCs w:val="28"/>
        </w:rPr>
        <w:t xml:space="preserve"> Взаимодействие </w:t>
      </w:r>
      <w:r w:rsidRPr="002071C5">
        <w:rPr>
          <w:rFonts w:ascii="Times New Roman" w:hAnsi="Times New Roman"/>
          <w:bCs/>
          <w:i/>
          <w:iCs/>
          <w:sz w:val="28"/>
          <w:szCs w:val="28"/>
          <w:lang w:val="en-US"/>
        </w:rPr>
        <w:t>Ti</w:t>
      </w:r>
      <w:r w:rsidRPr="002071C5">
        <w:rPr>
          <w:rFonts w:ascii="Times New Roman" w:hAnsi="Times New Roman"/>
          <w:bCs/>
          <w:i/>
          <w:iCs/>
          <w:sz w:val="28"/>
          <w:szCs w:val="28"/>
        </w:rPr>
        <w:t xml:space="preserve"> с Ca</w:t>
      </w:r>
      <w:r w:rsidRPr="002071C5">
        <w:rPr>
          <w:rFonts w:ascii="Times New Roman" w:hAnsi="Times New Roman"/>
          <w:bCs/>
          <w:i/>
          <w:iCs/>
          <w:sz w:val="28"/>
          <w:szCs w:val="28"/>
          <w:lang w:val="en-US"/>
        </w:rPr>
        <w:t>TiO</w:t>
      </w:r>
      <w:r w:rsidRPr="002071C5">
        <w:rPr>
          <w:rFonts w:ascii="Times New Roman" w:hAnsi="Times New Roman"/>
          <w:bCs/>
          <w:i/>
          <w:iCs/>
          <w:sz w:val="28"/>
          <w:szCs w:val="28"/>
          <w:vertAlign w:val="subscript"/>
        </w:rPr>
        <w:t>3</w:t>
      </w:r>
      <w:r w:rsidR="002071C5">
        <w:rPr>
          <w:rFonts w:ascii="Times New Roman" w:hAnsi="Times New Roman"/>
          <w:bCs/>
          <w:i/>
          <w:iCs/>
          <w:sz w:val="28"/>
          <w:szCs w:val="28"/>
          <w:lang w:val="ru-RU"/>
        </w:rPr>
        <w:t xml:space="preserve">. </w:t>
      </w:r>
      <w:r w:rsidRPr="00FC677B">
        <w:rPr>
          <w:rFonts w:ascii="Times New Roman" w:eastAsia="Arial Unicode MS" w:hAnsi="Times New Roman"/>
          <w:sz w:val="28"/>
          <w:szCs w:val="28"/>
          <w:lang w:bidi="en-US"/>
        </w:rPr>
        <w:t xml:space="preserve">Была исследована структура и состав фаз, сформировавшихся на границе контакта </w:t>
      </w:r>
      <w:r w:rsidRPr="00FC677B">
        <w:rPr>
          <w:rFonts w:ascii="Times New Roman" w:hAnsi="Times New Roman"/>
          <w:bCs/>
          <w:sz w:val="28"/>
          <w:szCs w:val="28"/>
        </w:rPr>
        <w:t>Са</w:t>
      </w:r>
      <w:r w:rsidRPr="00FC677B">
        <w:rPr>
          <w:rFonts w:ascii="Times New Roman" w:hAnsi="Times New Roman"/>
          <w:bCs/>
          <w:sz w:val="28"/>
          <w:szCs w:val="28"/>
          <w:lang w:val="en-US"/>
        </w:rPr>
        <w:t>TiO</w:t>
      </w:r>
      <w:r w:rsidRPr="00FC677B">
        <w:rPr>
          <w:rFonts w:ascii="Times New Roman" w:hAnsi="Times New Roman"/>
          <w:bCs/>
          <w:sz w:val="28"/>
          <w:szCs w:val="28"/>
          <w:vertAlign w:val="subscript"/>
        </w:rPr>
        <w:t>3</w:t>
      </w:r>
      <w:r w:rsidRPr="00FC677B">
        <w:rPr>
          <w:rFonts w:ascii="Times New Roman" w:hAnsi="Times New Roman"/>
          <w:bCs/>
          <w:sz w:val="28"/>
          <w:szCs w:val="28"/>
        </w:rPr>
        <w:t>/</w:t>
      </w:r>
      <w:r w:rsidRPr="00FC677B">
        <w:rPr>
          <w:rFonts w:ascii="Times New Roman" w:hAnsi="Times New Roman"/>
          <w:sz w:val="28"/>
          <w:szCs w:val="28"/>
          <w:lang w:val="en-US"/>
        </w:rPr>
        <w:t>Ti</w:t>
      </w:r>
      <w:r w:rsidRPr="00FC677B">
        <w:rPr>
          <w:rFonts w:ascii="Times New Roman" w:hAnsi="Times New Roman"/>
          <w:sz w:val="28"/>
          <w:szCs w:val="28"/>
        </w:rPr>
        <w:t xml:space="preserve"> и в объеме титана </w:t>
      </w:r>
      <w:r w:rsidRPr="00CE451F">
        <w:rPr>
          <w:rFonts w:ascii="Times New Roman" w:hAnsi="Times New Roman"/>
          <w:sz w:val="28"/>
          <w:szCs w:val="28"/>
        </w:rPr>
        <w:t>во всех образцах</w:t>
      </w:r>
      <w:r w:rsidRPr="00FC677B">
        <w:rPr>
          <w:rFonts w:ascii="Times New Roman" w:hAnsi="Times New Roman"/>
          <w:sz w:val="28"/>
          <w:szCs w:val="28"/>
        </w:rPr>
        <w:t>, полученных в ходе исследований параметров смачивания</w:t>
      </w:r>
      <w:r w:rsidRPr="00FC677B">
        <w:rPr>
          <w:rFonts w:ascii="Times New Roman" w:hAnsi="Times New Roman"/>
          <w:i/>
          <w:sz w:val="28"/>
          <w:szCs w:val="28"/>
        </w:rPr>
        <w:t xml:space="preserve">. </w:t>
      </w:r>
      <w:r w:rsidRPr="00FC677B">
        <w:rPr>
          <w:rFonts w:ascii="Times New Roman" w:hAnsi="Times New Roman"/>
          <w:sz w:val="28"/>
          <w:szCs w:val="28"/>
        </w:rPr>
        <w:t>Установлено, что во всех случаях структура близка.</w:t>
      </w:r>
    </w:p>
    <w:p w:rsidR="00B30B4C" w:rsidRPr="00FC677B" w:rsidRDefault="00B30B4C" w:rsidP="00B30B4C">
      <w:pPr>
        <w:spacing w:after="0" w:line="240" w:lineRule="auto"/>
        <w:ind w:firstLine="706"/>
        <w:jc w:val="both"/>
        <w:rPr>
          <w:rFonts w:ascii="Times New Roman" w:hAnsi="Times New Roman"/>
          <w:sz w:val="28"/>
          <w:szCs w:val="28"/>
        </w:rPr>
      </w:pPr>
      <w:r w:rsidRPr="00FC677B">
        <w:rPr>
          <w:rFonts w:ascii="Times New Roman" w:eastAsia="Arial Unicode MS" w:hAnsi="Times New Roman"/>
          <w:sz w:val="28"/>
          <w:szCs w:val="28"/>
          <w:lang w:bidi="en-US"/>
        </w:rPr>
        <w:t xml:space="preserve">В данной </w:t>
      </w:r>
      <w:r w:rsidR="00A36025">
        <w:rPr>
          <w:rFonts w:ascii="Times New Roman" w:eastAsia="Arial Unicode MS" w:hAnsi="Times New Roman"/>
          <w:sz w:val="28"/>
          <w:szCs w:val="28"/>
          <w:lang w:val="ru-RU" w:bidi="en-US"/>
        </w:rPr>
        <w:t xml:space="preserve">работе </w:t>
      </w:r>
      <w:r w:rsidRPr="00FC677B">
        <w:rPr>
          <w:rFonts w:ascii="Times New Roman" w:eastAsia="Arial Unicode MS" w:hAnsi="Times New Roman"/>
          <w:sz w:val="28"/>
          <w:szCs w:val="28"/>
          <w:lang w:bidi="en-US"/>
        </w:rPr>
        <w:t>представлены снимки структуры образца, полученного после изотермической выдержки</w:t>
      </w:r>
      <w:r>
        <w:rPr>
          <w:rFonts w:ascii="Times New Roman" w:eastAsia="Arial Unicode MS" w:hAnsi="Times New Roman"/>
          <w:sz w:val="28"/>
          <w:szCs w:val="28"/>
          <w:lang w:bidi="en-US"/>
        </w:rPr>
        <w:t xml:space="preserve"> </w:t>
      </w:r>
      <w:r w:rsidRPr="00FC677B">
        <w:rPr>
          <w:rFonts w:ascii="Times New Roman" w:eastAsia="Arial Unicode MS" w:hAnsi="Times New Roman"/>
          <w:sz w:val="28"/>
          <w:szCs w:val="28"/>
          <w:lang w:bidi="en-US"/>
        </w:rPr>
        <w:t>при 1720</w:t>
      </w:r>
      <w:r w:rsidRPr="00FC677B">
        <w:rPr>
          <w:rFonts w:ascii="Times New Roman" w:eastAsia="Arial Unicode MS" w:hAnsi="Times New Roman"/>
          <w:sz w:val="28"/>
          <w:szCs w:val="28"/>
          <w:lang w:bidi="en-US"/>
        </w:rPr>
        <w:sym w:font="Symbol" w:char="F0B0"/>
      </w:r>
      <w:r w:rsidRPr="00FC677B">
        <w:rPr>
          <w:rFonts w:ascii="Times New Roman" w:eastAsia="Arial Unicode MS" w:hAnsi="Times New Roman"/>
          <w:sz w:val="28"/>
          <w:szCs w:val="28"/>
          <w:lang w:bidi="en-US"/>
        </w:rPr>
        <w:t>С в течение 430 с.</w:t>
      </w:r>
      <w:r>
        <w:rPr>
          <w:rFonts w:ascii="Times New Roman" w:eastAsia="Arial Unicode MS" w:hAnsi="Times New Roman"/>
          <w:sz w:val="28"/>
          <w:szCs w:val="28"/>
          <w:lang w:bidi="en-US"/>
        </w:rPr>
        <w:t xml:space="preserve"> </w:t>
      </w:r>
      <w:r w:rsidRPr="00FC677B">
        <w:rPr>
          <w:rFonts w:ascii="Times New Roman" w:eastAsia="Arial Unicode MS" w:hAnsi="Times New Roman"/>
          <w:sz w:val="28"/>
          <w:szCs w:val="28"/>
          <w:lang w:bidi="en-US"/>
        </w:rPr>
        <w:t>При анализе микроструктуры и по результатам микрозондового анализа по</w:t>
      </w:r>
      <w:r w:rsidRPr="00FC677B">
        <w:rPr>
          <w:rFonts w:ascii="Times New Roman" w:hAnsi="Times New Roman"/>
          <w:sz w:val="28"/>
          <w:szCs w:val="28"/>
        </w:rPr>
        <w:t xml:space="preserve"> сечению образца</w:t>
      </w:r>
      <w:r>
        <w:rPr>
          <w:rFonts w:ascii="Times New Roman" w:hAnsi="Times New Roman"/>
          <w:sz w:val="28"/>
          <w:szCs w:val="28"/>
        </w:rPr>
        <w:t xml:space="preserve"> </w:t>
      </w:r>
      <w:r w:rsidRPr="00FC677B">
        <w:rPr>
          <w:rFonts w:ascii="Times New Roman" w:hAnsi="Times New Roman"/>
          <w:sz w:val="28"/>
          <w:szCs w:val="28"/>
        </w:rPr>
        <w:t>выявлены характерные зоны, свидетельствующие о развитии реакционного взаимодействия и диффузии продуктов реак</w:t>
      </w:r>
      <w:r w:rsidR="00177480">
        <w:rPr>
          <w:rFonts w:ascii="Times New Roman" w:hAnsi="Times New Roman"/>
          <w:sz w:val="28"/>
          <w:szCs w:val="28"/>
        </w:rPr>
        <w:t>ции в объем расплава (рисунок 5</w:t>
      </w:r>
      <w:r w:rsidR="003363D9">
        <w:rPr>
          <w:rFonts w:ascii="Times New Roman" w:hAnsi="Times New Roman"/>
          <w:sz w:val="28"/>
          <w:szCs w:val="28"/>
          <w:lang w:val="ru-RU"/>
        </w:rPr>
        <w:t>0</w:t>
      </w:r>
      <w:r w:rsidRPr="00FC677B">
        <w:rPr>
          <w:rFonts w:ascii="Times New Roman" w:hAnsi="Times New Roman"/>
          <w:sz w:val="28"/>
          <w:szCs w:val="28"/>
        </w:rPr>
        <w:t>): 1 – керамика</w:t>
      </w:r>
      <w:r>
        <w:rPr>
          <w:rFonts w:ascii="Times New Roman" w:hAnsi="Times New Roman"/>
          <w:sz w:val="28"/>
          <w:szCs w:val="28"/>
        </w:rPr>
        <w:t xml:space="preserve"> </w:t>
      </w:r>
      <w:r w:rsidRPr="00FC677B">
        <w:rPr>
          <w:rFonts w:ascii="Times New Roman" w:hAnsi="Times New Roman"/>
          <w:bCs/>
          <w:sz w:val="28"/>
          <w:szCs w:val="28"/>
        </w:rPr>
        <w:t>Са</w:t>
      </w:r>
      <w:r w:rsidRPr="00FC677B">
        <w:rPr>
          <w:rFonts w:ascii="Times New Roman" w:hAnsi="Times New Roman"/>
          <w:bCs/>
          <w:sz w:val="28"/>
          <w:szCs w:val="28"/>
          <w:lang w:val="en-US"/>
        </w:rPr>
        <w:t>TiO</w:t>
      </w:r>
      <w:r w:rsidRPr="00FC677B">
        <w:rPr>
          <w:rFonts w:ascii="Times New Roman" w:hAnsi="Times New Roman"/>
          <w:bCs/>
          <w:sz w:val="28"/>
          <w:szCs w:val="28"/>
          <w:vertAlign w:val="subscript"/>
        </w:rPr>
        <w:t>3</w:t>
      </w:r>
      <w:r w:rsidRPr="00FC677B">
        <w:rPr>
          <w:rFonts w:ascii="Times New Roman" w:hAnsi="Times New Roman"/>
          <w:sz w:val="28"/>
          <w:szCs w:val="28"/>
        </w:rPr>
        <w:t>, пропитанная расплавом титана; 2 –два двухфазных</w:t>
      </w:r>
      <w:r>
        <w:rPr>
          <w:rFonts w:ascii="Times New Roman" w:hAnsi="Times New Roman"/>
          <w:sz w:val="28"/>
          <w:szCs w:val="28"/>
        </w:rPr>
        <w:t xml:space="preserve"> </w:t>
      </w:r>
      <w:r w:rsidRPr="00FC677B">
        <w:rPr>
          <w:rFonts w:ascii="Times New Roman" w:hAnsi="Times New Roman"/>
          <w:sz w:val="28"/>
          <w:szCs w:val="28"/>
        </w:rPr>
        <w:t>слоя</w:t>
      </w:r>
      <w:r>
        <w:rPr>
          <w:rFonts w:ascii="Times New Roman" w:hAnsi="Times New Roman"/>
          <w:sz w:val="28"/>
          <w:szCs w:val="28"/>
        </w:rPr>
        <w:t xml:space="preserve"> </w:t>
      </w:r>
      <w:r w:rsidRPr="00FC677B">
        <w:rPr>
          <w:rFonts w:ascii="Times New Roman" w:hAnsi="Times New Roman"/>
          <w:bCs/>
          <w:sz w:val="28"/>
          <w:szCs w:val="28"/>
        </w:rPr>
        <w:t>Са</w:t>
      </w:r>
      <w:r w:rsidRPr="00FC677B">
        <w:rPr>
          <w:rFonts w:ascii="Times New Roman" w:hAnsi="Times New Roman"/>
          <w:bCs/>
          <w:sz w:val="28"/>
          <w:szCs w:val="28"/>
          <w:lang w:val="en-US"/>
        </w:rPr>
        <w:t>TiO</w:t>
      </w:r>
      <w:r w:rsidRPr="00FC677B">
        <w:rPr>
          <w:rFonts w:ascii="Times New Roman" w:hAnsi="Times New Roman"/>
          <w:bCs/>
          <w:sz w:val="28"/>
          <w:szCs w:val="28"/>
          <w:vertAlign w:val="subscript"/>
        </w:rPr>
        <w:t>3</w:t>
      </w:r>
      <w:r w:rsidRPr="00FC677B">
        <w:rPr>
          <w:rFonts w:ascii="Times New Roman" w:hAnsi="Times New Roman"/>
          <w:bCs/>
          <w:sz w:val="28"/>
          <w:szCs w:val="28"/>
        </w:rPr>
        <w:t>+</w:t>
      </w:r>
      <w:r w:rsidRPr="00FC677B">
        <w:rPr>
          <w:rFonts w:ascii="Times New Roman" w:hAnsi="Times New Roman"/>
          <w:sz w:val="28"/>
          <w:szCs w:val="28"/>
        </w:rPr>
        <w:t xml:space="preserve"> α</w:t>
      </w:r>
      <w:r w:rsidRPr="00FC677B">
        <w:rPr>
          <w:rFonts w:ascii="Times New Roman" w:hAnsi="Times New Roman"/>
          <w:sz w:val="28"/>
          <w:szCs w:val="28"/>
          <w:lang w:val="en-US"/>
        </w:rPr>
        <w:t>Ti</w:t>
      </w:r>
      <w:r w:rsidRPr="00FC677B">
        <w:rPr>
          <w:rFonts w:ascii="Times New Roman" w:hAnsi="Times New Roman"/>
          <w:sz w:val="28"/>
          <w:szCs w:val="28"/>
        </w:rPr>
        <w:t>(</w:t>
      </w:r>
      <w:r w:rsidRPr="00FC677B">
        <w:rPr>
          <w:rFonts w:ascii="Times New Roman" w:hAnsi="Times New Roman"/>
          <w:sz w:val="28"/>
          <w:szCs w:val="28"/>
          <w:lang w:val="en-US"/>
        </w:rPr>
        <w:t>O</w:t>
      </w:r>
      <w:r w:rsidRPr="00FC677B">
        <w:rPr>
          <w:rFonts w:ascii="Times New Roman" w:hAnsi="Times New Roman"/>
          <w:sz w:val="28"/>
          <w:szCs w:val="28"/>
        </w:rPr>
        <w:t xml:space="preserve">) (не формируются в образцах, полученных без изотермической выдержки), 3 – слой твердого раствора кислорода в титане; 4- практически чистый титан; 5- слой твердого раствора кислорода в титане; 6 -оксид титана </w:t>
      </w:r>
      <w:r w:rsidRPr="00FC677B">
        <w:rPr>
          <w:rFonts w:ascii="Times New Roman" w:hAnsi="Times New Roman"/>
          <w:sz w:val="28"/>
          <w:szCs w:val="28"/>
          <w:lang w:val="en-US"/>
        </w:rPr>
        <w:t>TiO</w:t>
      </w:r>
      <w:r>
        <w:rPr>
          <w:rFonts w:ascii="Times New Roman" w:hAnsi="Times New Roman"/>
          <w:sz w:val="28"/>
          <w:szCs w:val="28"/>
        </w:rPr>
        <w:t xml:space="preserve"> </w:t>
      </w:r>
      <w:r w:rsidRPr="00FC677B">
        <w:rPr>
          <w:rFonts w:ascii="Times New Roman" w:hAnsi="Times New Roman"/>
          <w:sz w:val="28"/>
          <w:szCs w:val="28"/>
        </w:rPr>
        <w:t>с полиэдрической мелкозернистой структурой.</w:t>
      </w:r>
    </w:p>
    <w:p w:rsidR="00B30B4C" w:rsidRPr="00FC677B" w:rsidRDefault="00B30B4C" w:rsidP="00B30B4C">
      <w:pPr>
        <w:spacing w:after="0" w:line="240" w:lineRule="auto"/>
        <w:jc w:val="center"/>
        <w:rPr>
          <w:rFonts w:ascii="Times New Roman" w:eastAsia="Arial Unicode MS" w:hAnsi="Times New Roman"/>
          <w:sz w:val="28"/>
          <w:szCs w:val="28"/>
          <w:lang w:bidi="en-US"/>
        </w:rPr>
      </w:pPr>
    </w:p>
    <w:p w:rsidR="00B30B4C" w:rsidRPr="00FC677B" w:rsidRDefault="00B30B4C" w:rsidP="00B30B4C">
      <w:pPr>
        <w:spacing w:after="0" w:line="240" w:lineRule="auto"/>
        <w:jc w:val="center"/>
        <w:rPr>
          <w:rFonts w:ascii="Times New Roman" w:eastAsia="Arial Unicode MS" w:hAnsi="Times New Roman"/>
          <w:sz w:val="28"/>
          <w:szCs w:val="28"/>
          <w:lang w:bidi="en-US"/>
        </w:rPr>
      </w:pPr>
      <w:r w:rsidRPr="00FC677B">
        <w:rPr>
          <w:rFonts w:ascii="Times New Roman" w:eastAsia="Arial Unicode MS" w:hAnsi="Times New Roman"/>
          <w:noProof/>
          <w:sz w:val="28"/>
          <w:szCs w:val="28"/>
          <w:lang w:val="ru-RU" w:eastAsia="ru-RU"/>
        </w:rPr>
        <w:drawing>
          <wp:inline distT="0" distB="0" distL="0" distR="0">
            <wp:extent cx="6120130" cy="1902045"/>
            <wp:effectExtent l="0" t="0" r="0" b="0"/>
            <wp:docPr id="163" name="Рисунок 7" descr="C:\Users\User\Desktop\новое слияние\мет статьи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овое слияние\мет статьи1.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0130" cy="1902045"/>
                    </a:xfrm>
                    <a:prstGeom prst="rect">
                      <a:avLst/>
                    </a:prstGeom>
                    <a:noFill/>
                    <a:ln>
                      <a:noFill/>
                    </a:ln>
                  </pic:spPr>
                </pic:pic>
              </a:graphicData>
            </a:graphic>
          </wp:inline>
        </w:drawing>
      </w:r>
    </w:p>
    <w:p w:rsidR="00B30B4C" w:rsidRPr="00FC677B" w:rsidRDefault="00B30B4C" w:rsidP="00B30B4C">
      <w:pPr>
        <w:spacing w:after="0" w:line="240" w:lineRule="auto"/>
        <w:jc w:val="center"/>
        <w:rPr>
          <w:rFonts w:ascii="Times New Roman" w:eastAsia="Arial Unicode MS" w:hAnsi="Times New Roman"/>
          <w:sz w:val="28"/>
          <w:szCs w:val="28"/>
          <w:lang w:bidi="en-US"/>
        </w:rPr>
      </w:pPr>
    </w:p>
    <w:p w:rsidR="00B30B4C" w:rsidRPr="00FC677B" w:rsidRDefault="00177480" w:rsidP="00B30B4C">
      <w:pPr>
        <w:spacing w:after="0" w:line="240" w:lineRule="auto"/>
        <w:ind w:firstLine="706"/>
        <w:jc w:val="both"/>
        <w:rPr>
          <w:rFonts w:ascii="Times New Roman" w:eastAsia="Arial Unicode MS" w:hAnsi="Times New Roman"/>
          <w:sz w:val="28"/>
          <w:szCs w:val="28"/>
          <w:lang w:bidi="en-US"/>
        </w:rPr>
      </w:pPr>
      <w:r>
        <w:rPr>
          <w:rFonts w:ascii="Times New Roman" w:eastAsia="Arial Unicode MS" w:hAnsi="Times New Roman"/>
          <w:sz w:val="28"/>
          <w:szCs w:val="28"/>
          <w:lang w:bidi="en-US"/>
        </w:rPr>
        <w:t>Рисунок 5</w:t>
      </w:r>
      <w:r w:rsidR="003363D9">
        <w:rPr>
          <w:rFonts w:ascii="Times New Roman" w:eastAsia="Arial Unicode MS" w:hAnsi="Times New Roman"/>
          <w:sz w:val="28"/>
          <w:szCs w:val="28"/>
          <w:lang w:val="ru-RU" w:bidi="en-US"/>
        </w:rPr>
        <w:t>0</w:t>
      </w:r>
      <w:r w:rsidR="00B30B4C" w:rsidRPr="00FC677B">
        <w:rPr>
          <w:rFonts w:ascii="Times New Roman" w:eastAsia="Arial Unicode MS" w:hAnsi="Times New Roman"/>
          <w:sz w:val="28"/>
          <w:szCs w:val="28"/>
          <w:lang w:bidi="en-US"/>
        </w:rPr>
        <w:t xml:space="preserve"> – Изменение микроструктурыпо сечению образца</w:t>
      </w:r>
      <w:r w:rsidR="00B30B4C">
        <w:rPr>
          <w:rFonts w:ascii="Times New Roman" w:eastAsia="Arial Unicode MS" w:hAnsi="Times New Roman"/>
          <w:sz w:val="28"/>
          <w:szCs w:val="28"/>
          <w:lang w:bidi="en-US"/>
        </w:rPr>
        <w:t xml:space="preserve"> </w:t>
      </w:r>
      <w:r w:rsidR="00B30B4C" w:rsidRPr="00FC677B">
        <w:rPr>
          <w:rFonts w:ascii="Times New Roman" w:eastAsia="Arial Unicode MS" w:hAnsi="Times New Roman"/>
          <w:sz w:val="28"/>
          <w:szCs w:val="28"/>
          <w:lang w:bidi="en-US"/>
        </w:rPr>
        <w:t>СаTiO</w:t>
      </w:r>
      <w:r w:rsidR="00B30B4C" w:rsidRPr="00FC677B">
        <w:rPr>
          <w:rFonts w:ascii="Times New Roman" w:eastAsia="Arial Unicode MS" w:hAnsi="Times New Roman"/>
          <w:sz w:val="28"/>
          <w:szCs w:val="28"/>
          <w:vertAlign w:val="subscript"/>
          <w:lang w:bidi="en-US"/>
        </w:rPr>
        <w:t>3</w:t>
      </w:r>
      <w:r w:rsidR="00B30B4C" w:rsidRPr="00FC677B">
        <w:rPr>
          <w:rFonts w:ascii="Times New Roman" w:eastAsia="Arial Unicode MS" w:hAnsi="Times New Roman"/>
          <w:sz w:val="28"/>
          <w:szCs w:val="28"/>
          <w:lang w:bidi="en-US"/>
        </w:rPr>
        <w:t>/ сплав ВТ1-0 после изотермического взаимодействия при 1720</w:t>
      </w:r>
      <w:r w:rsidR="00B30B4C" w:rsidRPr="00FC677B">
        <w:rPr>
          <w:rFonts w:ascii="Times New Roman" w:eastAsia="Arial Unicode MS" w:hAnsi="Times New Roman"/>
          <w:sz w:val="28"/>
          <w:szCs w:val="28"/>
          <w:lang w:bidi="en-US"/>
        </w:rPr>
        <w:sym w:font="Symbol" w:char="F0B0"/>
      </w:r>
      <w:r w:rsidR="00B30B4C" w:rsidRPr="00FC677B">
        <w:rPr>
          <w:rFonts w:ascii="Times New Roman" w:eastAsia="Arial Unicode MS" w:hAnsi="Times New Roman"/>
          <w:sz w:val="28"/>
          <w:szCs w:val="28"/>
          <w:lang w:bidi="en-US"/>
        </w:rPr>
        <w:t>С в течение 430 с</w:t>
      </w:r>
    </w:p>
    <w:p w:rsidR="00B30B4C" w:rsidRDefault="00B30B4C" w:rsidP="00B30B4C">
      <w:pPr>
        <w:spacing w:after="0" w:line="240" w:lineRule="auto"/>
        <w:ind w:firstLine="706"/>
        <w:jc w:val="both"/>
        <w:rPr>
          <w:rFonts w:ascii="Times New Roman" w:hAnsi="Times New Roman"/>
          <w:sz w:val="28"/>
          <w:szCs w:val="28"/>
        </w:rPr>
      </w:pPr>
    </w:p>
    <w:p w:rsidR="00915565" w:rsidRPr="00FC677B" w:rsidRDefault="00915565" w:rsidP="00B30B4C">
      <w:pPr>
        <w:spacing w:after="0" w:line="240" w:lineRule="auto"/>
        <w:ind w:firstLine="706"/>
        <w:jc w:val="both"/>
        <w:rPr>
          <w:rFonts w:ascii="Times New Roman" w:hAnsi="Times New Roman"/>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85"/>
      </w:tblGrid>
      <w:tr w:rsidR="00B30B4C" w:rsidRPr="00FC677B" w:rsidTr="0005229F">
        <w:tc>
          <w:tcPr>
            <w:tcW w:w="4927" w:type="dxa"/>
          </w:tcPr>
          <w:p w:rsidR="00B30B4C" w:rsidRPr="00FC677B" w:rsidRDefault="00B30B4C" w:rsidP="0005229F">
            <w:pPr>
              <w:jc w:val="center"/>
              <w:rPr>
                <w:rFonts w:ascii="Times New Roman" w:eastAsia="Arial Unicode MS" w:hAnsi="Times New Roman"/>
                <w:sz w:val="28"/>
                <w:szCs w:val="28"/>
                <w:lang w:bidi="en-US"/>
              </w:rPr>
            </w:pPr>
            <w:r w:rsidRPr="00FC677B">
              <w:rPr>
                <w:rFonts w:ascii="Times New Roman" w:eastAsia="Arial Unicode MS" w:hAnsi="Times New Roman"/>
                <w:noProof/>
                <w:sz w:val="28"/>
                <w:szCs w:val="28"/>
                <w:lang w:val="ru-RU" w:eastAsia="ru-RU"/>
              </w:rPr>
              <w:lastRenderedPageBreak/>
              <w:drawing>
                <wp:inline distT="0" distB="0" distL="0" distR="0">
                  <wp:extent cx="2880360" cy="2159508"/>
                  <wp:effectExtent l="19050" t="0" r="0" b="0"/>
                  <wp:docPr id="164" name="Рисунок 27" descr="х50 в статью ре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50 в статью ред.jpg"/>
                          <pic:cNvPicPr/>
                        </pic:nvPicPr>
                        <pic:blipFill>
                          <a:blip r:embed="rId100" cstate="print"/>
                          <a:stretch>
                            <a:fillRect/>
                          </a:stretch>
                        </pic:blipFill>
                        <pic:spPr>
                          <a:xfrm>
                            <a:off x="0" y="0"/>
                            <a:ext cx="2880360" cy="2159508"/>
                          </a:xfrm>
                          <a:prstGeom prst="rect">
                            <a:avLst/>
                          </a:prstGeom>
                        </pic:spPr>
                      </pic:pic>
                    </a:graphicData>
                  </a:graphic>
                </wp:inline>
              </w:drawing>
            </w:r>
          </w:p>
        </w:tc>
        <w:tc>
          <w:tcPr>
            <w:tcW w:w="4927" w:type="dxa"/>
          </w:tcPr>
          <w:p w:rsidR="00B30B4C" w:rsidRPr="00FC677B" w:rsidRDefault="00B30B4C" w:rsidP="0005229F">
            <w:pPr>
              <w:jc w:val="center"/>
              <w:rPr>
                <w:rFonts w:ascii="Times New Roman" w:eastAsia="Arial Unicode MS" w:hAnsi="Times New Roman"/>
                <w:sz w:val="28"/>
                <w:szCs w:val="28"/>
                <w:lang w:bidi="en-US"/>
              </w:rPr>
            </w:pPr>
            <w:r w:rsidRPr="00FC677B">
              <w:rPr>
                <w:rFonts w:ascii="Times New Roman" w:eastAsia="Arial Unicode MS" w:hAnsi="Times New Roman"/>
                <w:noProof/>
                <w:sz w:val="28"/>
                <w:szCs w:val="28"/>
                <w:lang w:val="ru-RU" w:eastAsia="ru-RU"/>
              </w:rPr>
              <w:drawing>
                <wp:inline distT="0" distB="0" distL="0" distR="0">
                  <wp:extent cx="2880360" cy="2159508"/>
                  <wp:effectExtent l="19050" t="0" r="0" b="0"/>
                  <wp:docPr id="165" name="Рисунок 41" descr="х500 структу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500 структура.jpg"/>
                          <pic:cNvPicPr/>
                        </pic:nvPicPr>
                        <pic:blipFill>
                          <a:blip r:embed="rId101" cstate="print"/>
                          <a:stretch>
                            <a:fillRect/>
                          </a:stretch>
                        </pic:blipFill>
                        <pic:spPr>
                          <a:xfrm>
                            <a:off x="0" y="0"/>
                            <a:ext cx="2880360" cy="2159508"/>
                          </a:xfrm>
                          <a:prstGeom prst="rect">
                            <a:avLst/>
                          </a:prstGeom>
                        </pic:spPr>
                      </pic:pic>
                    </a:graphicData>
                  </a:graphic>
                </wp:inline>
              </w:drawing>
            </w:r>
          </w:p>
        </w:tc>
      </w:tr>
      <w:tr w:rsidR="00B30B4C" w:rsidRPr="00FC677B" w:rsidTr="0005229F">
        <w:tc>
          <w:tcPr>
            <w:tcW w:w="4927" w:type="dxa"/>
          </w:tcPr>
          <w:p w:rsidR="00B30B4C" w:rsidRPr="00FC677B" w:rsidRDefault="00B30B4C" w:rsidP="0005229F">
            <w:pPr>
              <w:jc w:val="center"/>
              <w:rPr>
                <w:rFonts w:ascii="Times New Roman" w:eastAsia="Arial Unicode MS" w:hAnsi="Times New Roman"/>
                <w:sz w:val="28"/>
                <w:szCs w:val="28"/>
                <w:lang w:val="en-US" w:bidi="en-US"/>
              </w:rPr>
            </w:pPr>
            <w:r w:rsidRPr="00FC677B">
              <w:rPr>
                <w:rFonts w:ascii="Times New Roman" w:eastAsia="Arial Unicode MS" w:hAnsi="Times New Roman"/>
                <w:sz w:val="28"/>
                <w:szCs w:val="28"/>
                <w:lang w:val="en-US" w:bidi="en-US"/>
              </w:rPr>
              <w:t>a</w:t>
            </w:r>
          </w:p>
        </w:tc>
        <w:tc>
          <w:tcPr>
            <w:tcW w:w="4927" w:type="dxa"/>
          </w:tcPr>
          <w:p w:rsidR="00B30B4C" w:rsidRPr="00AB6676" w:rsidRDefault="00AB6676" w:rsidP="0005229F">
            <w:pPr>
              <w:jc w:val="center"/>
              <w:rPr>
                <w:rFonts w:ascii="Times New Roman" w:eastAsia="Arial Unicode MS" w:hAnsi="Times New Roman"/>
                <w:sz w:val="28"/>
                <w:szCs w:val="28"/>
                <w:lang w:val="ru-RU" w:bidi="en-US"/>
              </w:rPr>
            </w:pPr>
            <w:r>
              <w:rPr>
                <w:rFonts w:ascii="Times New Roman" w:eastAsia="Arial Unicode MS" w:hAnsi="Times New Roman"/>
                <w:sz w:val="28"/>
                <w:szCs w:val="28"/>
                <w:lang w:val="ru-RU" w:bidi="en-US"/>
              </w:rPr>
              <w:t>б</w:t>
            </w:r>
          </w:p>
        </w:tc>
      </w:tr>
      <w:tr w:rsidR="00B30B4C" w:rsidRPr="00FC677B" w:rsidTr="0005229F">
        <w:tc>
          <w:tcPr>
            <w:tcW w:w="4927" w:type="dxa"/>
          </w:tcPr>
          <w:p w:rsidR="00B30B4C" w:rsidRPr="00FC677B" w:rsidRDefault="00B30B4C" w:rsidP="0005229F">
            <w:pPr>
              <w:jc w:val="center"/>
              <w:rPr>
                <w:rFonts w:ascii="Times New Roman" w:eastAsia="Arial Unicode MS" w:hAnsi="Times New Roman"/>
                <w:sz w:val="28"/>
                <w:szCs w:val="28"/>
                <w:lang w:bidi="en-US"/>
              </w:rPr>
            </w:pPr>
            <w:r w:rsidRPr="00FC677B">
              <w:rPr>
                <w:rFonts w:ascii="Times New Roman" w:eastAsia="Arial Unicode MS" w:hAnsi="Times New Roman"/>
                <w:noProof/>
                <w:sz w:val="28"/>
                <w:szCs w:val="28"/>
                <w:lang w:val="ru-RU" w:eastAsia="ru-RU"/>
              </w:rPr>
              <w:drawing>
                <wp:inline distT="0" distB="0" distL="0" distR="0">
                  <wp:extent cx="2880360" cy="2159508"/>
                  <wp:effectExtent l="19050" t="0" r="0" b="0"/>
                  <wp:docPr id="166" name="Рисунок 21" descr="х200 в статью.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200 в статью.jpg"/>
                          <pic:cNvPicPr/>
                        </pic:nvPicPr>
                        <pic:blipFill>
                          <a:blip r:embed="rId102" cstate="print"/>
                          <a:stretch>
                            <a:fillRect/>
                          </a:stretch>
                        </pic:blipFill>
                        <pic:spPr>
                          <a:xfrm>
                            <a:off x="0" y="0"/>
                            <a:ext cx="2880360" cy="2159508"/>
                          </a:xfrm>
                          <a:prstGeom prst="rect">
                            <a:avLst/>
                          </a:prstGeom>
                        </pic:spPr>
                      </pic:pic>
                    </a:graphicData>
                  </a:graphic>
                </wp:inline>
              </w:drawing>
            </w:r>
          </w:p>
        </w:tc>
        <w:tc>
          <w:tcPr>
            <w:tcW w:w="4927" w:type="dxa"/>
          </w:tcPr>
          <w:p w:rsidR="00B30B4C" w:rsidRPr="00FC677B" w:rsidRDefault="00B30B4C" w:rsidP="0005229F">
            <w:pPr>
              <w:jc w:val="center"/>
              <w:rPr>
                <w:rFonts w:ascii="Times New Roman" w:eastAsia="Arial Unicode MS" w:hAnsi="Times New Roman"/>
                <w:sz w:val="28"/>
                <w:szCs w:val="28"/>
                <w:lang w:bidi="en-US"/>
              </w:rPr>
            </w:pPr>
            <w:r w:rsidRPr="00FC677B">
              <w:rPr>
                <w:rFonts w:ascii="Times New Roman" w:eastAsia="Arial Unicode MS" w:hAnsi="Times New Roman"/>
                <w:noProof/>
                <w:sz w:val="28"/>
                <w:szCs w:val="28"/>
                <w:lang w:val="ru-RU" w:eastAsia="ru-RU"/>
              </w:rPr>
              <w:drawing>
                <wp:inline distT="0" distB="0" distL="0" distR="0">
                  <wp:extent cx="2880360" cy="2159508"/>
                  <wp:effectExtent l="19050" t="0" r="0" b="0"/>
                  <wp:docPr id="167" name="Рисунок 34" descr="х100 в статью.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100 в статью.jpg"/>
                          <pic:cNvPicPr/>
                        </pic:nvPicPr>
                        <pic:blipFill>
                          <a:blip r:embed="rId103" cstate="print"/>
                          <a:stretch>
                            <a:fillRect/>
                          </a:stretch>
                        </pic:blipFill>
                        <pic:spPr>
                          <a:xfrm>
                            <a:off x="0" y="0"/>
                            <a:ext cx="2880360" cy="2159508"/>
                          </a:xfrm>
                          <a:prstGeom prst="rect">
                            <a:avLst/>
                          </a:prstGeom>
                        </pic:spPr>
                      </pic:pic>
                    </a:graphicData>
                  </a:graphic>
                </wp:inline>
              </w:drawing>
            </w:r>
          </w:p>
        </w:tc>
      </w:tr>
      <w:tr w:rsidR="00B30B4C" w:rsidRPr="00FC677B" w:rsidTr="0005229F">
        <w:tc>
          <w:tcPr>
            <w:tcW w:w="4927" w:type="dxa"/>
          </w:tcPr>
          <w:p w:rsidR="00B30B4C" w:rsidRPr="00AB6676" w:rsidRDefault="00AB6676" w:rsidP="0005229F">
            <w:pPr>
              <w:jc w:val="center"/>
              <w:rPr>
                <w:rFonts w:ascii="Times New Roman" w:eastAsia="Arial Unicode MS" w:hAnsi="Times New Roman"/>
                <w:sz w:val="28"/>
                <w:szCs w:val="28"/>
                <w:lang w:val="ru-RU" w:bidi="en-US"/>
              </w:rPr>
            </w:pPr>
            <w:r>
              <w:rPr>
                <w:rFonts w:ascii="Times New Roman" w:eastAsia="Arial Unicode MS" w:hAnsi="Times New Roman"/>
                <w:sz w:val="28"/>
                <w:szCs w:val="28"/>
                <w:lang w:val="ru-RU" w:bidi="en-US"/>
              </w:rPr>
              <w:t>в</w:t>
            </w:r>
          </w:p>
        </w:tc>
        <w:tc>
          <w:tcPr>
            <w:tcW w:w="4927" w:type="dxa"/>
          </w:tcPr>
          <w:p w:rsidR="00B30B4C" w:rsidRPr="00AB6676" w:rsidRDefault="00AB6676" w:rsidP="0005229F">
            <w:pPr>
              <w:jc w:val="center"/>
              <w:rPr>
                <w:rFonts w:ascii="Times New Roman" w:eastAsia="Arial Unicode MS" w:hAnsi="Times New Roman"/>
                <w:sz w:val="28"/>
                <w:szCs w:val="28"/>
                <w:lang w:val="ru-RU" w:bidi="en-US"/>
              </w:rPr>
            </w:pPr>
            <w:r>
              <w:rPr>
                <w:rFonts w:ascii="Times New Roman" w:eastAsia="Arial Unicode MS" w:hAnsi="Times New Roman"/>
                <w:sz w:val="28"/>
                <w:szCs w:val="28"/>
                <w:lang w:val="ru-RU" w:bidi="en-US"/>
              </w:rPr>
              <w:t>г</w:t>
            </w:r>
          </w:p>
        </w:tc>
      </w:tr>
    </w:tbl>
    <w:p w:rsidR="00B30B4C" w:rsidRPr="00FC677B" w:rsidRDefault="00B30B4C" w:rsidP="00B30B4C">
      <w:pPr>
        <w:spacing w:after="0" w:line="240" w:lineRule="auto"/>
        <w:ind w:firstLine="706"/>
        <w:jc w:val="both"/>
        <w:rPr>
          <w:rFonts w:ascii="Times New Roman" w:eastAsia="Arial Unicode MS" w:hAnsi="Times New Roman"/>
          <w:sz w:val="28"/>
          <w:szCs w:val="28"/>
          <w:lang w:bidi="en-US"/>
        </w:rPr>
      </w:pPr>
    </w:p>
    <w:p w:rsidR="00B30B4C" w:rsidRPr="00FC677B" w:rsidRDefault="00B30B4C" w:rsidP="00B30B4C">
      <w:pPr>
        <w:spacing w:after="0" w:line="240" w:lineRule="auto"/>
        <w:ind w:firstLine="706"/>
        <w:jc w:val="both"/>
        <w:rPr>
          <w:rFonts w:ascii="Times New Roman" w:eastAsia="Arial Unicode MS" w:hAnsi="Times New Roman"/>
          <w:sz w:val="28"/>
          <w:szCs w:val="28"/>
          <w:lang w:bidi="en-US"/>
        </w:rPr>
      </w:pPr>
      <w:r w:rsidRPr="00FC677B">
        <w:rPr>
          <w:rFonts w:ascii="Times New Roman" w:eastAsia="Arial Unicode MS" w:hAnsi="Times New Roman"/>
          <w:sz w:val="28"/>
          <w:szCs w:val="28"/>
          <w:lang w:val="en-US" w:bidi="en-US"/>
        </w:rPr>
        <w:t>a</w:t>
      </w:r>
      <w:r w:rsidRPr="00FC677B">
        <w:rPr>
          <w:rFonts w:ascii="Times New Roman" w:eastAsia="Arial Unicode MS" w:hAnsi="Times New Roman"/>
          <w:sz w:val="28"/>
          <w:szCs w:val="28"/>
          <w:lang w:bidi="en-US"/>
        </w:rPr>
        <w:t xml:space="preserve"> – зоны 1-4 (х50); </w:t>
      </w:r>
      <w:r w:rsidR="00AB6676">
        <w:rPr>
          <w:rFonts w:ascii="Times New Roman" w:eastAsia="Arial Unicode MS" w:hAnsi="Times New Roman"/>
          <w:sz w:val="28"/>
          <w:szCs w:val="28"/>
          <w:lang w:val="ru-RU" w:bidi="en-US"/>
        </w:rPr>
        <w:t>б</w:t>
      </w:r>
      <w:r w:rsidRPr="00FC677B">
        <w:rPr>
          <w:rFonts w:ascii="Times New Roman" w:eastAsia="Arial Unicode MS" w:hAnsi="Times New Roman"/>
          <w:sz w:val="28"/>
          <w:szCs w:val="28"/>
          <w:lang w:bidi="en-US"/>
        </w:rPr>
        <w:t xml:space="preserve">- зона 1 (х500); </w:t>
      </w:r>
      <w:r w:rsidR="00AB6676">
        <w:rPr>
          <w:rFonts w:ascii="Times New Roman" w:eastAsia="Arial Unicode MS" w:hAnsi="Times New Roman"/>
          <w:sz w:val="28"/>
          <w:szCs w:val="28"/>
          <w:lang w:val="ru-RU" w:bidi="en-US"/>
        </w:rPr>
        <w:t>в</w:t>
      </w:r>
      <w:r w:rsidRPr="00FC677B">
        <w:rPr>
          <w:rFonts w:ascii="Times New Roman" w:eastAsia="Arial Unicode MS" w:hAnsi="Times New Roman"/>
          <w:sz w:val="28"/>
          <w:szCs w:val="28"/>
          <w:lang w:bidi="en-US"/>
        </w:rPr>
        <w:t xml:space="preserve"> – зоны</w:t>
      </w:r>
      <w:r w:rsidR="00C356A4">
        <w:rPr>
          <w:rFonts w:ascii="Times New Roman" w:eastAsia="Arial Unicode MS" w:hAnsi="Times New Roman"/>
          <w:sz w:val="28"/>
          <w:szCs w:val="28"/>
          <w:lang w:val="ru-RU" w:bidi="en-US"/>
        </w:rPr>
        <w:t xml:space="preserve"> </w:t>
      </w:r>
      <w:r w:rsidRPr="00FC677B">
        <w:rPr>
          <w:rFonts w:ascii="Times New Roman" w:eastAsia="Arial Unicode MS" w:hAnsi="Times New Roman"/>
          <w:sz w:val="28"/>
          <w:szCs w:val="28"/>
          <w:lang w:bidi="en-US"/>
        </w:rPr>
        <w:t xml:space="preserve">1-3 (х200); </w:t>
      </w:r>
      <w:r w:rsidR="00AB6676">
        <w:rPr>
          <w:rFonts w:ascii="Times New Roman" w:eastAsia="Arial Unicode MS" w:hAnsi="Times New Roman"/>
          <w:sz w:val="28"/>
          <w:szCs w:val="28"/>
          <w:lang w:val="ru-RU" w:bidi="en-US"/>
        </w:rPr>
        <w:t>г</w:t>
      </w:r>
      <w:r w:rsidRPr="00FC677B">
        <w:rPr>
          <w:rFonts w:ascii="Times New Roman" w:eastAsia="Arial Unicode MS" w:hAnsi="Times New Roman"/>
          <w:sz w:val="28"/>
          <w:szCs w:val="28"/>
          <w:lang w:bidi="en-US"/>
        </w:rPr>
        <w:t>- зон</w:t>
      </w:r>
      <w:r w:rsidR="00C356A4">
        <w:rPr>
          <w:rFonts w:ascii="Times New Roman" w:eastAsia="Arial Unicode MS" w:hAnsi="Times New Roman"/>
          <w:sz w:val="28"/>
          <w:szCs w:val="28"/>
          <w:lang w:val="ru-RU" w:bidi="en-US"/>
        </w:rPr>
        <w:t>ы</w:t>
      </w:r>
      <w:r w:rsidRPr="00FC677B">
        <w:rPr>
          <w:rFonts w:ascii="Times New Roman" w:eastAsia="Arial Unicode MS" w:hAnsi="Times New Roman"/>
          <w:sz w:val="28"/>
          <w:szCs w:val="28"/>
          <w:lang w:bidi="en-US"/>
        </w:rPr>
        <w:t xml:space="preserve"> </w:t>
      </w:r>
      <w:r w:rsidR="00C356A4">
        <w:rPr>
          <w:rFonts w:ascii="Times New Roman" w:eastAsia="Arial Unicode MS" w:hAnsi="Times New Roman"/>
          <w:sz w:val="28"/>
          <w:szCs w:val="28"/>
          <w:lang w:val="ru-RU" w:bidi="en-US"/>
        </w:rPr>
        <w:t>5-6</w:t>
      </w:r>
      <w:r w:rsidRPr="00FC677B">
        <w:rPr>
          <w:rFonts w:ascii="Times New Roman" w:eastAsia="Arial Unicode MS" w:hAnsi="Times New Roman"/>
          <w:sz w:val="28"/>
          <w:szCs w:val="28"/>
          <w:lang w:bidi="en-US"/>
        </w:rPr>
        <w:t xml:space="preserve"> (х 100)</w:t>
      </w:r>
    </w:p>
    <w:p w:rsidR="00B30B4C" w:rsidRPr="00FC677B" w:rsidRDefault="002D0451" w:rsidP="00B30B4C">
      <w:pPr>
        <w:spacing w:after="0" w:line="240" w:lineRule="auto"/>
        <w:ind w:firstLine="706"/>
        <w:jc w:val="both"/>
        <w:rPr>
          <w:rFonts w:ascii="Times New Roman" w:eastAsia="Arial Unicode MS" w:hAnsi="Times New Roman"/>
          <w:sz w:val="28"/>
          <w:szCs w:val="28"/>
          <w:lang w:bidi="en-US"/>
        </w:rPr>
      </w:pPr>
      <w:r>
        <w:rPr>
          <w:rFonts w:ascii="Times New Roman" w:eastAsia="Arial Unicode MS" w:hAnsi="Times New Roman"/>
          <w:sz w:val="28"/>
          <w:szCs w:val="28"/>
          <w:lang w:bidi="en-US"/>
        </w:rPr>
        <w:t>Рисунок 5</w:t>
      </w:r>
      <w:r w:rsidR="003363D9">
        <w:rPr>
          <w:rFonts w:ascii="Times New Roman" w:eastAsia="Arial Unicode MS" w:hAnsi="Times New Roman"/>
          <w:sz w:val="28"/>
          <w:szCs w:val="28"/>
          <w:lang w:val="ru-RU" w:bidi="en-US"/>
        </w:rPr>
        <w:t>1</w:t>
      </w:r>
      <w:r w:rsidR="00B30B4C" w:rsidRPr="00FC677B">
        <w:rPr>
          <w:rFonts w:ascii="Times New Roman" w:eastAsia="Arial Unicode MS" w:hAnsi="Times New Roman"/>
          <w:sz w:val="28"/>
          <w:szCs w:val="28"/>
          <w:lang w:bidi="en-US"/>
        </w:rPr>
        <w:t xml:space="preserve"> – Типичная микроструктура в отдельных зонах по сечению образцов, полученных в условиях изотермической выдержки</w:t>
      </w:r>
      <w:r w:rsidR="00B30B4C">
        <w:rPr>
          <w:rFonts w:ascii="Times New Roman" w:eastAsia="Arial Unicode MS" w:hAnsi="Times New Roman"/>
          <w:sz w:val="28"/>
          <w:szCs w:val="28"/>
          <w:lang w:bidi="en-US"/>
        </w:rPr>
        <w:t xml:space="preserve"> </w:t>
      </w:r>
      <w:r w:rsidR="00B30B4C" w:rsidRPr="00FC677B">
        <w:rPr>
          <w:rFonts w:ascii="Times New Roman" w:hAnsi="Times New Roman"/>
          <w:bCs/>
          <w:sz w:val="28"/>
          <w:szCs w:val="28"/>
        </w:rPr>
        <w:t>Са</w:t>
      </w:r>
      <w:r w:rsidR="00B30B4C" w:rsidRPr="00FC677B">
        <w:rPr>
          <w:rFonts w:ascii="Times New Roman" w:hAnsi="Times New Roman"/>
          <w:bCs/>
          <w:sz w:val="28"/>
          <w:szCs w:val="28"/>
          <w:lang w:val="en-US"/>
        </w:rPr>
        <w:t>TiO</w:t>
      </w:r>
      <w:r w:rsidR="00B30B4C" w:rsidRPr="00FC677B">
        <w:rPr>
          <w:rFonts w:ascii="Times New Roman" w:hAnsi="Times New Roman"/>
          <w:bCs/>
          <w:sz w:val="28"/>
          <w:szCs w:val="28"/>
          <w:vertAlign w:val="subscript"/>
        </w:rPr>
        <w:t>3</w:t>
      </w:r>
      <w:r w:rsidR="00B30B4C" w:rsidRPr="00FC677B">
        <w:rPr>
          <w:rFonts w:ascii="Times New Roman" w:hAnsi="Times New Roman"/>
          <w:bCs/>
          <w:sz w:val="28"/>
          <w:szCs w:val="28"/>
        </w:rPr>
        <w:t>/</w:t>
      </w:r>
      <w:r w:rsidR="00B30B4C" w:rsidRPr="00FC677B">
        <w:rPr>
          <w:rFonts w:ascii="Times New Roman" w:hAnsi="Times New Roman"/>
          <w:sz w:val="28"/>
          <w:szCs w:val="28"/>
          <w:lang w:val="en-US"/>
        </w:rPr>
        <w:t>Ti</w:t>
      </w:r>
    </w:p>
    <w:p w:rsidR="00B30B4C" w:rsidRPr="00FC677B" w:rsidRDefault="00B30B4C" w:rsidP="00B30B4C">
      <w:pPr>
        <w:spacing w:after="0" w:line="240" w:lineRule="auto"/>
        <w:ind w:firstLine="706"/>
        <w:jc w:val="both"/>
        <w:rPr>
          <w:rFonts w:ascii="Times New Roman" w:eastAsia="Arial Unicode MS" w:hAnsi="Times New Roman"/>
          <w:sz w:val="28"/>
          <w:szCs w:val="28"/>
          <w:lang w:bidi="en-US"/>
        </w:rPr>
      </w:pPr>
    </w:p>
    <w:p w:rsidR="007F4343" w:rsidRDefault="00B30B4C" w:rsidP="00B30B4C">
      <w:pPr>
        <w:spacing w:after="0" w:line="240" w:lineRule="auto"/>
        <w:ind w:firstLine="706"/>
        <w:jc w:val="both"/>
        <w:rPr>
          <w:rFonts w:ascii="Times New Roman" w:hAnsi="Times New Roman"/>
          <w:bCs/>
          <w:sz w:val="28"/>
          <w:szCs w:val="28"/>
        </w:rPr>
      </w:pPr>
      <w:r w:rsidRPr="00FC677B">
        <w:rPr>
          <w:rFonts w:ascii="Times New Roman" w:eastAsia="Arial Unicode MS" w:hAnsi="Times New Roman"/>
          <w:sz w:val="28"/>
          <w:szCs w:val="28"/>
          <w:lang w:bidi="en-US"/>
        </w:rPr>
        <w:t xml:space="preserve">В зоне №1 по границам зерен </w:t>
      </w:r>
      <w:r w:rsidRPr="00FC677B">
        <w:rPr>
          <w:rFonts w:ascii="Times New Roman" w:hAnsi="Times New Roman"/>
          <w:bCs/>
          <w:sz w:val="28"/>
          <w:szCs w:val="28"/>
        </w:rPr>
        <w:t>Са</w:t>
      </w:r>
      <w:r w:rsidRPr="00FC677B">
        <w:rPr>
          <w:rFonts w:ascii="Times New Roman" w:hAnsi="Times New Roman"/>
          <w:bCs/>
          <w:sz w:val="28"/>
          <w:szCs w:val="28"/>
          <w:lang w:val="en-US"/>
        </w:rPr>
        <w:t>TiO</w:t>
      </w:r>
      <w:r w:rsidRPr="00FC677B">
        <w:rPr>
          <w:rFonts w:ascii="Times New Roman" w:hAnsi="Times New Roman"/>
          <w:bCs/>
          <w:sz w:val="28"/>
          <w:szCs w:val="28"/>
          <w:vertAlign w:val="subscript"/>
        </w:rPr>
        <w:t>3</w:t>
      </w:r>
      <w:r w:rsidRPr="00FC677B">
        <w:rPr>
          <w:rFonts w:ascii="Times New Roman" w:hAnsi="Times New Roman"/>
          <w:bCs/>
          <w:sz w:val="28"/>
          <w:szCs w:val="28"/>
        </w:rPr>
        <w:t xml:space="preserve"> обнаружены прожилки фазы титана с высоким </w:t>
      </w:r>
      <w:r w:rsidR="00177480">
        <w:rPr>
          <w:rFonts w:ascii="Times New Roman" w:hAnsi="Times New Roman"/>
          <w:bCs/>
          <w:sz w:val="28"/>
          <w:szCs w:val="28"/>
        </w:rPr>
        <w:t>содержанием кислорода (рисунок 5</w:t>
      </w:r>
      <w:r w:rsidR="003363D9">
        <w:rPr>
          <w:rFonts w:ascii="Times New Roman" w:hAnsi="Times New Roman"/>
          <w:bCs/>
          <w:sz w:val="28"/>
          <w:szCs w:val="28"/>
          <w:lang w:val="ru-RU"/>
        </w:rPr>
        <w:t>1</w:t>
      </w:r>
      <w:r w:rsidRPr="00FC677B">
        <w:rPr>
          <w:rFonts w:ascii="Times New Roman" w:hAnsi="Times New Roman"/>
          <w:bCs/>
          <w:sz w:val="28"/>
          <w:szCs w:val="28"/>
        </w:rPr>
        <w:t xml:space="preserve"> </w:t>
      </w:r>
      <w:r w:rsidR="00F13D61">
        <w:rPr>
          <w:rFonts w:ascii="Times New Roman" w:hAnsi="Times New Roman"/>
          <w:bCs/>
          <w:sz w:val="28"/>
          <w:szCs w:val="28"/>
          <w:lang w:val="ru-RU"/>
        </w:rPr>
        <w:t>б</w:t>
      </w:r>
      <w:r w:rsidRPr="00FC677B">
        <w:rPr>
          <w:rFonts w:ascii="Times New Roman" w:hAnsi="Times New Roman"/>
          <w:bCs/>
          <w:sz w:val="28"/>
          <w:szCs w:val="28"/>
        </w:rPr>
        <w:t>). Глубина его проникновения от поверхности керамической подложки в некоторых случаях</w:t>
      </w:r>
      <w:r w:rsidR="00C356A4">
        <w:rPr>
          <w:rFonts w:ascii="Times New Roman" w:hAnsi="Times New Roman"/>
          <w:bCs/>
          <w:sz w:val="28"/>
          <w:szCs w:val="28"/>
          <w:lang w:val="ru-RU"/>
        </w:rPr>
        <w:t xml:space="preserve"> </w:t>
      </w:r>
      <w:r w:rsidRPr="00FC677B">
        <w:rPr>
          <w:rFonts w:ascii="Times New Roman" w:hAnsi="Times New Roman"/>
          <w:bCs/>
          <w:sz w:val="28"/>
          <w:szCs w:val="28"/>
        </w:rPr>
        <w:t>достигает 1,2-1,3 мм.</w:t>
      </w:r>
      <w:r>
        <w:rPr>
          <w:rFonts w:ascii="Times New Roman" w:hAnsi="Times New Roman"/>
          <w:bCs/>
          <w:sz w:val="28"/>
          <w:szCs w:val="28"/>
        </w:rPr>
        <w:t xml:space="preserve"> </w:t>
      </w:r>
      <w:r w:rsidRPr="00FC677B">
        <w:rPr>
          <w:rFonts w:ascii="Times New Roman" w:hAnsi="Times New Roman"/>
          <w:bCs/>
          <w:sz w:val="28"/>
          <w:szCs w:val="28"/>
        </w:rPr>
        <w:t>Предположительно, что этот процесс развивается вследствие образования жидкой фазы по границам зерен Са</w:t>
      </w:r>
      <w:r w:rsidRPr="00FC677B">
        <w:rPr>
          <w:rFonts w:ascii="Times New Roman" w:hAnsi="Times New Roman"/>
          <w:bCs/>
          <w:sz w:val="28"/>
          <w:szCs w:val="28"/>
          <w:lang w:val="en-US"/>
        </w:rPr>
        <w:t>TiO</w:t>
      </w:r>
      <w:r w:rsidRPr="00FC677B">
        <w:rPr>
          <w:rFonts w:ascii="Times New Roman" w:hAnsi="Times New Roman"/>
          <w:bCs/>
          <w:sz w:val="28"/>
          <w:szCs w:val="28"/>
          <w:vertAlign w:val="subscript"/>
        </w:rPr>
        <w:t>3</w:t>
      </w:r>
      <w:r>
        <w:rPr>
          <w:rFonts w:ascii="Times New Roman" w:hAnsi="Times New Roman"/>
          <w:bCs/>
          <w:sz w:val="28"/>
          <w:szCs w:val="28"/>
          <w:vertAlign w:val="subscript"/>
        </w:rPr>
        <w:t xml:space="preserve"> </w:t>
      </w:r>
      <w:r w:rsidRPr="00FC677B">
        <w:rPr>
          <w:rFonts w:ascii="Times New Roman" w:hAnsi="Times New Roman"/>
          <w:bCs/>
          <w:sz w:val="28"/>
          <w:szCs w:val="28"/>
        </w:rPr>
        <w:t xml:space="preserve">вследствие реакционного взаимодействия с титановым расплавом. </w:t>
      </w:r>
      <w:r w:rsidR="007F4343" w:rsidRPr="007F4343">
        <w:rPr>
          <w:rFonts w:ascii="Times New Roman" w:hAnsi="Times New Roman"/>
          <w:bCs/>
          <w:sz w:val="28"/>
          <w:szCs w:val="28"/>
        </w:rPr>
        <w:t>Микроструктура реакционной зоны на границе раздела между CaTiO₃ и титановым сплавом, полученная методом электронной микроскопии</w:t>
      </w:r>
      <w:r w:rsidR="007F4343">
        <w:rPr>
          <w:rFonts w:ascii="Times New Roman" w:hAnsi="Times New Roman"/>
          <w:bCs/>
          <w:sz w:val="28"/>
          <w:szCs w:val="28"/>
          <w:lang w:val="ru-RU"/>
        </w:rPr>
        <w:t xml:space="preserve"> представлена на рисунке 52</w:t>
      </w:r>
      <w:r w:rsidR="007F4343" w:rsidRPr="007F4343">
        <w:rPr>
          <w:rFonts w:ascii="Times New Roman" w:hAnsi="Times New Roman"/>
          <w:bCs/>
          <w:sz w:val="28"/>
          <w:szCs w:val="28"/>
        </w:rPr>
        <w:t>.</w:t>
      </w:r>
    </w:p>
    <w:p w:rsidR="00B30B4C" w:rsidRPr="00FC677B" w:rsidRDefault="00B30B4C" w:rsidP="00B30B4C">
      <w:pPr>
        <w:spacing w:after="0" w:line="240" w:lineRule="auto"/>
        <w:ind w:firstLine="706"/>
        <w:jc w:val="both"/>
        <w:rPr>
          <w:rFonts w:ascii="Times New Roman" w:hAnsi="Times New Roman"/>
          <w:bCs/>
          <w:sz w:val="28"/>
          <w:szCs w:val="28"/>
        </w:rPr>
      </w:pPr>
      <w:r w:rsidRPr="00FC677B">
        <w:rPr>
          <w:rFonts w:ascii="Times New Roman" w:hAnsi="Times New Roman"/>
          <w:sz w:val="28"/>
          <w:szCs w:val="28"/>
        </w:rPr>
        <w:t>Непосредственно на границе контакта расплава</w:t>
      </w:r>
      <w:r w:rsidR="00F13D61">
        <w:rPr>
          <w:rFonts w:ascii="Times New Roman" w:hAnsi="Times New Roman"/>
          <w:sz w:val="28"/>
          <w:szCs w:val="28"/>
          <w:lang w:val="ru-RU"/>
        </w:rPr>
        <w:t xml:space="preserve"> </w:t>
      </w:r>
      <w:r w:rsidRPr="00FC677B">
        <w:rPr>
          <w:rFonts w:ascii="Times New Roman" w:hAnsi="Times New Roman"/>
          <w:sz w:val="28"/>
          <w:szCs w:val="28"/>
        </w:rPr>
        <w:t xml:space="preserve">и керамической подложки </w:t>
      </w:r>
      <w:r w:rsidRPr="00FC677B">
        <w:rPr>
          <w:rFonts w:ascii="Times New Roman" w:hAnsi="Times New Roman"/>
          <w:bCs/>
          <w:sz w:val="28"/>
          <w:szCs w:val="28"/>
        </w:rPr>
        <w:t xml:space="preserve">формируются два слоя </w:t>
      </w:r>
      <w:r w:rsidRPr="00FC677B">
        <w:rPr>
          <w:rFonts w:ascii="Times New Roman" w:hAnsi="Times New Roman"/>
          <w:sz w:val="28"/>
          <w:szCs w:val="28"/>
        </w:rPr>
        <w:t>шириной до</w:t>
      </w:r>
      <w:r>
        <w:rPr>
          <w:rFonts w:ascii="Times New Roman" w:hAnsi="Times New Roman"/>
          <w:sz w:val="28"/>
          <w:szCs w:val="28"/>
        </w:rPr>
        <w:t xml:space="preserve"> </w:t>
      </w:r>
      <w:r w:rsidR="00177480">
        <w:rPr>
          <w:rFonts w:ascii="Times New Roman" w:hAnsi="Times New Roman"/>
          <w:bCs/>
          <w:sz w:val="28"/>
          <w:szCs w:val="28"/>
        </w:rPr>
        <w:t>220 мкм каждый (рисунок 5</w:t>
      </w:r>
      <w:r w:rsidR="003363D9">
        <w:rPr>
          <w:rFonts w:ascii="Times New Roman" w:hAnsi="Times New Roman"/>
          <w:bCs/>
          <w:sz w:val="28"/>
          <w:szCs w:val="28"/>
          <w:lang w:val="ru-RU"/>
        </w:rPr>
        <w:t>1</w:t>
      </w:r>
      <w:r w:rsidRPr="00FC677B">
        <w:rPr>
          <w:rFonts w:ascii="Times New Roman" w:hAnsi="Times New Roman"/>
          <w:bCs/>
          <w:sz w:val="28"/>
          <w:szCs w:val="28"/>
        </w:rPr>
        <w:t xml:space="preserve"> </w:t>
      </w:r>
      <w:r w:rsidRPr="00FC677B">
        <w:rPr>
          <w:rFonts w:ascii="Times New Roman" w:hAnsi="Times New Roman"/>
          <w:bCs/>
          <w:sz w:val="28"/>
          <w:szCs w:val="28"/>
          <w:lang w:val="en-US"/>
        </w:rPr>
        <w:t>a</w:t>
      </w:r>
      <w:r w:rsidRPr="00FC677B">
        <w:rPr>
          <w:rFonts w:ascii="Times New Roman" w:hAnsi="Times New Roman"/>
          <w:bCs/>
          <w:sz w:val="28"/>
          <w:szCs w:val="28"/>
        </w:rPr>
        <w:t xml:space="preserve">, </w:t>
      </w:r>
      <w:r w:rsidR="00F13D61">
        <w:rPr>
          <w:rFonts w:ascii="Times New Roman" w:hAnsi="Times New Roman"/>
          <w:bCs/>
          <w:sz w:val="28"/>
          <w:szCs w:val="28"/>
          <w:lang w:val="ru-RU"/>
        </w:rPr>
        <w:t>в</w:t>
      </w:r>
      <w:r w:rsidRPr="00FC677B">
        <w:rPr>
          <w:rFonts w:ascii="Times New Roman" w:hAnsi="Times New Roman"/>
          <w:bCs/>
          <w:sz w:val="28"/>
          <w:szCs w:val="28"/>
        </w:rPr>
        <w:t>). Эти слои образованы двухфазной смесью. Слой ближайший к Са</w:t>
      </w:r>
      <w:r w:rsidRPr="00FC677B">
        <w:rPr>
          <w:rFonts w:ascii="Times New Roman" w:hAnsi="Times New Roman"/>
          <w:bCs/>
          <w:sz w:val="28"/>
          <w:szCs w:val="28"/>
          <w:lang w:val="en-US"/>
        </w:rPr>
        <w:t>TiO</w:t>
      </w:r>
      <w:r w:rsidRPr="00FC677B">
        <w:rPr>
          <w:rFonts w:ascii="Times New Roman" w:hAnsi="Times New Roman"/>
          <w:bCs/>
          <w:sz w:val="28"/>
          <w:szCs w:val="28"/>
          <w:vertAlign w:val="subscript"/>
        </w:rPr>
        <w:t>3</w:t>
      </w:r>
      <w:r w:rsidRPr="00FC677B">
        <w:rPr>
          <w:rFonts w:ascii="Times New Roman" w:hAnsi="Times New Roman"/>
          <w:bCs/>
          <w:sz w:val="28"/>
          <w:szCs w:val="28"/>
        </w:rPr>
        <w:t>,</w:t>
      </w:r>
      <w:r>
        <w:rPr>
          <w:rFonts w:ascii="Times New Roman" w:hAnsi="Times New Roman"/>
          <w:bCs/>
          <w:sz w:val="28"/>
          <w:szCs w:val="28"/>
        </w:rPr>
        <w:t xml:space="preserve"> </w:t>
      </w:r>
      <w:r w:rsidRPr="00FC677B">
        <w:rPr>
          <w:rFonts w:ascii="Times New Roman" w:hAnsi="Times New Roman"/>
          <w:bCs/>
          <w:sz w:val="28"/>
          <w:szCs w:val="28"/>
        </w:rPr>
        <w:t xml:space="preserve">образован </w:t>
      </w:r>
      <w:r w:rsidRPr="00FC677B">
        <w:rPr>
          <w:rFonts w:ascii="Times New Roman" w:hAnsi="Times New Roman"/>
          <w:sz w:val="28"/>
          <w:szCs w:val="28"/>
        </w:rPr>
        <w:t>глобулярными и полиэдрическими выделениями твердого раствора кислорода и кальция в титан</w:t>
      </w:r>
      <w:r w:rsidR="00177480">
        <w:rPr>
          <w:rFonts w:ascii="Times New Roman" w:hAnsi="Times New Roman"/>
          <w:sz w:val="28"/>
          <w:szCs w:val="28"/>
        </w:rPr>
        <w:t>е (точки 16, 12, 13 на рисунке 5</w:t>
      </w:r>
      <w:r w:rsidR="003363D9">
        <w:rPr>
          <w:rFonts w:ascii="Times New Roman" w:hAnsi="Times New Roman"/>
          <w:sz w:val="28"/>
          <w:szCs w:val="28"/>
          <w:lang w:val="ru-RU"/>
        </w:rPr>
        <w:t>3</w:t>
      </w:r>
      <w:r w:rsidRPr="00FC677B">
        <w:rPr>
          <w:rFonts w:ascii="Times New Roman" w:hAnsi="Times New Roman"/>
          <w:sz w:val="28"/>
          <w:szCs w:val="28"/>
        </w:rPr>
        <w:t xml:space="preserve"> и в таблице </w:t>
      </w:r>
      <w:r w:rsidR="00177480">
        <w:rPr>
          <w:rFonts w:ascii="Times New Roman" w:hAnsi="Times New Roman"/>
          <w:sz w:val="28"/>
          <w:szCs w:val="28"/>
          <w:lang w:val="ru-RU"/>
        </w:rPr>
        <w:t>15</w:t>
      </w:r>
      <w:r w:rsidRPr="00FC677B">
        <w:rPr>
          <w:rFonts w:ascii="Times New Roman" w:hAnsi="Times New Roman"/>
          <w:sz w:val="28"/>
          <w:szCs w:val="28"/>
        </w:rPr>
        <w:t xml:space="preserve">), которые распределены в матрице из </w:t>
      </w:r>
      <w:r w:rsidRPr="00FC677B">
        <w:rPr>
          <w:rFonts w:ascii="Times New Roman" w:eastAsia="Arial Unicode MS" w:hAnsi="Times New Roman"/>
          <w:sz w:val="28"/>
          <w:szCs w:val="28"/>
          <w:lang w:bidi="en-US"/>
        </w:rPr>
        <w:t>CaTiO</w:t>
      </w:r>
      <w:r w:rsidRPr="00FC677B">
        <w:rPr>
          <w:rFonts w:ascii="Times New Roman" w:eastAsia="Arial Unicode MS" w:hAnsi="Times New Roman"/>
          <w:sz w:val="28"/>
          <w:szCs w:val="28"/>
          <w:vertAlign w:val="subscript"/>
          <w:lang w:bidi="en-US"/>
        </w:rPr>
        <w:t>3</w:t>
      </w:r>
      <w:r w:rsidR="00F13D61">
        <w:rPr>
          <w:rFonts w:ascii="Times New Roman" w:eastAsia="Arial Unicode MS" w:hAnsi="Times New Roman"/>
          <w:sz w:val="28"/>
          <w:szCs w:val="28"/>
          <w:vertAlign w:val="subscript"/>
          <w:lang w:val="ru-RU" w:bidi="en-US"/>
        </w:rPr>
        <w:t xml:space="preserve"> </w:t>
      </w:r>
      <w:r w:rsidRPr="00FC677B">
        <w:rPr>
          <w:rFonts w:ascii="Times New Roman" w:eastAsia="Arial Unicode MS" w:hAnsi="Times New Roman"/>
          <w:sz w:val="28"/>
          <w:szCs w:val="28"/>
          <w:lang w:bidi="en-US"/>
        </w:rPr>
        <w:t xml:space="preserve">(точки 14, 15, 17, 18, 19 и 20 на рисунке </w:t>
      </w:r>
      <w:r w:rsidR="00177480">
        <w:rPr>
          <w:rFonts w:ascii="Times New Roman" w:eastAsia="Arial Unicode MS" w:hAnsi="Times New Roman"/>
          <w:sz w:val="28"/>
          <w:szCs w:val="28"/>
          <w:lang w:val="ru-RU" w:bidi="en-US"/>
        </w:rPr>
        <w:t>5</w:t>
      </w:r>
      <w:r w:rsidR="003363D9">
        <w:rPr>
          <w:rFonts w:ascii="Times New Roman" w:eastAsia="Arial Unicode MS" w:hAnsi="Times New Roman"/>
          <w:sz w:val="28"/>
          <w:szCs w:val="28"/>
          <w:lang w:val="ru-RU" w:bidi="en-US"/>
        </w:rPr>
        <w:t>3</w:t>
      </w:r>
      <w:r w:rsidRPr="00FC677B">
        <w:rPr>
          <w:rFonts w:ascii="Times New Roman" w:eastAsia="Arial Unicode MS" w:hAnsi="Times New Roman"/>
          <w:sz w:val="28"/>
          <w:szCs w:val="28"/>
          <w:lang w:bidi="en-US"/>
        </w:rPr>
        <w:t xml:space="preserve"> и в таблице </w:t>
      </w:r>
      <w:r w:rsidR="00177480">
        <w:rPr>
          <w:rFonts w:ascii="Times New Roman" w:eastAsia="Arial Unicode MS" w:hAnsi="Times New Roman"/>
          <w:sz w:val="28"/>
          <w:szCs w:val="28"/>
          <w:lang w:val="ru-RU" w:bidi="en-US"/>
        </w:rPr>
        <w:t>15</w:t>
      </w:r>
      <w:r w:rsidRPr="00FC677B">
        <w:rPr>
          <w:rFonts w:ascii="Times New Roman" w:eastAsia="Arial Unicode MS" w:hAnsi="Times New Roman"/>
          <w:sz w:val="28"/>
          <w:szCs w:val="28"/>
          <w:lang w:bidi="en-US"/>
        </w:rPr>
        <w:t>)</w:t>
      </w:r>
      <w:r w:rsidRPr="00FC677B">
        <w:rPr>
          <w:rFonts w:ascii="Times New Roman" w:hAnsi="Times New Roman"/>
          <w:sz w:val="28"/>
          <w:szCs w:val="28"/>
        </w:rPr>
        <w:t xml:space="preserve">. Размер глобулярных включений </w:t>
      </w:r>
      <w:r w:rsidRPr="00FC677B">
        <w:rPr>
          <w:rFonts w:ascii="Times New Roman" w:hAnsi="Times New Roman"/>
          <w:sz w:val="28"/>
          <w:szCs w:val="28"/>
        </w:rPr>
        <w:lastRenderedPageBreak/>
        <w:t xml:space="preserve">твердого раствора на основе титана в среднем составляет 3 мкм, а полиэдрических до 10 мкм (рисунок </w:t>
      </w:r>
      <w:r w:rsidR="00177480">
        <w:rPr>
          <w:rFonts w:ascii="Times New Roman" w:hAnsi="Times New Roman"/>
          <w:sz w:val="28"/>
          <w:szCs w:val="28"/>
          <w:lang w:val="ru-RU"/>
        </w:rPr>
        <w:t>5</w:t>
      </w:r>
      <w:r w:rsidR="003363D9">
        <w:rPr>
          <w:rFonts w:ascii="Times New Roman" w:hAnsi="Times New Roman"/>
          <w:sz w:val="28"/>
          <w:szCs w:val="28"/>
          <w:lang w:val="ru-RU"/>
        </w:rPr>
        <w:t>3</w:t>
      </w:r>
      <w:r w:rsidRPr="00FC677B">
        <w:rPr>
          <w:rFonts w:ascii="Times New Roman" w:hAnsi="Times New Roman"/>
          <w:sz w:val="28"/>
          <w:szCs w:val="28"/>
        </w:rPr>
        <w:t xml:space="preserve">) Такая структура позволяет предположить о формировании слоя жидкой или твердо-жидкой фазы, содержащей </w:t>
      </w:r>
      <w:r w:rsidRPr="00FC677B">
        <w:rPr>
          <w:rFonts w:ascii="Times New Roman" w:hAnsi="Times New Roman"/>
          <w:sz w:val="28"/>
          <w:szCs w:val="28"/>
          <w:lang w:val="en-US"/>
        </w:rPr>
        <w:t>Ca</w:t>
      </w:r>
      <w:r w:rsidRPr="00FC677B">
        <w:rPr>
          <w:rFonts w:ascii="Times New Roman" w:hAnsi="Times New Roman"/>
          <w:sz w:val="28"/>
          <w:szCs w:val="28"/>
        </w:rPr>
        <w:t xml:space="preserve">, </w:t>
      </w:r>
      <w:r w:rsidRPr="00FC677B">
        <w:rPr>
          <w:rFonts w:ascii="Times New Roman" w:hAnsi="Times New Roman"/>
          <w:sz w:val="28"/>
          <w:szCs w:val="28"/>
          <w:lang w:val="en-US"/>
        </w:rPr>
        <w:t>Ti</w:t>
      </w:r>
      <w:r>
        <w:rPr>
          <w:rFonts w:ascii="Times New Roman" w:hAnsi="Times New Roman"/>
          <w:sz w:val="28"/>
          <w:szCs w:val="28"/>
        </w:rPr>
        <w:t xml:space="preserve"> </w:t>
      </w:r>
      <w:r w:rsidRPr="00FC677B">
        <w:rPr>
          <w:rFonts w:ascii="Times New Roman" w:hAnsi="Times New Roman"/>
          <w:sz w:val="28"/>
          <w:szCs w:val="28"/>
        </w:rPr>
        <w:t xml:space="preserve">и кислород в результате реакционного взаимодействия между титановым расплавом и </w:t>
      </w:r>
      <w:r w:rsidRPr="00FC677B">
        <w:rPr>
          <w:rFonts w:ascii="Times New Roman" w:eastAsia="Arial Unicode MS" w:hAnsi="Times New Roman"/>
          <w:sz w:val="28"/>
          <w:szCs w:val="28"/>
          <w:lang w:bidi="en-US"/>
        </w:rPr>
        <w:t>CaTiO</w:t>
      </w:r>
      <w:r w:rsidRPr="00FC677B">
        <w:rPr>
          <w:rFonts w:ascii="Times New Roman" w:eastAsia="Arial Unicode MS" w:hAnsi="Times New Roman"/>
          <w:sz w:val="28"/>
          <w:szCs w:val="28"/>
          <w:vertAlign w:val="subscript"/>
          <w:lang w:bidi="en-US"/>
        </w:rPr>
        <w:t>3</w:t>
      </w:r>
      <w:r w:rsidRPr="00FC677B">
        <w:rPr>
          <w:rFonts w:ascii="Times New Roman" w:eastAsia="Arial Unicode MS" w:hAnsi="Times New Roman"/>
          <w:sz w:val="28"/>
          <w:szCs w:val="28"/>
          <w:lang w:bidi="en-US"/>
        </w:rPr>
        <w:t>. При этом после кристаллизации состав оксидной фазы на всех участках соответствует составу исходного CaTiO</w:t>
      </w:r>
      <w:r w:rsidRPr="00FC677B">
        <w:rPr>
          <w:rFonts w:ascii="Times New Roman" w:eastAsia="Arial Unicode MS" w:hAnsi="Times New Roman"/>
          <w:sz w:val="28"/>
          <w:szCs w:val="28"/>
          <w:vertAlign w:val="subscript"/>
          <w:lang w:bidi="en-US"/>
        </w:rPr>
        <w:t>3</w:t>
      </w:r>
      <w:r w:rsidRPr="00FC677B">
        <w:rPr>
          <w:rFonts w:ascii="Times New Roman" w:eastAsia="Arial Unicode MS" w:hAnsi="Times New Roman"/>
          <w:sz w:val="28"/>
          <w:szCs w:val="28"/>
          <w:lang w:bidi="en-US"/>
        </w:rPr>
        <w:t>.</w:t>
      </w:r>
    </w:p>
    <w:p w:rsidR="00B30B4C" w:rsidRPr="00FC677B" w:rsidRDefault="00B30B4C" w:rsidP="00B30B4C">
      <w:pPr>
        <w:spacing w:after="0" w:line="240" w:lineRule="auto"/>
        <w:ind w:firstLine="706"/>
        <w:jc w:val="both"/>
        <w:rPr>
          <w:rFonts w:ascii="Times New Roman" w:eastAsia="Arial Unicode MS" w:hAnsi="Times New Roman"/>
          <w:sz w:val="28"/>
          <w:szCs w:val="28"/>
          <w:highlight w:val="green"/>
          <w:lang w:bidi="en-US"/>
        </w:rPr>
      </w:pPr>
    </w:p>
    <w:p w:rsidR="00B30B4C" w:rsidRPr="00FC677B" w:rsidRDefault="00B30B4C" w:rsidP="00B30B4C">
      <w:pPr>
        <w:spacing w:after="0" w:line="240" w:lineRule="auto"/>
        <w:ind w:firstLine="706"/>
        <w:jc w:val="both"/>
        <w:rPr>
          <w:rFonts w:ascii="Times New Roman" w:hAnsi="Times New Roman"/>
          <w:sz w:val="28"/>
          <w:szCs w:val="28"/>
        </w:rPr>
      </w:pPr>
    </w:p>
    <w:p w:rsidR="00B30B4C" w:rsidRPr="00FC677B" w:rsidRDefault="00B30B4C" w:rsidP="00B30B4C">
      <w:pPr>
        <w:spacing w:after="0" w:line="240" w:lineRule="auto"/>
        <w:ind w:firstLine="706"/>
        <w:jc w:val="center"/>
        <w:rPr>
          <w:rFonts w:ascii="Times New Roman" w:hAnsi="Times New Roman"/>
          <w:sz w:val="28"/>
          <w:szCs w:val="28"/>
        </w:rPr>
      </w:pPr>
      <w:r w:rsidRPr="00FC677B">
        <w:rPr>
          <w:rFonts w:ascii="Times New Roman" w:hAnsi="Times New Roman"/>
          <w:noProof/>
          <w:sz w:val="28"/>
          <w:szCs w:val="28"/>
          <w:lang w:val="ru-RU" w:eastAsia="ru-RU"/>
        </w:rPr>
        <w:drawing>
          <wp:inline distT="0" distB="0" distL="0" distR="0">
            <wp:extent cx="2790398" cy="2146300"/>
            <wp:effectExtent l="0" t="0" r="0" b="0"/>
            <wp:docPr id="168" name="Рисунок 5" descr="C:\Users\User\Desktop\Маржан-Чукманоа\6_Ti+CaTiO3\COMPO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Маржан-Чукманоа\6_Ti+CaTiO3\COMPO40.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790398" cy="2146300"/>
                    </a:xfrm>
                    <a:prstGeom prst="rect">
                      <a:avLst/>
                    </a:prstGeom>
                    <a:noFill/>
                    <a:ln>
                      <a:noFill/>
                    </a:ln>
                  </pic:spPr>
                </pic:pic>
              </a:graphicData>
            </a:graphic>
          </wp:inline>
        </w:drawing>
      </w:r>
    </w:p>
    <w:p w:rsidR="00B30B4C" w:rsidRPr="00FC677B" w:rsidRDefault="00B30B4C" w:rsidP="00B30B4C">
      <w:pPr>
        <w:spacing w:after="0" w:line="240" w:lineRule="auto"/>
        <w:ind w:firstLine="706"/>
        <w:jc w:val="both"/>
        <w:rPr>
          <w:rFonts w:ascii="Times New Roman" w:hAnsi="Times New Roman"/>
          <w:sz w:val="28"/>
          <w:szCs w:val="28"/>
        </w:rPr>
      </w:pPr>
    </w:p>
    <w:p w:rsidR="00B30B4C" w:rsidRPr="00FC677B" w:rsidRDefault="002D0451" w:rsidP="00B30B4C">
      <w:pPr>
        <w:spacing w:after="0" w:line="240" w:lineRule="auto"/>
        <w:ind w:firstLine="706"/>
        <w:jc w:val="both"/>
        <w:rPr>
          <w:rFonts w:ascii="Times New Roman" w:hAnsi="Times New Roman"/>
          <w:sz w:val="28"/>
          <w:szCs w:val="28"/>
        </w:rPr>
      </w:pPr>
      <w:r>
        <w:rPr>
          <w:rFonts w:ascii="Times New Roman" w:hAnsi="Times New Roman"/>
          <w:sz w:val="28"/>
          <w:szCs w:val="28"/>
        </w:rPr>
        <w:t>Рисунок 5</w:t>
      </w:r>
      <w:r w:rsidR="003363D9">
        <w:rPr>
          <w:rFonts w:ascii="Times New Roman" w:hAnsi="Times New Roman"/>
          <w:sz w:val="28"/>
          <w:szCs w:val="28"/>
          <w:lang w:val="ru-RU"/>
        </w:rPr>
        <w:t>2</w:t>
      </w:r>
      <w:r w:rsidR="00B30B4C" w:rsidRPr="00FC677B">
        <w:rPr>
          <w:rFonts w:ascii="Times New Roman" w:hAnsi="Times New Roman"/>
          <w:sz w:val="28"/>
          <w:szCs w:val="28"/>
        </w:rPr>
        <w:t xml:space="preserve"> – Микроструктура реакционной зоны</w:t>
      </w:r>
      <w:r w:rsidR="00B30B4C" w:rsidRPr="00FC677B">
        <w:rPr>
          <w:rFonts w:ascii="Times New Roman" w:eastAsia="Arial Unicode MS" w:hAnsi="Times New Roman"/>
          <w:sz w:val="28"/>
          <w:szCs w:val="28"/>
          <w:lang w:bidi="en-US"/>
        </w:rPr>
        <w:t>СаTiO</w:t>
      </w:r>
      <w:r w:rsidR="00B30B4C" w:rsidRPr="00FC677B">
        <w:rPr>
          <w:rFonts w:ascii="Times New Roman" w:eastAsia="Arial Unicode MS" w:hAnsi="Times New Roman"/>
          <w:sz w:val="28"/>
          <w:szCs w:val="28"/>
          <w:vertAlign w:val="subscript"/>
          <w:lang w:bidi="en-US"/>
        </w:rPr>
        <w:t>3</w:t>
      </w:r>
      <w:r w:rsidR="00B30B4C" w:rsidRPr="00FC677B">
        <w:rPr>
          <w:rFonts w:ascii="Times New Roman" w:eastAsia="Arial Unicode MS" w:hAnsi="Times New Roman"/>
          <w:sz w:val="28"/>
          <w:szCs w:val="28"/>
          <w:lang w:bidi="en-US"/>
        </w:rPr>
        <w:t>/ сплав ВТ1-0 отображенная с помощью электронного микроскопа</w:t>
      </w:r>
    </w:p>
    <w:p w:rsidR="00B30B4C" w:rsidRPr="00FC677B" w:rsidRDefault="00B30B4C" w:rsidP="00B30B4C">
      <w:pPr>
        <w:spacing w:after="0" w:line="240" w:lineRule="auto"/>
        <w:ind w:firstLine="706"/>
        <w:jc w:val="both"/>
        <w:rPr>
          <w:rFonts w:ascii="Times New Roman" w:hAnsi="Times New Roman"/>
          <w:bCs/>
          <w:sz w:val="28"/>
          <w:szCs w:val="28"/>
        </w:rPr>
      </w:pPr>
    </w:p>
    <w:p w:rsidR="00B30B4C" w:rsidRPr="00FC677B" w:rsidRDefault="00B30B4C" w:rsidP="00B30B4C">
      <w:pPr>
        <w:spacing w:after="0" w:line="240" w:lineRule="auto"/>
        <w:ind w:firstLine="706"/>
        <w:jc w:val="both"/>
        <w:rPr>
          <w:rFonts w:ascii="Times New Roman" w:eastAsia="Arial Unicode MS" w:hAnsi="Times New Roman"/>
          <w:sz w:val="28"/>
          <w:szCs w:val="28"/>
          <w:lang w:bidi="en-US"/>
        </w:rPr>
      </w:pPr>
      <w:r w:rsidRPr="00FC677B">
        <w:rPr>
          <w:rFonts w:ascii="Times New Roman" w:eastAsia="Arial Unicode MS" w:hAnsi="Times New Roman"/>
          <w:sz w:val="28"/>
          <w:szCs w:val="28"/>
          <w:lang w:bidi="en-US"/>
        </w:rPr>
        <w:t>Во втором слое сформировалась двухфазная область, образованная смесью столбчатых, глобулярных и каплеобразных кристаллов</w:t>
      </w:r>
      <w:r w:rsidR="00177480">
        <w:rPr>
          <w:rFonts w:ascii="Times New Roman" w:eastAsia="Arial Unicode MS" w:hAnsi="Times New Roman"/>
          <w:sz w:val="28"/>
          <w:szCs w:val="28"/>
          <w:lang w:bidi="en-US"/>
        </w:rPr>
        <w:t xml:space="preserve"> в титановой матрице (рисунки 5</w:t>
      </w:r>
      <w:r w:rsidR="003363D9">
        <w:rPr>
          <w:rFonts w:ascii="Times New Roman" w:eastAsia="Arial Unicode MS" w:hAnsi="Times New Roman"/>
          <w:sz w:val="28"/>
          <w:szCs w:val="28"/>
          <w:lang w:val="ru-RU" w:bidi="en-US"/>
        </w:rPr>
        <w:t>1</w:t>
      </w:r>
      <w:r w:rsidR="00F13D61">
        <w:rPr>
          <w:rFonts w:ascii="Times New Roman" w:eastAsia="Arial Unicode MS" w:hAnsi="Times New Roman"/>
          <w:sz w:val="28"/>
          <w:szCs w:val="28"/>
          <w:lang w:val="ru-RU" w:bidi="en-US"/>
        </w:rPr>
        <w:t xml:space="preserve">в </w:t>
      </w:r>
      <w:r w:rsidR="00177480">
        <w:rPr>
          <w:rFonts w:ascii="Times New Roman" w:eastAsia="Arial Unicode MS" w:hAnsi="Times New Roman"/>
          <w:sz w:val="28"/>
          <w:szCs w:val="28"/>
          <w:lang w:bidi="en-US"/>
        </w:rPr>
        <w:t>и 5</w:t>
      </w:r>
      <w:r w:rsidR="003363D9">
        <w:rPr>
          <w:rFonts w:ascii="Times New Roman" w:eastAsia="Arial Unicode MS" w:hAnsi="Times New Roman"/>
          <w:sz w:val="28"/>
          <w:szCs w:val="28"/>
          <w:lang w:val="ru-RU" w:bidi="en-US"/>
        </w:rPr>
        <w:t>3</w:t>
      </w:r>
      <w:r w:rsidRPr="00FC677B">
        <w:rPr>
          <w:rFonts w:ascii="Times New Roman" w:eastAsia="Arial Unicode MS" w:hAnsi="Times New Roman"/>
          <w:sz w:val="28"/>
          <w:szCs w:val="28"/>
          <w:lang w:bidi="en-US"/>
        </w:rPr>
        <w:t xml:space="preserve">). Ширина этой зоны составляет 90-130 мкм. Столбчатые кристаллы ориентированы преимущественно перпендикулярно к поверхности подложки.  Микрозондовый анализ переходной зоны указывает, что она образована двухфазной смесью твердого раствора кислорода и кальция в титане (точки 3, 6, 7, 8, 9 на рисунке </w:t>
      </w:r>
      <w:r w:rsidR="00177480">
        <w:rPr>
          <w:rFonts w:ascii="Times New Roman" w:eastAsia="Arial Unicode MS" w:hAnsi="Times New Roman"/>
          <w:sz w:val="28"/>
          <w:szCs w:val="28"/>
          <w:lang w:val="ru-RU" w:bidi="en-US"/>
        </w:rPr>
        <w:t>5</w:t>
      </w:r>
      <w:r w:rsidR="003363D9">
        <w:rPr>
          <w:rFonts w:ascii="Times New Roman" w:eastAsia="Arial Unicode MS" w:hAnsi="Times New Roman"/>
          <w:sz w:val="28"/>
          <w:szCs w:val="28"/>
          <w:lang w:val="ru-RU" w:bidi="en-US"/>
        </w:rPr>
        <w:t>3</w:t>
      </w:r>
      <w:r w:rsidRPr="00FC677B">
        <w:rPr>
          <w:rFonts w:ascii="Times New Roman" w:eastAsia="Arial Unicode MS" w:hAnsi="Times New Roman"/>
          <w:sz w:val="28"/>
          <w:szCs w:val="28"/>
          <w:lang w:bidi="en-US"/>
        </w:rPr>
        <w:t xml:space="preserve"> и в таблице </w:t>
      </w:r>
      <w:r w:rsidR="00177480">
        <w:rPr>
          <w:rFonts w:ascii="Times New Roman" w:eastAsia="Arial Unicode MS" w:hAnsi="Times New Roman"/>
          <w:sz w:val="28"/>
          <w:szCs w:val="28"/>
          <w:lang w:val="ru-RU" w:bidi="en-US"/>
        </w:rPr>
        <w:t>15</w:t>
      </w:r>
      <w:r w:rsidRPr="00FC677B">
        <w:rPr>
          <w:rFonts w:ascii="Times New Roman" w:eastAsia="Arial Unicode MS" w:hAnsi="Times New Roman"/>
          <w:sz w:val="28"/>
          <w:szCs w:val="28"/>
          <w:lang w:bidi="en-US"/>
        </w:rPr>
        <w:t>) и оксидных выделений столбчатой формы. Состав оксидной фазы близок к CaTiO</w:t>
      </w:r>
      <w:r w:rsidRPr="00FC677B">
        <w:rPr>
          <w:rFonts w:ascii="Times New Roman" w:eastAsia="Arial Unicode MS" w:hAnsi="Times New Roman"/>
          <w:sz w:val="28"/>
          <w:szCs w:val="28"/>
          <w:vertAlign w:val="subscript"/>
          <w:lang w:bidi="en-US"/>
        </w:rPr>
        <w:t>3</w:t>
      </w:r>
      <w:r w:rsidRPr="00FC677B">
        <w:rPr>
          <w:rFonts w:ascii="Times New Roman" w:eastAsia="Arial Unicode MS" w:hAnsi="Times New Roman"/>
          <w:sz w:val="28"/>
          <w:szCs w:val="28"/>
          <w:lang w:bidi="en-US"/>
        </w:rPr>
        <w:t>, но с несколько более высоким содержанием кислоро</w:t>
      </w:r>
      <w:r w:rsidR="00177480">
        <w:rPr>
          <w:rFonts w:ascii="Times New Roman" w:eastAsia="Arial Unicode MS" w:hAnsi="Times New Roman"/>
          <w:sz w:val="28"/>
          <w:szCs w:val="28"/>
          <w:lang w:bidi="en-US"/>
        </w:rPr>
        <w:t>да (точки 4, 5 и 10 на рисунке 5</w:t>
      </w:r>
      <w:r w:rsidR="003363D9">
        <w:rPr>
          <w:rFonts w:ascii="Times New Roman" w:eastAsia="Arial Unicode MS" w:hAnsi="Times New Roman"/>
          <w:sz w:val="28"/>
          <w:szCs w:val="28"/>
          <w:lang w:val="ru-RU" w:bidi="en-US"/>
        </w:rPr>
        <w:t>3</w:t>
      </w:r>
      <w:r w:rsidR="00177480">
        <w:rPr>
          <w:rFonts w:ascii="Times New Roman" w:eastAsia="Arial Unicode MS" w:hAnsi="Times New Roman"/>
          <w:sz w:val="28"/>
          <w:szCs w:val="28"/>
          <w:lang w:bidi="en-US"/>
        </w:rPr>
        <w:t xml:space="preserve"> и в таблице 15</w:t>
      </w:r>
      <w:r w:rsidRPr="00FC677B">
        <w:rPr>
          <w:rFonts w:ascii="Times New Roman" w:eastAsia="Arial Unicode MS" w:hAnsi="Times New Roman"/>
          <w:sz w:val="28"/>
          <w:szCs w:val="28"/>
          <w:lang w:bidi="en-US"/>
        </w:rPr>
        <w:t>). Округлая форма и наличие глобулярных включений твердого раствора на основе титана в их структуре, указывает на то, что материал оксидной фазы находился в жидком состоянии.  Такая структура может свидетельствовать о эвтектическом распаде расплава при охлаждении.</w:t>
      </w:r>
    </w:p>
    <w:p w:rsidR="00B30B4C" w:rsidRPr="00FC677B" w:rsidRDefault="00B30B4C" w:rsidP="00B30B4C">
      <w:pPr>
        <w:spacing w:after="0" w:line="240" w:lineRule="auto"/>
        <w:ind w:firstLine="706"/>
        <w:jc w:val="both"/>
        <w:rPr>
          <w:rFonts w:ascii="Times New Roman" w:eastAsia="Arial Unicode MS" w:hAnsi="Times New Roman"/>
          <w:sz w:val="28"/>
          <w:szCs w:val="28"/>
          <w:lang w:bidi="en-US"/>
        </w:rPr>
      </w:pPr>
      <w:r w:rsidRPr="00FC677B">
        <w:rPr>
          <w:rFonts w:ascii="Times New Roman" w:eastAsia="Arial Unicode MS" w:hAnsi="Times New Roman"/>
          <w:sz w:val="28"/>
          <w:szCs w:val="28"/>
          <w:lang w:bidi="en-US"/>
        </w:rPr>
        <w:t xml:space="preserve">Вблизи с границей контакта со стороны титана и подложки образовались поры различной формы и размеров (10-20 мкм). </w:t>
      </w:r>
    </w:p>
    <w:p w:rsidR="00B30B4C" w:rsidRPr="00FC677B" w:rsidRDefault="00B30B4C" w:rsidP="00B30B4C">
      <w:pPr>
        <w:spacing w:after="0" w:line="240" w:lineRule="auto"/>
        <w:ind w:firstLine="706"/>
        <w:jc w:val="both"/>
        <w:rPr>
          <w:rFonts w:ascii="Times New Roman" w:hAnsi="Times New Roman"/>
          <w:sz w:val="28"/>
          <w:szCs w:val="28"/>
        </w:rPr>
      </w:pPr>
    </w:p>
    <w:p w:rsidR="00B30B4C" w:rsidRPr="00FC677B" w:rsidRDefault="00B30B4C" w:rsidP="00B30B4C">
      <w:pPr>
        <w:spacing w:after="0" w:line="240" w:lineRule="auto"/>
        <w:ind w:firstLine="706"/>
        <w:jc w:val="center"/>
        <w:rPr>
          <w:rFonts w:ascii="Times New Roman" w:hAnsi="Times New Roman"/>
          <w:sz w:val="28"/>
          <w:szCs w:val="28"/>
        </w:rPr>
      </w:pPr>
      <w:r w:rsidRPr="00FC677B">
        <w:rPr>
          <w:rFonts w:ascii="Times New Roman" w:hAnsi="Times New Roman"/>
          <w:noProof/>
          <w:sz w:val="28"/>
          <w:szCs w:val="28"/>
          <w:lang w:val="ru-RU" w:eastAsia="ru-RU"/>
        </w:rPr>
        <w:lastRenderedPageBreak/>
        <w:drawing>
          <wp:inline distT="0" distB="0" distL="0" distR="0">
            <wp:extent cx="2623571" cy="2097489"/>
            <wp:effectExtent l="0" t="0" r="0" b="0"/>
            <wp:docPr id="169" name="Рисунок 8" descr="C:\Users\User\Desktop\работы-ПЦФ-2024\РЭМ\Заявка №988_Паничкин взаимодействие CaTiO3  с титаном\COMPO201-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работы-ПЦФ-2024\РЭМ\Заявка №988_Паничкин взаимодействие CaTiO3  с титаном\COMPO201-red.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644956" cy="2114586"/>
                    </a:xfrm>
                    <a:prstGeom prst="rect">
                      <a:avLst/>
                    </a:prstGeom>
                    <a:noFill/>
                    <a:ln>
                      <a:noFill/>
                    </a:ln>
                  </pic:spPr>
                </pic:pic>
              </a:graphicData>
            </a:graphic>
          </wp:inline>
        </w:drawing>
      </w:r>
    </w:p>
    <w:p w:rsidR="00B30B4C" w:rsidRPr="00FC677B" w:rsidRDefault="00B30B4C" w:rsidP="00B30B4C">
      <w:pPr>
        <w:spacing w:after="0" w:line="240" w:lineRule="auto"/>
        <w:ind w:firstLine="706"/>
        <w:jc w:val="center"/>
        <w:rPr>
          <w:rFonts w:ascii="Times New Roman" w:hAnsi="Times New Roman"/>
          <w:sz w:val="28"/>
          <w:szCs w:val="28"/>
        </w:rPr>
      </w:pPr>
    </w:p>
    <w:p w:rsidR="00B30B4C" w:rsidRPr="00FC677B" w:rsidRDefault="00B30B4C" w:rsidP="00B30B4C">
      <w:pPr>
        <w:spacing w:after="0" w:line="240" w:lineRule="auto"/>
        <w:ind w:firstLine="706"/>
        <w:jc w:val="both"/>
        <w:rPr>
          <w:rFonts w:ascii="Times New Roman" w:hAnsi="Times New Roman"/>
          <w:sz w:val="28"/>
          <w:szCs w:val="28"/>
        </w:rPr>
      </w:pPr>
      <w:r w:rsidRPr="00FC677B">
        <w:rPr>
          <w:rFonts w:ascii="Times New Roman" w:hAnsi="Times New Roman"/>
          <w:sz w:val="28"/>
          <w:szCs w:val="28"/>
        </w:rPr>
        <w:t xml:space="preserve">Рисунок </w:t>
      </w:r>
      <w:r w:rsidR="00177480">
        <w:rPr>
          <w:rFonts w:ascii="Times New Roman" w:hAnsi="Times New Roman"/>
          <w:sz w:val="28"/>
          <w:szCs w:val="28"/>
          <w:lang w:val="ru-RU"/>
        </w:rPr>
        <w:t>5</w:t>
      </w:r>
      <w:r w:rsidR="003363D9">
        <w:rPr>
          <w:rFonts w:ascii="Times New Roman" w:hAnsi="Times New Roman"/>
          <w:sz w:val="28"/>
          <w:szCs w:val="28"/>
          <w:lang w:val="ru-RU"/>
        </w:rPr>
        <w:t>3</w:t>
      </w:r>
      <w:r w:rsidRPr="00FC677B">
        <w:rPr>
          <w:rFonts w:ascii="Times New Roman" w:hAnsi="Times New Roman"/>
          <w:sz w:val="28"/>
          <w:szCs w:val="28"/>
        </w:rPr>
        <w:t xml:space="preserve"> – Микроструктура реакционной зоны со стороны титана  на границе контакта с керамической подложкой с указанием мест микрозондового анализа (таблица </w:t>
      </w:r>
      <w:r w:rsidR="007F4343">
        <w:rPr>
          <w:rFonts w:ascii="Times New Roman" w:hAnsi="Times New Roman"/>
          <w:sz w:val="28"/>
          <w:szCs w:val="28"/>
          <w:lang w:val="ru-RU"/>
        </w:rPr>
        <w:t>15</w:t>
      </w:r>
      <w:r w:rsidRPr="00FC677B">
        <w:rPr>
          <w:rFonts w:ascii="Times New Roman" w:hAnsi="Times New Roman"/>
          <w:sz w:val="28"/>
          <w:szCs w:val="28"/>
        </w:rPr>
        <w:t>)</w:t>
      </w:r>
    </w:p>
    <w:p w:rsidR="00B30B4C" w:rsidRPr="007F4343" w:rsidRDefault="00177480" w:rsidP="002F7EA7">
      <w:pPr>
        <w:spacing w:after="0" w:line="240" w:lineRule="auto"/>
        <w:ind w:firstLine="851"/>
        <w:jc w:val="both"/>
        <w:rPr>
          <w:rFonts w:ascii="Times New Roman" w:hAnsi="Times New Roman"/>
          <w:sz w:val="28"/>
          <w:szCs w:val="28"/>
          <w:lang w:val="ru-RU"/>
        </w:rPr>
      </w:pPr>
      <w:r>
        <w:rPr>
          <w:rFonts w:ascii="Times New Roman" w:hAnsi="Times New Roman"/>
          <w:sz w:val="28"/>
          <w:szCs w:val="28"/>
        </w:rPr>
        <w:t>Таблица 15</w:t>
      </w:r>
      <w:r w:rsidR="00B30B4C" w:rsidRPr="00FC677B">
        <w:rPr>
          <w:rFonts w:ascii="Times New Roman" w:hAnsi="Times New Roman"/>
          <w:sz w:val="28"/>
          <w:szCs w:val="28"/>
        </w:rPr>
        <w:t xml:space="preserve"> – Результаты микрозондового анализа переходной зоны по</w:t>
      </w:r>
      <w:r>
        <w:rPr>
          <w:rFonts w:ascii="Times New Roman" w:hAnsi="Times New Roman"/>
          <w:sz w:val="28"/>
          <w:szCs w:val="28"/>
        </w:rPr>
        <w:t xml:space="preserve"> точкам, указанным на рисунке 5</w:t>
      </w:r>
      <w:r w:rsidR="007F4343">
        <w:rPr>
          <w:rFonts w:ascii="Times New Roman" w:hAnsi="Times New Roman"/>
          <w:sz w:val="28"/>
          <w:szCs w:val="28"/>
          <w:lang w:val="ru-RU"/>
        </w:rPr>
        <w:t>3</w:t>
      </w:r>
    </w:p>
    <w:p w:rsidR="00B30B4C" w:rsidRPr="00FC677B" w:rsidRDefault="00B30B4C" w:rsidP="00B30B4C">
      <w:pPr>
        <w:spacing w:after="0" w:line="240" w:lineRule="auto"/>
        <w:jc w:val="both"/>
        <w:rPr>
          <w:rFonts w:ascii="Times New Roman" w:hAnsi="Times New Roman"/>
          <w:sz w:val="28"/>
          <w:szCs w:val="28"/>
        </w:rPr>
      </w:pPr>
    </w:p>
    <w:tbl>
      <w:tblPr>
        <w:tblStyle w:val="31"/>
        <w:tblW w:w="0" w:type="auto"/>
        <w:jc w:val="center"/>
        <w:tblLook w:val="04A0" w:firstRow="1" w:lastRow="0" w:firstColumn="1" w:lastColumn="0" w:noHBand="0" w:noVBand="1"/>
      </w:tblPr>
      <w:tblGrid>
        <w:gridCol w:w="1409"/>
        <w:gridCol w:w="1647"/>
        <w:gridCol w:w="1338"/>
        <w:gridCol w:w="1409"/>
      </w:tblGrid>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b/>
                <w:sz w:val="28"/>
                <w:szCs w:val="28"/>
                <w:lang w:val="en-US"/>
              </w:rPr>
            </w:pPr>
            <w:r w:rsidRPr="00FC677B">
              <w:rPr>
                <w:rFonts w:ascii="Times New Roman" w:hAnsi="Times New Roman"/>
                <w:b/>
                <w:sz w:val="28"/>
                <w:szCs w:val="28"/>
                <w:lang w:val="en-US"/>
              </w:rPr>
              <w:t>№</w:t>
            </w:r>
          </w:p>
        </w:tc>
        <w:tc>
          <w:tcPr>
            <w:tcW w:w="1647" w:type="dxa"/>
          </w:tcPr>
          <w:p w:rsidR="00B30B4C" w:rsidRPr="00FC677B" w:rsidRDefault="00B30B4C" w:rsidP="0005229F">
            <w:pPr>
              <w:contextualSpacing/>
              <w:jc w:val="center"/>
              <w:rPr>
                <w:rFonts w:ascii="Times New Roman" w:hAnsi="Times New Roman"/>
                <w:b/>
                <w:sz w:val="28"/>
                <w:szCs w:val="28"/>
                <w:lang w:val="en-US"/>
              </w:rPr>
            </w:pPr>
            <w:r w:rsidRPr="00FC677B">
              <w:rPr>
                <w:rFonts w:ascii="Times New Roman" w:hAnsi="Times New Roman"/>
                <w:b/>
                <w:sz w:val="28"/>
                <w:szCs w:val="28"/>
                <w:lang w:val="en-US"/>
              </w:rPr>
              <w:t>Ti</w:t>
            </w:r>
          </w:p>
        </w:tc>
        <w:tc>
          <w:tcPr>
            <w:tcW w:w="1338" w:type="dxa"/>
          </w:tcPr>
          <w:p w:rsidR="00B30B4C" w:rsidRPr="00FC677B" w:rsidRDefault="00B30B4C" w:rsidP="0005229F">
            <w:pPr>
              <w:contextualSpacing/>
              <w:jc w:val="center"/>
              <w:rPr>
                <w:rFonts w:ascii="Times New Roman" w:hAnsi="Times New Roman"/>
                <w:b/>
                <w:sz w:val="28"/>
                <w:szCs w:val="28"/>
                <w:lang w:val="en-US"/>
              </w:rPr>
            </w:pPr>
            <w:r w:rsidRPr="00FC677B">
              <w:rPr>
                <w:rFonts w:ascii="Times New Roman" w:hAnsi="Times New Roman"/>
                <w:b/>
                <w:sz w:val="28"/>
                <w:szCs w:val="28"/>
                <w:lang w:val="en-US"/>
              </w:rPr>
              <w:t>Ca</w:t>
            </w:r>
          </w:p>
        </w:tc>
        <w:tc>
          <w:tcPr>
            <w:tcW w:w="1409" w:type="dxa"/>
          </w:tcPr>
          <w:p w:rsidR="00B30B4C" w:rsidRPr="00FC677B" w:rsidRDefault="00B30B4C" w:rsidP="0005229F">
            <w:pPr>
              <w:contextualSpacing/>
              <w:jc w:val="center"/>
              <w:rPr>
                <w:rFonts w:ascii="Times New Roman" w:hAnsi="Times New Roman"/>
                <w:b/>
                <w:sz w:val="28"/>
                <w:szCs w:val="28"/>
                <w:lang w:val="en-US"/>
              </w:rPr>
            </w:pPr>
            <w:r w:rsidRPr="00FC677B">
              <w:rPr>
                <w:rFonts w:ascii="Times New Roman" w:hAnsi="Times New Roman"/>
                <w:b/>
                <w:sz w:val="28"/>
                <w:szCs w:val="28"/>
                <w:lang w:val="en-US"/>
              </w:rPr>
              <w:t>O</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b/>
                <w:sz w:val="28"/>
                <w:szCs w:val="28"/>
                <w:lang w:val="en-US"/>
              </w:rPr>
            </w:pPr>
            <w:r w:rsidRPr="00FC677B">
              <w:rPr>
                <w:rFonts w:ascii="Times New Roman" w:hAnsi="Times New Roman"/>
                <w:b/>
                <w:sz w:val="28"/>
                <w:szCs w:val="28"/>
                <w:lang w:val="en-US"/>
              </w:rPr>
              <w:t>x150</w:t>
            </w:r>
          </w:p>
        </w:tc>
        <w:tc>
          <w:tcPr>
            <w:tcW w:w="1647" w:type="dxa"/>
          </w:tcPr>
          <w:p w:rsidR="00B30B4C" w:rsidRPr="00FC677B" w:rsidRDefault="00B30B4C" w:rsidP="0005229F">
            <w:pPr>
              <w:contextualSpacing/>
              <w:jc w:val="center"/>
              <w:rPr>
                <w:rFonts w:ascii="Times New Roman" w:hAnsi="Times New Roman"/>
                <w:b/>
                <w:sz w:val="28"/>
                <w:szCs w:val="28"/>
                <w:lang w:val="en-US"/>
              </w:rPr>
            </w:pPr>
            <w:r w:rsidRPr="00FC677B">
              <w:rPr>
                <w:rFonts w:ascii="Times New Roman" w:hAnsi="Times New Roman"/>
                <w:b/>
                <w:sz w:val="28"/>
                <w:szCs w:val="28"/>
                <w:lang w:val="en-US"/>
              </w:rPr>
              <w:t>mol%</w:t>
            </w:r>
          </w:p>
        </w:tc>
        <w:tc>
          <w:tcPr>
            <w:tcW w:w="1338" w:type="dxa"/>
          </w:tcPr>
          <w:p w:rsidR="00B30B4C" w:rsidRPr="00FC677B" w:rsidRDefault="00B30B4C" w:rsidP="0005229F">
            <w:pPr>
              <w:contextualSpacing/>
              <w:jc w:val="center"/>
              <w:rPr>
                <w:rFonts w:ascii="Times New Roman" w:hAnsi="Times New Roman"/>
                <w:b/>
                <w:sz w:val="28"/>
                <w:szCs w:val="28"/>
                <w:lang w:val="en-US"/>
              </w:rPr>
            </w:pPr>
            <w:r w:rsidRPr="00FC677B">
              <w:rPr>
                <w:rFonts w:ascii="Times New Roman" w:hAnsi="Times New Roman"/>
                <w:b/>
                <w:sz w:val="28"/>
                <w:szCs w:val="28"/>
                <w:lang w:val="en-US"/>
              </w:rPr>
              <w:t>mol%</w:t>
            </w:r>
          </w:p>
        </w:tc>
        <w:tc>
          <w:tcPr>
            <w:tcW w:w="1409" w:type="dxa"/>
          </w:tcPr>
          <w:p w:rsidR="00B30B4C" w:rsidRPr="00FC677B" w:rsidRDefault="00B30B4C" w:rsidP="0005229F">
            <w:pPr>
              <w:contextualSpacing/>
              <w:jc w:val="center"/>
              <w:rPr>
                <w:rFonts w:ascii="Times New Roman" w:hAnsi="Times New Roman"/>
                <w:b/>
                <w:sz w:val="28"/>
                <w:szCs w:val="28"/>
                <w:lang w:val="en-US"/>
              </w:rPr>
            </w:pPr>
            <w:r w:rsidRPr="00FC677B">
              <w:rPr>
                <w:rFonts w:ascii="Times New Roman" w:hAnsi="Times New Roman"/>
                <w:b/>
                <w:sz w:val="28"/>
                <w:szCs w:val="28"/>
                <w:lang w:val="en-US"/>
              </w:rPr>
              <w:t>mol%</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lang w:val="en-US"/>
              </w:rPr>
            </w:pPr>
            <w:r w:rsidRPr="00FC677B">
              <w:rPr>
                <w:rFonts w:ascii="Times New Roman" w:hAnsi="Times New Roman"/>
                <w:sz w:val="28"/>
                <w:szCs w:val="28"/>
                <w:lang w:val="en-US"/>
              </w:rPr>
              <w:t>1</w:t>
            </w:r>
          </w:p>
        </w:tc>
        <w:tc>
          <w:tcPr>
            <w:tcW w:w="164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lang w:val="en-US"/>
              </w:rPr>
              <w:t>89</w:t>
            </w:r>
          </w:p>
        </w:tc>
        <w:tc>
          <w:tcPr>
            <w:tcW w:w="1338" w:type="dxa"/>
          </w:tcPr>
          <w:p w:rsidR="00B30B4C" w:rsidRPr="00FC677B" w:rsidRDefault="00B30B4C" w:rsidP="0005229F">
            <w:pPr>
              <w:contextualSpacing/>
              <w:jc w:val="center"/>
              <w:rPr>
                <w:rFonts w:ascii="Times New Roman" w:hAnsi="Times New Roman"/>
                <w:sz w:val="28"/>
                <w:szCs w:val="28"/>
                <w:lang w:val="en-US"/>
              </w:rPr>
            </w:pPr>
          </w:p>
        </w:tc>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lang w:val="en-US"/>
              </w:rPr>
              <w:t>11</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lang w:val="en-US"/>
              </w:rPr>
            </w:pPr>
            <w:r w:rsidRPr="00FC677B">
              <w:rPr>
                <w:rFonts w:ascii="Times New Roman" w:hAnsi="Times New Roman"/>
                <w:sz w:val="28"/>
                <w:szCs w:val="28"/>
                <w:lang w:val="en-US"/>
              </w:rPr>
              <w:t>2</w:t>
            </w:r>
          </w:p>
        </w:tc>
        <w:tc>
          <w:tcPr>
            <w:tcW w:w="1647" w:type="dxa"/>
          </w:tcPr>
          <w:p w:rsidR="00B30B4C" w:rsidRPr="00FC677B" w:rsidRDefault="00B30B4C" w:rsidP="0005229F">
            <w:pPr>
              <w:contextualSpacing/>
              <w:jc w:val="center"/>
              <w:rPr>
                <w:rFonts w:ascii="Times New Roman" w:hAnsi="Times New Roman"/>
                <w:sz w:val="28"/>
                <w:szCs w:val="28"/>
                <w:lang w:val="en-US"/>
              </w:rPr>
            </w:pPr>
            <w:r w:rsidRPr="00FC677B">
              <w:rPr>
                <w:rFonts w:ascii="Times New Roman" w:hAnsi="Times New Roman"/>
                <w:sz w:val="28"/>
                <w:szCs w:val="28"/>
                <w:lang w:val="en-US"/>
              </w:rPr>
              <w:t>84</w:t>
            </w:r>
          </w:p>
        </w:tc>
        <w:tc>
          <w:tcPr>
            <w:tcW w:w="1338" w:type="dxa"/>
          </w:tcPr>
          <w:p w:rsidR="00B30B4C" w:rsidRPr="00FC677B" w:rsidRDefault="00B30B4C" w:rsidP="0005229F">
            <w:pPr>
              <w:contextualSpacing/>
              <w:jc w:val="center"/>
              <w:rPr>
                <w:rFonts w:ascii="Times New Roman" w:hAnsi="Times New Roman"/>
                <w:sz w:val="28"/>
                <w:szCs w:val="28"/>
                <w:lang w:val="en-US"/>
              </w:rPr>
            </w:pPr>
          </w:p>
        </w:tc>
        <w:tc>
          <w:tcPr>
            <w:tcW w:w="1409" w:type="dxa"/>
          </w:tcPr>
          <w:p w:rsidR="00B30B4C" w:rsidRPr="00FC677B" w:rsidRDefault="00B30B4C" w:rsidP="0005229F">
            <w:pPr>
              <w:contextualSpacing/>
              <w:jc w:val="center"/>
              <w:rPr>
                <w:rFonts w:ascii="Times New Roman" w:hAnsi="Times New Roman"/>
                <w:sz w:val="28"/>
                <w:szCs w:val="28"/>
                <w:lang w:val="en-US"/>
              </w:rPr>
            </w:pPr>
            <w:r w:rsidRPr="00FC677B">
              <w:rPr>
                <w:rFonts w:ascii="Times New Roman" w:hAnsi="Times New Roman"/>
                <w:sz w:val="28"/>
                <w:szCs w:val="28"/>
                <w:lang w:val="en-US"/>
              </w:rPr>
              <w:t>16</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lang w:val="en-US"/>
              </w:rPr>
            </w:pPr>
            <w:r w:rsidRPr="00FC677B">
              <w:rPr>
                <w:rFonts w:ascii="Times New Roman" w:hAnsi="Times New Roman"/>
                <w:sz w:val="28"/>
                <w:szCs w:val="28"/>
                <w:lang w:val="en-US"/>
              </w:rPr>
              <w:t>3</w:t>
            </w:r>
          </w:p>
        </w:tc>
        <w:tc>
          <w:tcPr>
            <w:tcW w:w="1647" w:type="dxa"/>
          </w:tcPr>
          <w:p w:rsidR="00B30B4C" w:rsidRPr="00FC677B" w:rsidRDefault="00B30B4C" w:rsidP="0005229F">
            <w:pPr>
              <w:contextualSpacing/>
              <w:jc w:val="center"/>
              <w:rPr>
                <w:rFonts w:ascii="Times New Roman" w:hAnsi="Times New Roman"/>
                <w:sz w:val="28"/>
                <w:szCs w:val="28"/>
                <w:lang w:val="en-US"/>
              </w:rPr>
            </w:pPr>
            <w:r w:rsidRPr="00FC677B">
              <w:rPr>
                <w:rFonts w:ascii="Times New Roman" w:hAnsi="Times New Roman"/>
                <w:sz w:val="28"/>
                <w:szCs w:val="28"/>
                <w:lang w:val="en-US"/>
              </w:rPr>
              <w:t>80</w:t>
            </w:r>
          </w:p>
        </w:tc>
        <w:tc>
          <w:tcPr>
            <w:tcW w:w="1338" w:type="dxa"/>
          </w:tcPr>
          <w:p w:rsidR="00B30B4C" w:rsidRPr="00FC677B" w:rsidRDefault="00B30B4C" w:rsidP="0005229F">
            <w:pPr>
              <w:contextualSpacing/>
              <w:jc w:val="center"/>
              <w:rPr>
                <w:rFonts w:ascii="Times New Roman" w:hAnsi="Times New Roman"/>
                <w:sz w:val="28"/>
                <w:szCs w:val="28"/>
                <w:lang w:val="en-US"/>
              </w:rPr>
            </w:pPr>
            <w:r w:rsidRPr="00FC677B">
              <w:rPr>
                <w:rFonts w:ascii="Times New Roman" w:hAnsi="Times New Roman"/>
                <w:sz w:val="28"/>
                <w:szCs w:val="28"/>
                <w:lang w:val="en-US"/>
              </w:rPr>
              <w:t>1</w:t>
            </w:r>
          </w:p>
        </w:tc>
        <w:tc>
          <w:tcPr>
            <w:tcW w:w="1409" w:type="dxa"/>
          </w:tcPr>
          <w:p w:rsidR="00B30B4C" w:rsidRPr="00FC677B" w:rsidRDefault="00B30B4C" w:rsidP="0005229F">
            <w:pPr>
              <w:contextualSpacing/>
              <w:jc w:val="center"/>
              <w:rPr>
                <w:rFonts w:ascii="Times New Roman" w:hAnsi="Times New Roman"/>
                <w:sz w:val="28"/>
                <w:szCs w:val="28"/>
                <w:lang w:val="en-US"/>
              </w:rPr>
            </w:pPr>
            <w:r w:rsidRPr="00FC677B">
              <w:rPr>
                <w:rFonts w:ascii="Times New Roman" w:hAnsi="Times New Roman"/>
                <w:sz w:val="28"/>
                <w:szCs w:val="28"/>
                <w:lang w:val="en-US"/>
              </w:rPr>
              <w:t>19</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lang w:val="en-US"/>
              </w:rPr>
            </w:pPr>
            <w:r w:rsidRPr="00FC677B">
              <w:rPr>
                <w:rFonts w:ascii="Times New Roman" w:hAnsi="Times New Roman"/>
                <w:sz w:val="28"/>
                <w:szCs w:val="28"/>
                <w:lang w:val="en-US"/>
              </w:rPr>
              <w:t>4</w:t>
            </w:r>
          </w:p>
        </w:tc>
        <w:tc>
          <w:tcPr>
            <w:tcW w:w="1647" w:type="dxa"/>
          </w:tcPr>
          <w:p w:rsidR="00B30B4C" w:rsidRPr="00FC677B" w:rsidRDefault="00B30B4C" w:rsidP="0005229F">
            <w:pPr>
              <w:contextualSpacing/>
              <w:jc w:val="center"/>
              <w:rPr>
                <w:rFonts w:ascii="Times New Roman" w:hAnsi="Times New Roman"/>
                <w:sz w:val="28"/>
                <w:szCs w:val="28"/>
                <w:lang w:val="en-US"/>
              </w:rPr>
            </w:pPr>
            <w:r w:rsidRPr="00FC677B">
              <w:rPr>
                <w:rFonts w:ascii="Times New Roman" w:hAnsi="Times New Roman"/>
                <w:sz w:val="28"/>
                <w:szCs w:val="28"/>
                <w:lang w:val="en-US"/>
              </w:rPr>
              <w:t>16</w:t>
            </w:r>
          </w:p>
        </w:tc>
        <w:tc>
          <w:tcPr>
            <w:tcW w:w="1338" w:type="dxa"/>
          </w:tcPr>
          <w:p w:rsidR="00B30B4C" w:rsidRPr="00FC677B" w:rsidRDefault="00B30B4C" w:rsidP="0005229F">
            <w:pPr>
              <w:contextualSpacing/>
              <w:jc w:val="center"/>
              <w:rPr>
                <w:rFonts w:ascii="Times New Roman" w:hAnsi="Times New Roman"/>
                <w:sz w:val="28"/>
                <w:szCs w:val="28"/>
                <w:lang w:val="en-US"/>
              </w:rPr>
            </w:pPr>
            <w:r w:rsidRPr="00FC677B">
              <w:rPr>
                <w:rFonts w:ascii="Times New Roman" w:hAnsi="Times New Roman"/>
                <w:sz w:val="28"/>
                <w:szCs w:val="28"/>
                <w:lang w:val="en-US"/>
              </w:rPr>
              <w:t>17</w:t>
            </w:r>
          </w:p>
        </w:tc>
        <w:tc>
          <w:tcPr>
            <w:tcW w:w="1409" w:type="dxa"/>
          </w:tcPr>
          <w:p w:rsidR="00B30B4C" w:rsidRPr="00FC677B" w:rsidRDefault="00B30B4C" w:rsidP="0005229F">
            <w:pPr>
              <w:contextualSpacing/>
              <w:jc w:val="center"/>
              <w:rPr>
                <w:rFonts w:ascii="Times New Roman" w:hAnsi="Times New Roman"/>
                <w:sz w:val="28"/>
                <w:szCs w:val="28"/>
                <w:lang w:val="en-US"/>
              </w:rPr>
            </w:pPr>
            <w:r w:rsidRPr="00FC677B">
              <w:rPr>
                <w:rFonts w:ascii="Times New Roman" w:hAnsi="Times New Roman"/>
                <w:sz w:val="28"/>
                <w:szCs w:val="28"/>
                <w:lang w:val="en-US"/>
              </w:rPr>
              <w:t>66</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lang w:val="en-US"/>
              </w:rPr>
            </w:pPr>
            <w:r w:rsidRPr="00FC677B">
              <w:rPr>
                <w:rFonts w:ascii="Times New Roman" w:hAnsi="Times New Roman"/>
                <w:sz w:val="28"/>
                <w:szCs w:val="28"/>
                <w:lang w:val="en-US"/>
              </w:rPr>
              <w:t>5</w:t>
            </w:r>
          </w:p>
        </w:tc>
        <w:tc>
          <w:tcPr>
            <w:tcW w:w="164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lang w:val="en-US"/>
              </w:rPr>
              <w:t>16</w:t>
            </w:r>
          </w:p>
        </w:tc>
        <w:tc>
          <w:tcPr>
            <w:tcW w:w="1338"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17</w:t>
            </w:r>
          </w:p>
        </w:tc>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68</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6</w:t>
            </w:r>
          </w:p>
        </w:tc>
        <w:tc>
          <w:tcPr>
            <w:tcW w:w="164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75</w:t>
            </w:r>
          </w:p>
        </w:tc>
        <w:tc>
          <w:tcPr>
            <w:tcW w:w="1338"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w:t>
            </w:r>
          </w:p>
        </w:tc>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24</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7</w:t>
            </w:r>
          </w:p>
        </w:tc>
        <w:tc>
          <w:tcPr>
            <w:tcW w:w="164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83</w:t>
            </w:r>
          </w:p>
        </w:tc>
        <w:tc>
          <w:tcPr>
            <w:tcW w:w="1338"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2</w:t>
            </w:r>
          </w:p>
        </w:tc>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15</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8</w:t>
            </w:r>
          </w:p>
        </w:tc>
        <w:tc>
          <w:tcPr>
            <w:tcW w:w="164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74</w:t>
            </w:r>
          </w:p>
        </w:tc>
        <w:tc>
          <w:tcPr>
            <w:tcW w:w="1338"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0</w:t>
            </w:r>
          </w:p>
        </w:tc>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26</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9</w:t>
            </w:r>
          </w:p>
        </w:tc>
        <w:tc>
          <w:tcPr>
            <w:tcW w:w="164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78</w:t>
            </w:r>
          </w:p>
        </w:tc>
        <w:tc>
          <w:tcPr>
            <w:tcW w:w="1338"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0</w:t>
            </w:r>
          </w:p>
        </w:tc>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22</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10</w:t>
            </w:r>
          </w:p>
        </w:tc>
        <w:tc>
          <w:tcPr>
            <w:tcW w:w="164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17</w:t>
            </w:r>
          </w:p>
        </w:tc>
        <w:tc>
          <w:tcPr>
            <w:tcW w:w="1338"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17</w:t>
            </w:r>
          </w:p>
        </w:tc>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65</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11</w:t>
            </w:r>
          </w:p>
        </w:tc>
        <w:tc>
          <w:tcPr>
            <w:tcW w:w="164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16</w:t>
            </w:r>
          </w:p>
        </w:tc>
        <w:tc>
          <w:tcPr>
            <w:tcW w:w="1338"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27</w:t>
            </w:r>
          </w:p>
        </w:tc>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66</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12</w:t>
            </w:r>
          </w:p>
        </w:tc>
        <w:tc>
          <w:tcPr>
            <w:tcW w:w="164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81</w:t>
            </w:r>
          </w:p>
        </w:tc>
        <w:tc>
          <w:tcPr>
            <w:tcW w:w="1338"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w:t>
            </w:r>
          </w:p>
        </w:tc>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18</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13</w:t>
            </w:r>
          </w:p>
        </w:tc>
        <w:tc>
          <w:tcPr>
            <w:tcW w:w="164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82</w:t>
            </w:r>
          </w:p>
        </w:tc>
        <w:tc>
          <w:tcPr>
            <w:tcW w:w="1338"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w:t>
            </w:r>
          </w:p>
        </w:tc>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17</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14</w:t>
            </w:r>
          </w:p>
        </w:tc>
        <w:tc>
          <w:tcPr>
            <w:tcW w:w="164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17</w:t>
            </w:r>
          </w:p>
        </w:tc>
        <w:tc>
          <w:tcPr>
            <w:tcW w:w="1338"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17</w:t>
            </w:r>
          </w:p>
        </w:tc>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65</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15</w:t>
            </w:r>
          </w:p>
        </w:tc>
        <w:tc>
          <w:tcPr>
            <w:tcW w:w="164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17</w:t>
            </w:r>
          </w:p>
        </w:tc>
        <w:tc>
          <w:tcPr>
            <w:tcW w:w="1338"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17</w:t>
            </w:r>
          </w:p>
        </w:tc>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66</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16</w:t>
            </w:r>
          </w:p>
        </w:tc>
        <w:tc>
          <w:tcPr>
            <w:tcW w:w="164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79</w:t>
            </w:r>
          </w:p>
        </w:tc>
        <w:tc>
          <w:tcPr>
            <w:tcW w:w="1338"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w:t>
            </w:r>
          </w:p>
        </w:tc>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20</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17</w:t>
            </w:r>
          </w:p>
        </w:tc>
        <w:tc>
          <w:tcPr>
            <w:tcW w:w="164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17</w:t>
            </w:r>
          </w:p>
        </w:tc>
        <w:tc>
          <w:tcPr>
            <w:tcW w:w="1338"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17</w:t>
            </w:r>
          </w:p>
        </w:tc>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65</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18</w:t>
            </w:r>
          </w:p>
        </w:tc>
        <w:tc>
          <w:tcPr>
            <w:tcW w:w="164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17</w:t>
            </w:r>
          </w:p>
        </w:tc>
        <w:tc>
          <w:tcPr>
            <w:tcW w:w="1338"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17</w:t>
            </w:r>
          </w:p>
        </w:tc>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66</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19</w:t>
            </w:r>
          </w:p>
        </w:tc>
        <w:tc>
          <w:tcPr>
            <w:tcW w:w="164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17</w:t>
            </w:r>
          </w:p>
        </w:tc>
        <w:tc>
          <w:tcPr>
            <w:tcW w:w="1338"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18</w:t>
            </w:r>
          </w:p>
        </w:tc>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65</w:t>
            </w:r>
          </w:p>
        </w:tc>
      </w:tr>
      <w:tr w:rsidR="00B30B4C" w:rsidRPr="00FC677B" w:rsidTr="0005229F">
        <w:trPr>
          <w:jc w:val="center"/>
        </w:trPr>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20</w:t>
            </w:r>
          </w:p>
        </w:tc>
        <w:tc>
          <w:tcPr>
            <w:tcW w:w="164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17</w:t>
            </w:r>
          </w:p>
        </w:tc>
        <w:tc>
          <w:tcPr>
            <w:tcW w:w="1338"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17</w:t>
            </w:r>
          </w:p>
        </w:tc>
        <w:tc>
          <w:tcPr>
            <w:tcW w:w="1409"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65</w:t>
            </w:r>
          </w:p>
        </w:tc>
      </w:tr>
    </w:tbl>
    <w:p w:rsidR="00B30B4C" w:rsidRPr="00FC677B" w:rsidRDefault="00B30B4C" w:rsidP="00B30B4C">
      <w:pPr>
        <w:spacing w:after="0" w:line="240" w:lineRule="auto"/>
        <w:jc w:val="both"/>
        <w:rPr>
          <w:rFonts w:ascii="Times New Roman" w:hAnsi="Times New Roman"/>
          <w:sz w:val="28"/>
          <w:szCs w:val="28"/>
        </w:rPr>
      </w:pPr>
    </w:p>
    <w:p w:rsidR="00B30B4C" w:rsidRPr="00FC677B" w:rsidRDefault="00B30B4C" w:rsidP="00B30B4C">
      <w:pPr>
        <w:spacing w:after="0" w:line="240" w:lineRule="auto"/>
        <w:ind w:firstLine="630"/>
        <w:jc w:val="center"/>
        <w:rPr>
          <w:rFonts w:ascii="Times New Roman" w:hAnsi="Times New Roman"/>
          <w:sz w:val="28"/>
          <w:szCs w:val="28"/>
        </w:rPr>
      </w:pPr>
      <w:r w:rsidRPr="00FC677B">
        <w:rPr>
          <w:rFonts w:ascii="Times New Roman" w:hAnsi="Times New Roman"/>
          <w:noProof/>
          <w:sz w:val="28"/>
          <w:szCs w:val="28"/>
          <w:lang w:val="ru-RU" w:eastAsia="ru-RU"/>
        </w:rPr>
        <w:lastRenderedPageBreak/>
        <w:drawing>
          <wp:inline distT="0" distB="0" distL="0" distR="0">
            <wp:extent cx="3912042" cy="2600076"/>
            <wp:effectExtent l="0" t="0" r="0" b="0"/>
            <wp:docPr id="17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rsidR="00B30B4C" w:rsidRPr="00FC677B" w:rsidRDefault="00B30B4C" w:rsidP="00B30B4C">
      <w:pPr>
        <w:spacing w:after="0" w:line="240" w:lineRule="auto"/>
        <w:ind w:firstLine="630"/>
        <w:jc w:val="both"/>
        <w:rPr>
          <w:rFonts w:ascii="Times New Roman" w:hAnsi="Times New Roman"/>
          <w:sz w:val="28"/>
          <w:szCs w:val="28"/>
        </w:rPr>
      </w:pPr>
      <w:r w:rsidRPr="00FC677B">
        <w:rPr>
          <w:rFonts w:ascii="Times New Roman" w:hAnsi="Times New Roman"/>
          <w:sz w:val="28"/>
          <w:szCs w:val="28"/>
        </w:rPr>
        <w:t xml:space="preserve">Рисунок </w:t>
      </w:r>
      <w:r w:rsidR="00177480">
        <w:rPr>
          <w:rFonts w:ascii="Times New Roman" w:hAnsi="Times New Roman"/>
          <w:sz w:val="28"/>
          <w:szCs w:val="28"/>
          <w:lang w:val="ru-RU"/>
        </w:rPr>
        <w:t>5</w:t>
      </w:r>
      <w:r w:rsidR="007F4343">
        <w:rPr>
          <w:rFonts w:ascii="Times New Roman" w:hAnsi="Times New Roman"/>
          <w:sz w:val="28"/>
          <w:szCs w:val="28"/>
          <w:lang w:val="ru-RU"/>
        </w:rPr>
        <w:t>4</w:t>
      </w:r>
      <w:r w:rsidRPr="00FC677B">
        <w:rPr>
          <w:rFonts w:ascii="Times New Roman" w:hAnsi="Times New Roman"/>
          <w:sz w:val="28"/>
          <w:szCs w:val="28"/>
        </w:rPr>
        <w:t>– Изменение концентрации кислорода по мере удаления от границы контакта титанового расплава с подложкой</w:t>
      </w:r>
    </w:p>
    <w:p w:rsidR="00B30B4C" w:rsidRPr="00FC677B" w:rsidRDefault="00B30B4C" w:rsidP="00B30B4C">
      <w:pPr>
        <w:spacing w:after="0" w:line="240" w:lineRule="auto"/>
        <w:ind w:firstLine="706"/>
        <w:jc w:val="both"/>
        <w:rPr>
          <w:rFonts w:ascii="Times New Roman" w:hAnsi="Times New Roman"/>
          <w:sz w:val="28"/>
          <w:szCs w:val="28"/>
        </w:rPr>
      </w:pPr>
    </w:p>
    <w:p w:rsidR="00B30B4C" w:rsidRPr="00FC677B" w:rsidRDefault="00B30B4C" w:rsidP="00B30B4C">
      <w:pPr>
        <w:spacing w:after="0" w:line="240" w:lineRule="auto"/>
        <w:ind w:firstLine="706"/>
        <w:jc w:val="both"/>
        <w:rPr>
          <w:rFonts w:ascii="Times New Roman" w:eastAsia="Arial Unicode MS" w:hAnsi="Times New Roman"/>
          <w:sz w:val="28"/>
          <w:szCs w:val="28"/>
          <w:lang w:bidi="en-US"/>
        </w:rPr>
      </w:pPr>
      <w:r w:rsidRPr="00FC677B">
        <w:rPr>
          <w:rFonts w:ascii="Times New Roman" w:hAnsi="Times New Roman"/>
          <w:sz w:val="28"/>
          <w:szCs w:val="28"/>
        </w:rPr>
        <w:t xml:space="preserve">В зоне №3 титан имеет структуру, характерную для α-титана (рисунок </w:t>
      </w:r>
      <w:r w:rsidR="007F4343">
        <w:rPr>
          <w:rFonts w:ascii="Times New Roman" w:hAnsi="Times New Roman"/>
          <w:sz w:val="28"/>
          <w:szCs w:val="28"/>
          <w:lang w:val="ru-RU"/>
        </w:rPr>
        <w:t>51</w:t>
      </w:r>
      <w:r w:rsidRPr="00FC677B">
        <w:rPr>
          <w:rFonts w:ascii="Times New Roman" w:hAnsi="Times New Roman"/>
          <w:sz w:val="28"/>
          <w:szCs w:val="28"/>
          <w:lang w:val="en-US"/>
        </w:rPr>
        <w:t>a</w:t>
      </w:r>
      <w:r w:rsidRPr="00FC677B">
        <w:rPr>
          <w:rFonts w:ascii="Times New Roman" w:hAnsi="Times New Roman"/>
          <w:sz w:val="28"/>
          <w:szCs w:val="28"/>
        </w:rPr>
        <w:t>). Эта область имеет крупнозернистое дендритное строение. Ширина этого слоя составляет до 1,5 мм. В зоне №3</w:t>
      </w:r>
      <w:r w:rsidR="00F13D61">
        <w:rPr>
          <w:rFonts w:ascii="Times New Roman" w:hAnsi="Times New Roman"/>
          <w:sz w:val="28"/>
          <w:szCs w:val="28"/>
          <w:lang w:val="ru-RU"/>
        </w:rPr>
        <w:t xml:space="preserve"> </w:t>
      </w:r>
      <w:r w:rsidRPr="00FC677B">
        <w:rPr>
          <w:rFonts w:ascii="Times New Roman" w:eastAsia="Arial Unicode MS" w:hAnsi="Times New Roman"/>
          <w:sz w:val="28"/>
          <w:szCs w:val="28"/>
          <w:lang w:bidi="en-US"/>
        </w:rPr>
        <w:t xml:space="preserve">непосредственно вблизи с зоной №2 титан, содержит высокую концентрацию кислорода (точки 1 и 2 на рисунке </w:t>
      </w:r>
      <w:r w:rsidR="00177480">
        <w:rPr>
          <w:rFonts w:ascii="Times New Roman" w:eastAsia="Arial Unicode MS" w:hAnsi="Times New Roman"/>
          <w:sz w:val="28"/>
          <w:szCs w:val="28"/>
          <w:lang w:val="ru-RU" w:bidi="en-US"/>
        </w:rPr>
        <w:t>5</w:t>
      </w:r>
      <w:r w:rsidR="007F4343">
        <w:rPr>
          <w:rFonts w:ascii="Times New Roman" w:eastAsia="Arial Unicode MS" w:hAnsi="Times New Roman"/>
          <w:sz w:val="28"/>
          <w:szCs w:val="28"/>
          <w:lang w:val="ru-RU" w:bidi="en-US"/>
        </w:rPr>
        <w:t>3</w:t>
      </w:r>
      <w:r w:rsidR="00177480">
        <w:rPr>
          <w:rFonts w:ascii="Times New Roman" w:eastAsia="Arial Unicode MS" w:hAnsi="Times New Roman"/>
          <w:sz w:val="28"/>
          <w:szCs w:val="28"/>
          <w:lang w:bidi="en-US"/>
        </w:rPr>
        <w:t xml:space="preserve"> и в таблице 15</w:t>
      </w:r>
      <w:r w:rsidRPr="00FC677B">
        <w:rPr>
          <w:rFonts w:ascii="Times New Roman" w:eastAsia="Arial Unicode MS" w:hAnsi="Times New Roman"/>
          <w:sz w:val="28"/>
          <w:szCs w:val="28"/>
          <w:lang w:bidi="en-US"/>
        </w:rPr>
        <w:t xml:space="preserve"> ), при этом кальций в этих точках не обнаружен. По мере удаления от границы с зоной №2 концентрация кислорода снижается с </w:t>
      </w:r>
      <w:r w:rsidRPr="00FC677B">
        <w:rPr>
          <w:rFonts w:ascii="Times New Roman" w:eastAsia="Arial Unicode MS" w:hAnsi="Times New Roman"/>
          <w:sz w:val="28"/>
          <w:szCs w:val="28"/>
          <w:lang w:bidi="en-US"/>
        </w:rPr>
        <w:sym w:font="Symbol" w:char="F07E"/>
      </w:r>
      <w:r w:rsidRPr="00FC677B">
        <w:rPr>
          <w:rFonts w:ascii="Times New Roman" w:eastAsia="Arial Unicode MS" w:hAnsi="Times New Roman"/>
          <w:sz w:val="28"/>
          <w:szCs w:val="28"/>
          <w:lang w:bidi="en-US"/>
        </w:rPr>
        <w:t xml:space="preserve">16 до 2 </w:t>
      </w:r>
      <w:r w:rsidRPr="00FC677B">
        <w:rPr>
          <w:rFonts w:ascii="Times New Roman" w:eastAsia="Arial Unicode MS" w:hAnsi="Times New Roman"/>
          <w:sz w:val="28"/>
          <w:szCs w:val="28"/>
          <w:lang w:val="en-US" w:bidi="en-US"/>
        </w:rPr>
        <w:t>mol</w:t>
      </w:r>
      <w:r w:rsidRPr="00FC677B">
        <w:rPr>
          <w:rFonts w:ascii="Times New Roman" w:eastAsia="Arial Unicode MS" w:hAnsi="Times New Roman"/>
          <w:sz w:val="28"/>
          <w:szCs w:val="28"/>
          <w:lang w:bidi="en-US"/>
        </w:rPr>
        <w:t xml:space="preserve">.% уже на расстоянии </w:t>
      </w:r>
      <w:r w:rsidRPr="00FC677B">
        <w:rPr>
          <w:rFonts w:ascii="Times New Roman" w:eastAsia="Arial Unicode MS" w:hAnsi="Times New Roman"/>
          <w:sz w:val="28"/>
          <w:szCs w:val="28"/>
          <w:lang w:bidi="en-US"/>
        </w:rPr>
        <w:sym w:font="Symbol" w:char="F07E"/>
      </w:r>
      <w:r w:rsidRPr="00FC677B">
        <w:rPr>
          <w:rFonts w:ascii="Times New Roman" w:eastAsia="Arial Unicode MS" w:hAnsi="Times New Roman"/>
          <w:sz w:val="28"/>
          <w:szCs w:val="28"/>
          <w:lang w:bidi="en-US"/>
        </w:rPr>
        <w:t>400 мкм</w:t>
      </w:r>
      <w:r w:rsidR="002D6FD8">
        <w:rPr>
          <w:rFonts w:ascii="Times New Roman" w:eastAsia="Arial Unicode MS" w:hAnsi="Times New Roman"/>
          <w:sz w:val="28"/>
          <w:szCs w:val="28"/>
          <w:lang w:val="ru-RU" w:bidi="en-US"/>
        </w:rPr>
        <w:t xml:space="preserve"> </w:t>
      </w:r>
      <w:r w:rsidRPr="00FC677B">
        <w:rPr>
          <w:rFonts w:ascii="Times New Roman" w:eastAsia="Arial Unicode MS" w:hAnsi="Times New Roman"/>
          <w:sz w:val="28"/>
          <w:szCs w:val="28"/>
          <w:lang w:bidi="en-US"/>
        </w:rPr>
        <w:t>(рисунок</w:t>
      </w:r>
      <w:r w:rsidR="002D6FD8">
        <w:rPr>
          <w:rFonts w:ascii="Times New Roman" w:eastAsia="Arial Unicode MS" w:hAnsi="Times New Roman"/>
          <w:sz w:val="28"/>
          <w:szCs w:val="28"/>
          <w:lang w:val="ru-RU" w:bidi="en-US"/>
        </w:rPr>
        <w:t xml:space="preserve"> 5</w:t>
      </w:r>
      <w:r w:rsidR="007F4343">
        <w:rPr>
          <w:rFonts w:ascii="Times New Roman" w:eastAsia="Arial Unicode MS" w:hAnsi="Times New Roman"/>
          <w:sz w:val="28"/>
          <w:szCs w:val="28"/>
          <w:lang w:val="ru-RU" w:bidi="en-US"/>
        </w:rPr>
        <w:t>4</w:t>
      </w:r>
      <w:r w:rsidRPr="00FC677B">
        <w:rPr>
          <w:rFonts w:ascii="Times New Roman" w:eastAsia="Arial Unicode MS" w:hAnsi="Times New Roman"/>
          <w:sz w:val="28"/>
          <w:szCs w:val="28"/>
          <w:lang w:bidi="en-US"/>
        </w:rPr>
        <w:t xml:space="preserve">). Далее кислород методом микрозондового анализа не регистрируется. </w:t>
      </w:r>
    </w:p>
    <w:p w:rsidR="00B30B4C" w:rsidRPr="00FC677B" w:rsidRDefault="00B30B4C" w:rsidP="00B30B4C">
      <w:pPr>
        <w:spacing w:after="0" w:line="240" w:lineRule="auto"/>
        <w:ind w:firstLine="706"/>
        <w:jc w:val="both"/>
        <w:rPr>
          <w:rFonts w:ascii="Times New Roman" w:eastAsia="Arial Unicode MS" w:hAnsi="Times New Roman"/>
          <w:sz w:val="28"/>
          <w:szCs w:val="28"/>
          <w:lang w:bidi="en-US"/>
        </w:rPr>
      </w:pPr>
      <w:r w:rsidRPr="00FC677B">
        <w:rPr>
          <w:rFonts w:ascii="Times New Roman" w:eastAsia="Arial Unicode MS" w:hAnsi="Times New Roman"/>
          <w:sz w:val="28"/>
          <w:szCs w:val="28"/>
          <w:lang w:bidi="en-US"/>
        </w:rPr>
        <w:t xml:space="preserve">Структура титана в зоне №4 игольчатая. Микрозондовый анализ по сечению этой зоны не выявил содержания кислорода и кальция в ней (точки 6, 7 и 8 на рисунке </w:t>
      </w:r>
      <w:r w:rsidR="002D6FD8">
        <w:rPr>
          <w:rFonts w:ascii="Times New Roman" w:eastAsia="Arial Unicode MS" w:hAnsi="Times New Roman"/>
          <w:sz w:val="28"/>
          <w:szCs w:val="28"/>
          <w:lang w:val="ru-RU" w:bidi="en-US"/>
        </w:rPr>
        <w:t>5</w:t>
      </w:r>
      <w:r w:rsidR="007F4343">
        <w:rPr>
          <w:rFonts w:ascii="Times New Roman" w:eastAsia="Arial Unicode MS" w:hAnsi="Times New Roman"/>
          <w:sz w:val="28"/>
          <w:szCs w:val="28"/>
          <w:lang w:val="ru-RU" w:bidi="en-US"/>
        </w:rPr>
        <w:t>5</w:t>
      </w:r>
      <w:r w:rsidRPr="00FC677B">
        <w:rPr>
          <w:rFonts w:ascii="Times New Roman" w:eastAsia="Arial Unicode MS" w:hAnsi="Times New Roman"/>
          <w:sz w:val="28"/>
          <w:szCs w:val="28"/>
          <w:lang w:bidi="en-US"/>
        </w:rPr>
        <w:t xml:space="preserve">). </w:t>
      </w:r>
    </w:p>
    <w:p w:rsidR="00B30B4C" w:rsidRPr="00FC677B" w:rsidRDefault="00B30B4C" w:rsidP="00B30B4C">
      <w:pPr>
        <w:spacing w:after="0" w:line="240" w:lineRule="auto"/>
        <w:ind w:firstLine="706"/>
        <w:jc w:val="both"/>
        <w:rPr>
          <w:rFonts w:ascii="Times New Roman" w:hAnsi="Times New Roman"/>
          <w:sz w:val="28"/>
          <w:szCs w:val="28"/>
        </w:rPr>
      </w:pPr>
      <w:r w:rsidRPr="00FC677B">
        <w:rPr>
          <w:rFonts w:ascii="Times New Roman" w:eastAsia="Arial Unicode MS" w:hAnsi="Times New Roman"/>
          <w:sz w:val="28"/>
          <w:szCs w:val="28"/>
          <w:lang w:bidi="en-US"/>
        </w:rPr>
        <w:t xml:space="preserve">По мере приближения к зоне №6 на расстоянии </w:t>
      </w:r>
      <w:r w:rsidRPr="00FC677B">
        <w:rPr>
          <w:rFonts w:ascii="Times New Roman" w:eastAsia="Arial Unicode MS" w:hAnsi="Times New Roman"/>
          <w:sz w:val="28"/>
          <w:szCs w:val="28"/>
          <w:lang w:bidi="en-US"/>
        </w:rPr>
        <w:sym w:font="Symbol" w:char="F03C"/>
      </w:r>
      <w:r w:rsidRPr="00FC677B">
        <w:rPr>
          <w:rFonts w:ascii="Times New Roman" w:eastAsia="Arial Unicode MS" w:hAnsi="Times New Roman"/>
          <w:sz w:val="28"/>
          <w:szCs w:val="28"/>
          <w:lang w:bidi="en-US"/>
        </w:rPr>
        <w:t xml:space="preserve">300 мкм концентрация кислорода в зоне №5 увеличивается (рисунок </w:t>
      </w:r>
      <w:r w:rsidR="002D6FD8">
        <w:rPr>
          <w:rFonts w:ascii="Times New Roman" w:eastAsia="Arial Unicode MS" w:hAnsi="Times New Roman"/>
          <w:sz w:val="28"/>
          <w:szCs w:val="28"/>
          <w:lang w:val="ru-RU" w:bidi="en-US"/>
        </w:rPr>
        <w:t>5</w:t>
      </w:r>
      <w:r w:rsidR="007F4343">
        <w:rPr>
          <w:rFonts w:ascii="Times New Roman" w:eastAsia="Arial Unicode MS" w:hAnsi="Times New Roman"/>
          <w:sz w:val="28"/>
          <w:szCs w:val="28"/>
          <w:lang w:val="ru-RU" w:bidi="en-US"/>
        </w:rPr>
        <w:t>5</w:t>
      </w:r>
      <w:r w:rsidRPr="00FC677B">
        <w:rPr>
          <w:rFonts w:ascii="Times New Roman" w:eastAsia="Arial Unicode MS" w:hAnsi="Times New Roman"/>
          <w:sz w:val="28"/>
          <w:szCs w:val="28"/>
          <w:lang w:bidi="en-US"/>
        </w:rPr>
        <w:t xml:space="preserve">, таблица </w:t>
      </w:r>
      <w:r w:rsidR="002D6FD8">
        <w:rPr>
          <w:rFonts w:ascii="Times New Roman" w:eastAsia="Arial Unicode MS" w:hAnsi="Times New Roman"/>
          <w:sz w:val="28"/>
          <w:szCs w:val="28"/>
          <w:lang w:val="ru-RU" w:bidi="en-US"/>
        </w:rPr>
        <w:t>16</w:t>
      </w:r>
      <w:r w:rsidRPr="00FC677B">
        <w:rPr>
          <w:rFonts w:ascii="Times New Roman" w:eastAsia="Arial Unicode MS" w:hAnsi="Times New Roman"/>
          <w:sz w:val="28"/>
          <w:szCs w:val="28"/>
          <w:lang w:bidi="en-US"/>
        </w:rPr>
        <w:t>, точка 5) и непосредственно на границе с зоной №6 достигает 24.6</w:t>
      </w:r>
      <w:r w:rsidR="00F13D61">
        <w:rPr>
          <w:rFonts w:ascii="Times New Roman" w:eastAsia="Arial Unicode MS" w:hAnsi="Times New Roman"/>
          <w:sz w:val="28"/>
          <w:szCs w:val="28"/>
          <w:lang w:val="ru-RU" w:bidi="en-US"/>
        </w:rPr>
        <w:t xml:space="preserve"> </w:t>
      </w:r>
      <w:r w:rsidRPr="00FC677B">
        <w:rPr>
          <w:rFonts w:ascii="Times New Roman" w:eastAsia="Arial Unicode MS" w:hAnsi="Times New Roman"/>
          <w:sz w:val="28"/>
          <w:szCs w:val="28"/>
          <w:lang w:val="en-US" w:bidi="en-US"/>
        </w:rPr>
        <w:t>mol</w:t>
      </w:r>
      <w:r w:rsidRPr="00FC677B">
        <w:rPr>
          <w:rFonts w:ascii="Times New Roman" w:eastAsia="Arial Unicode MS" w:hAnsi="Times New Roman"/>
          <w:sz w:val="28"/>
          <w:szCs w:val="28"/>
          <w:lang w:bidi="en-US"/>
        </w:rPr>
        <w:t>.%.</w:t>
      </w:r>
    </w:p>
    <w:p w:rsidR="00B30B4C" w:rsidRPr="00FC677B" w:rsidRDefault="00B30B4C" w:rsidP="00B30B4C">
      <w:pPr>
        <w:spacing w:after="0" w:line="240" w:lineRule="auto"/>
        <w:ind w:firstLine="630"/>
        <w:jc w:val="both"/>
        <w:rPr>
          <w:rFonts w:ascii="Times New Roman" w:hAnsi="Times New Roman"/>
          <w:bCs/>
          <w:sz w:val="28"/>
          <w:szCs w:val="28"/>
        </w:rPr>
      </w:pPr>
    </w:p>
    <w:p w:rsidR="00B30B4C" w:rsidRPr="00FC677B" w:rsidRDefault="00B30B4C" w:rsidP="00B30B4C">
      <w:pPr>
        <w:spacing w:after="0" w:line="240" w:lineRule="auto"/>
        <w:ind w:firstLine="630"/>
        <w:jc w:val="center"/>
        <w:rPr>
          <w:rFonts w:ascii="Times New Roman" w:hAnsi="Times New Roman"/>
          <w:b/>
          <w:bCs/>
          <w:sz w:val="28"/>
          <w:szCs w:val="28"/>
        </w:rPr>
      </w:pPr>
      <w:r w:rsidRPr="00FC677B">
        <w:rPr>
          <w:rFonts w:ascii="Times New Roman" w:hAnsi="Times New Roman"/>
          <w:b/>
          <w:bCs/>
          <w:noProof/>
          <w:sz w:val="28"/>
          <w:szCs w:val="28"/>
          <w:lang w:val="ru-RU" w:eastAsia="ru-RU"/>
        </w:rPr>
        <w:drawing>
          <wp:inline distT="0" distB="0" distL="0" distR="0">
            <wp:extent cx="2434754" cy="1946513"/>
            <wp:effectExtent l="0" t="0" r="0" b="0"/>
            <wp:docPr id="171" name="Рисунок 2" descr="E:\Заявка №1074_Кенжегулов\COMPO42 с точками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Заявка №1074_Кенжегулов\COMPO42 с точками3.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456113" cy="1963589"/>
                    </a:xfrm>
                    <a:prstGeom prst="rect">
                      <a:avLst/>
                    </a:prstGeom>
                    <a:noFill/>
                    <a:ln>
                      <a:noFill/>
                    </a:ln>
                  </pic:spPr>
                </pic:pic>
              </a:graphicData>
            </a:graphic>
          </wp:inline>
        </w:drawing>
      </w:r>
    </w:p>
    <w:p w:rsidR="00B30B4C" w:rsidRPr="00FC677B" w:rsidRDefault="00B30B4C" w:rsidP="00B30B4C">
      <w:pPr>
        <w:spacing w:after="0" w:line="240" w:lineRule="auto"/>
        <w:ind w:firstLine="630"/>
        <w:jc w:val="both"/>
        <w:rPr>
          <w:rFonts w:ascii="Times New Roman" w:hAnsi="Times New Roman"/>
          <w:b/>
          <w:bCs/>
          <w:sz w:val="28"/>
          <w:szCs w:val="28"/>
        </w:rPr>
      </w:pPr>
    </w:p>
    <w:p w:rsidR="00B30B4C" w:rsidRPr="00FC677B" w:rsidRDefault="002D6FD8" w:rsidP="00F13D61">
      <w:pPr>
        <w:spacing w:after="0" w:line="240" w:lineRule="auto"/>
        <w:ind w:firstLine="630"/>
        <w:jc w:val="center"/>
        <w:rPr>
          <w:rFonts w:ascii="Times New Roman" w:hAnsi="Times New Roman"/>
          <w:bCs/>
          <w:sz w:val="28"/>
          <w:szCs w:val="28"/>
        </w:rPr>
      </w:pPr>
      <w:r>
        <w:rPr>
          <w:rFonts w:ascii="Times New Roman" w:hAnsi="Times New Roman"/>
          <w:bCs/>
          <w:sz w:val="28"/>
          <w:szCs w:val="28"/>
        </w:rPr>
        <w:t xml:space="preserve">Рисунок </w:t>
      </w:r>
      <w:r w:rsidR="00B30B4C" w:rsidRPr="00FC677B">
        <w:rPr>
          <w:rFonts w:ascii="Times New Roman" w:hAnsi="Times New Roman"/>
          <w:bCs/>
          <w:sz w:val="28"/>
          <w:szCs w:val="28"/>
        </w:rPr>
        <w:t>5</w:t>
      </w:r>
      <w:r w:rsidR="007F4343">
        <w:rPr>
          <w:rFonts w:ascii="Times New Roman" w:hAnsi="Times New Roman"/>
          <w:bCs/>
          <w:sz w:val="28"/>
          <w:szCs w:val="28"/>
          <w:lang w:val="ru-RU"/>
        </w:rPr>
        <w:t>5</w:t>
      </w:r>
      <w:r w:rsidR="00B30B4C" w:rsidRPr="00FC677B">
        <w:rPr>
          <w:rFonts w:ascii="Times New Roman" w:hAnsi="Times New Roman"/>
          <w:bCs/>
          <w:sz w:val="28"/>
          <w:szCs w:val="28"/>
        </w:rPr>
        <w:t>– Места микрозондового анализа состава в зонах №4, №5 и №6</w:t>
      </w:r>
    </w:p>
    <w:p w:rsidR="00B30B4C" w:rsidRPr="00FC677B" w:rsidRDefault="00B30B4C" w:rsidP="00B30B4C">
      <w:pPr>
        <w:spacing w:after="0" w:line="240" w:lineRule="auto"/>
        <w:jc w:val="both"/>
        <w:rPr>
          <w:rFonts w:ascii="Times New Roman" w:hAnsi="Times New Roman"/>
          <w:sz w:val="28"/>
          <w:szCs w:val="28"/>
        </w:rPr>
      </w:pPr>
    </w:p>
    <w:p w:rsidR="00B30B4C" w:rsidRPr="00D35E1B" w:rsidRDefault="00B30B4C" w:rsidP="002F7EA7">
      <w:pPr>
        <w:spacing w:after="0" w:line="240" w:lineRule="auto"/>
        <w:ind w:firstLine="851"/>
        <w:jc w:val="both"/>
        <w:rPr>
          <w:rFonts w:ascii="Times New Roman" w:hAnsi="Times New Roman"/>
          <w:sz w:val="28"/>
          <w:szCs w:val="28"/>
          <w:lang w:val="ru-RU"/>
        </w:rPr>
      </w:pPr>
      <w:r w:rsidRPr="00FC677B">
        <w:rPr>
          <w:rFonts w:ascii="Times New Roman" w:hAnsi="Times New Roman"/>
          <w:sz w:val="28"/>
          <w:szCs w:val="28"/>
        </w:rPr>
        <w:lastRenderedPageBreak/>
        <w:t xml:space="preserve">Таблица </w:t>
      </w:r>
      <w:r w:rsidR="002D6FD8">
        <w:rPr>
          <w:rFonts w:ascii="Times New Roman" w:hAnsi="Times New Roman"/>
          <w:sz w:val="28"/>
          <w:szCs w:val="28"/>
          <w:lang w:val="ru-RU"/>
        </w:rPr>
        <w:t>16</w:t>
      </w:r>
      <w:r w:rsidRPr="00FC677B">
        <w:rPr>
          <w:rFonts w:ascii="Times New Roman" w:hAnsi="Times New Roman"/>
          <w:sz w:val="28"/>
          <w:szCs w:val="28"/>
        </w:rPr>
        <w:t xml:space="preserve"> – Результаты микрозондового анализа по </w:t>
      </w:r>
      <w:r w:rsidR="002D6FD8">
        <w:rPr>
          <w:rFonts w:ascii="Times New Roman" w:hAnsi="Times New Roman"/>
          <w:sz w:val="28"/>
          <w:szCs w:val="28"/>
        </w:rPr>
        <w:t xml:space="preserve">участкам, указанным на рисунке </w:t>
      </w:r>
      <w:r w:rsidRPr="00FC677B">
        <w:rPr>
          <w:rFonts w:ascii="Times New Roman" w:hAnsi="Times New Roman"/>
          <w:sz w:val="28"/>
          <w:szCs w:val="28"/>
        </w:rPr>
        <w:t>5</w:t>
      </w:r>
      <w:r w:rsidR="00D35E1B">
        <w:rPr>
          <w:rFonts w:ascii="Times New Roman" w:hAnsi="Times New Roman"/>
          <w:sz w:val="28"/>
          <w:szCs w:val="28"/>
          <w:lang w:val="ru-RU"/>
        </w:rPr>
        <w:t>8</w:t>
      </w:r>
    </w:p>
    <w:p w:rsidR="00B30B4C" w:rsidRPr="00FC677B" w:rsidRDefault="00B30B4C" w:rsidP="00B30B4C">
      <w:pPr>
        <w:spacing w:after="0" w:line="240" w:lineRule="auto"/>
        <w:jc w:val="both"/>
        <w:rPr>
          <w:rFonts w:ascii="Times New Roman" w:hAnsi="Times New Roman"/>
          <w:bCs/>
          <w:sz w:val="28"/>
          <w:szCs w:val="28"/>
        </w:rPr>
      </w:pPr>
    </w:p>
    <w:tbl>
      <w:tblPr>
        <w:tblStyle w:val="a9"/>
        <w:tblW w:w="0" w:type="auto"/>
        <w:jc w:val="center"/>
        <w:tblLook w:val="04A0" w:firstRow="1" w:lastRow="0" w:firstColumn="1" w:lastColumn="0" w:noHBand="0" w:noVBand="1"/>
      </w:tblPr>
      <w:tblGrid>
        <w:gridCol w:w="1526"/>
        <w:gridCol w:w="1417"/>
        <w:gridCol w:w="1560"/>
      </w:tblGrid>
      <w:tr w:rsidR="00B30B4C" w:rsidRPr="00FC677B" w:rsidTr="0005229F">
        <w:trPr>
          <w:jc w:val="center"/>
        </w:trPr>
        <w:tc>
          <w:tcPr>
            <w:tcW w:w="1526" w:type="dxa"/>
            <w:vMerge w:val="restart"/>
          </w:tcPr>
          <w:p w:rsidR="00B30B4C" w:rsidRPr="002F7EA7" w:rsidRDefault="00B30B4C" w:rsidP="0005229F">
            <w:pPr>
              <w:contextualSpacing/>
              <w:jc w:val="center"/>
              <w:rPr>
                <w:rFonts w:ascii="Times New Roman" w:hAnsi="Times New Roman"/>
                <w:b/>
                <w:sz w:val="28"/>
                <w:szCs w:val="28"/>
              </w:rPr>
            </w:pPr>
            <w:r w:rsidRPr="002F7EA7">
              <w:rPr>
                <w:rFonts w:ascii="Times New Roman" w:hAnsi="Times New Roman"/>
                <w:b/>
                <w:sz w:val="28"/>
                <w:szCs w:val="28"/>
              </w:rPr>
              <w:t>№</w:t>
            </w:r>
          </w:p>
        </w:tc>
        <w:tc>
          <w:tcPr>
            <w:tcW w:w="1417" w:type="dxa"/>
          </w:tcPr>
          <w:p w:rsidR="00B30B4C" w:rsidRPr="00FC677B" w:rsidRDefault="00B30B4C" w:rsidP="0005229F">
            <w:pPr>
              <w:contextualSpacing/>
              <w:jc w:val="center"/>
              <w:rPr>
                <w:rFonts w:ascii="Times New Roman" w:hAnsi="Times New Roman"/>
                <w:b/>
                <w:sz w:val="28"/>
                <w:szCs w:val="28"/>
                <w:lang w:val="en-US"/>
              </w:rPr>
            </w:pPr>
            <w:r w:rsidRPr="00FC677B">
              <w:rPr>
                <w:rFonts w:ascii="Times New Roman" w:hAnsi="Times New Roman"/>
                <w:b/>
                <w:sz w:val="28"/>
                <w:szCs w:val="28"/>
                <w:lang w:val="en-US"/>
              </w:rPr>
              <w:t>Ti</w:t>
            </w:r>
          </w:p>
        </w:tc>
        <w:tc>
          <w:tcPr>
            <w:tcW w:w="1560" w:type="dxa"/>
          </w:tcPr>
          <w:p w:rsidR="00B30B4C" w:rsidRPr="00FC677B" w:rsidRDefault="00B30B4C" w:rsidP="0005229F">
            <w:pPr>
              <w:contextualSpacing/>
              <w:jc w:val="center"/>
              <w:rPr>
                <w:rFonts w:ascii="Times New Roman" w:hAnsi="Times New Roman"/>
                <w:b/>
                <w:sz w:val="28"/>
                <w:szCs w:val="28"/>
                <w:lang w:val="en-US"/>
              </w:rPr>
            </w:pPr>
            <w:r w:rsidRPr="00FC677B">
              <w:rPr>
                <w:rFonts w:ascii="Times New Roman" w:hAnsi="Times New Roman"/>
                <w:b/>
                <w:sz w:val="28"/>
                <w:szCs w:val="28"/>
                <w:lang w:val="en-US"/>
              </w:rPr>
              <w:t>O</w:t>
            </w:r>
          </w:p>
        </w:tc>
      </w:tr>
      <w:tr w:rsidR="00B30B4C" w:rsidRPr="00FC677B" w:rsidTr="0005229F">
        <w:trPr>
          <w:jc w:val="center"/>
        </w:trPr>
        <w:tc>
          <w:tcPr>
            <w:tcW w:w="1526" w:type="dxa"/>
            <w:vMerge/>
          </w:tcPr>
          <w:p w:rsidR="00B30B4C" w:rsidRPr="00FC677B" w:rsidRDefault="00B30B4C" w:rsidP="0005229F">
            <w:pPr>
              <w:contextualSpacing/>
              <w:jc w:val="center"/>
              <w:rPr>
                <w:rFonts w:ascii="Times New Roman" w:hAnsi="Times New Roman"/>
                <w:sz w:val="28"/>
                <w:szCs w:val="28"/>
                <w:lang w:val="en-US"/>
              </w:rPr>
            </w:pPr>
          </w:p>
        </w:tc>
        <w:tc>
          <w:tcPr>
            <w:tcW w:w="1417" w:type="dxa"/>
          </w:tcPr>
          <w:p w:rsidR="00B30B4C" w:rsidRPr="00FC677B" w:rsidRDefault="00B30B4C" w:rsidP="0005229F">
            <w:pPr>
              <w:contextualSpacing/>
              <w:jc w:val="center"/>
              <w:rPr>
                <w:rFonts w:ascii="Times New Roman" w:hAnsi="Times New Roman"/>
                <w:b/>
                <w:sz w:val="28"/>
                <w:szCs w:val="28"/>
                <w:lang w:val="en-US"/>
              </w:rPr>
            </w:pPr>
            <w:r w:rsidRPr="00FC677B">
              <w:rPr>
                <w:rFonts w:ascii="Times New Roman" w:hAnsi="Times New Roman"/>
                <w:b/>
                <w:sz w:val="28"/>
                <w:szCs w:val="28"/>
                <w:lang w:val="en-US"/>
              </w:rPr>
              <w:t>mol%</w:t>
            </w:r>
          </w:p>
        </w:tc>
        <w:tc>
          <w:tcPr>
            <w:tcW w:w="1560" w:type="dxa"/>
          </w:tcPr>
          <w:p w:rsidR="00B30B4C" w:rsidRPr="00FC677B" w:rsidRDefault="00B30B4C" w:rsidP="0005229F">
            <w:pPr>
              <w:contextualSpacing/>
              <w:jc w:val="center"/>
              <w:rPr>
                <w:rFonts w:ascii="Times New Roman" w:hAnsi="Times New Roman"/>
                <w:b/>
                <w:sz w:val="28"/>
                <w:szCs w:val="28"/>
                <w:lang w:val="en-US"/>
              </w:rPr>
            </w:pPr>
            <w:r w:rsidRPr="00FC677B">
              <w:rPr>
                <w:rFonts w:ascii="Times New Roman" w:hAnsi="Times New Roman"/>
                <w:b/>
                <w:sz w:val="28"/>
                <w:szCs w:val="28"/>
                <w:lang w:val="en-US"/>
              </w:rPr>
              <w:t>mol%</w:t>
            </w:r>
          </w:p>
        </w:tc>
      </w:tr>
      <w:tr w:rsidR="00B30B4C" w:rsidRPr="00FC677B" w:rsidTr="0005229F">
        <w:trPr>
          <w:jc w:val="center"/>
        </w:trPr>
        <w:tc>
          <w:tcPr>
            <w:tcW w:w="1526"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w:t>
            </w:r>
          </w:p>
        </w:tc>
        <w:tc>
          <w:tcPr>
            <w:tcW w:w="141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48</w:t>
            </w:r>
          </w:p>
        </w:tc>
        <w:tc>
          <w:tcPr>
            <w:tcW w:w="1560"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52</w:t>
            </w:r>
          </w:p>
        </w:tc>
      </w:tr>
      <w:tr w:rsidR="00B30B4C" w:rsidRPr="00FC677B" w:rsidTr="0005229F">
        <w:trPr>
          <w:jc w:val="center"/>
        </w:trPr>
        <w:tc>
          <w:tcPr>
            <w:tcW w:w="1526"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2</w:t>
            </w:r>
          </w:p>
        </w:tc>
        <w:tc>
          <w:tcPr>
            <w:tcW w:w="141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49</w:t>
            </w:r>
          </w:p>
        </w:tc>
        <w:tc>
          <w:tcPr>
            <w:tcW w:w="1560"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51</w:t>
            </w:r>
          </w:p>
        </w:tc>
      </w:tr>
      <w:tr w:rsidR="00B30B4C" w:rsidRPr="00FC677B" w:rsidTr="0005229F">
        <w:trPr>
          <w:jc w:val="center"/>
        </w:trPr>
        <w:tc>
          <w:tcPr>
            <w:tcW w:w="1526"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3</w:t>
            </w:r>
          </w:p>
        </w:tc>
        <w:tc>
          <w:tcPr>
            <w:tcW w:w="141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49</w:t>
            </w:r>
          </w:p>
        </w:tc>
        <w:tc>
          <w:tcPr>
            <w:tcW w:w="1560"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51</w:t>
            </w:r>
          </w:p>
        </w:tc>
      </w:tr>
      <w:tr w:rsidR="00B30B4C" w:rsidRPr="00FC677B" w:rsidTr="0005229F">
        <w:trPr>
          <w:jc w:val="center"/>
        </w:trPr>
        <w:tc>
          <w:tcPr>
            <w:tcW w:w="1526"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4</w:t>
            </w:r>
          </w:p>
        </w:tc>
        <w:tc>
          <w:tcPr>
            <w:tcW w:w="141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50</w:t>
            </w:r>
          </w:p>
        </w:tc>
        <w:tc>
          <w:tcPr>
            <w:tcW w:w="1560"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50</w:t>
            </w:r>
          </w:p>
        </w:tc>
      </w:tr>
      <w:tr w:rsidR="00B30B4C" w:rsidRPr="00FC677B" w:rsidTr="0005229F">
        <w:trPr>
          <w:jc w:val="center"/>
        </w:trPr>
        <w:tc>
          <w:tcPr>
            <w:tcW w:w="1526"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5</w:t>
            </w:r>
          </w:p>
        </w:tc>
        <w:tc>
          <w:tcPr>
            <w:tcW w:w="141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89</w:t>
            </w:r>
          </w:p>
        </w:tc>
        <w:tc>
          <w:tcPr>
            <w:tcW w:w="1560"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11</w:t>
            </w:r>
          </w:p>
        </w:tc>
      </w:tr>
      <w:tr w:rsidR="00B30B4C" w:rsidRPr="00FC677B" w:rsidTr="0005229F">
        <w:trPr>
          <w:jc w:val="center"/>
        </w:trPr>
        <w:tc>
          <w:tcPr>
            <w:tcW w:w="1526"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6</w:t>
            </w:r>
          </w:p>
        </w:tc>
        <w:tc>
          <w:tcPr>
            <w:tcW w:w="141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100,0</w:t>
            </w:r>
          </w:p>
        </w:tc>
        <w:tc>
          <w:tcPr>
            <w:tcW w:w="1560" w:type="dxa"/>
          </w:tcPr>
          <w:p w:rsidR="00B30B4C" w:rsidRPr="00FC677B" w:rsidRDefault="00B30B4C" w:rsidP="0005229F">
            <w:pPr>
              <w:contextualSpacing/>
              <w:jc w:val="center"/>
              <w:rPr>
                <w:rFonts w:ascii="Times New Roman" w:hAnsi="Times New Roman"/>
                <w:sz w:val="28"/>
                <w:szCs w:val="28"/>
                <w:lang w:val="en-US"/>
              </w:rPr>
            </w:pPr>
            <w:r w:rsidRPr="00FC677B">
              <w:rPr>
                <w:rFonts w:ascii="Times New Roman" w:hAnsi="Times New Roman"/>
                <w:sz w:val="28"/>
                <w:szCs w:val="28"/>
                <w:lang w:val="en-US"/>
              </w:rPr>
              <w:t>nd</w:t>
            </w:r>
          </w:p>
        </w:tc>
      </w:tr>
      <w:tr w:rsidR="00B30B4C" w:rsidRPr="00FC677B" w:rsidTr="0005229F">
        <w:trPr>
          <w:jc w:val="center"/>
        </w:trPr>
        <w:tc>
          <w:tcPr>
            <w:tcW w:w="1526"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7</w:t>
            </w:r>
          </w:p>
        </w:tc>
        <w:tc>
          <w:tcPr>
            <w:tcW w:w="141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100,0</w:t>
            </w:r>
          </w:p>
        </w:tc>
        <w:tc>
          <w:tcPr>
            <w:tcW w:w="1560" w:type="dxa"/>
          </w:tcPr>
          <w:p w:rsidR="00B30B4C" w:rsidRPr="00FC677B" w:rsidRDefault="00B30B4C" w:rsidP="0005229F">
            <w:pPr>
              <w:contextualSpacing/>
              <w:jc w:val="center"/>
              <w:rPr>
                <w:rFonts w:ascii="Times New Roman" w:hAnsi="Times New Roman"/>
                <w:sz w:val="28"/>
                <w:szCs w:val="28"/>
                <w:lang w:val="en-US"/>
              </w:rPr>
            </w:pPr>
            <w:r w:rsidRPr="00FC677B">
              <w:rPr>
                <w:rFonts w:ascii="Times New Roman" w:hAnsi="Times New Roman"/>
                <w:sz w:val="28"/>
                <w:szCs w:val="28"/>
                <w:lang w:val="en-US"/>
              </w:rPr>
              <w:t>nd</w:t>
            </w:r>
          </w:p>
        </w:tc>
      </w:tr>
      <w:tr w:rsidR="00B30B4C" w:rsidRPr="00FC677B" w:rsidTr="0005229F">
        <w:trPr>
          <w:jc w:val="center"/>
        </w:trPr>
        <w:tc>
          <w:tcPr>
            <w:tcW w:w="1526"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8</w:t>
            </w:r>
          </w:p>
        </w:tc>
        <w:tc>
          <w:tcPr>
            <w:tcW w:w="1417" w:type="dxa"/>
          </w:tcPr>
          <w:p w:rsidR="00B30B4C" w:rsidRPr="00FC677B" w:rsidRDefault="00B30B4C" w:rsidP="0005229F">
            <w:pPr>
              <w:contextualSpacing/>
              <w:jc w:val="center"/>
              <w:rPr>
                <w:rFonts w:ascii="Times New Roman" w:hAnsi="Times New Roman"/>
                <w:sz w:val="28"/>
                <w:szCs w:val="28"/>
              </w:rPr>
            </w:pPr>
            <w:r w:rsidRPr="00FC677B">
              <w:rPr>
                <w:rFonts w:ascii="Times New Roman" w:hAnsi="Times New Roman"/>
                <w:sz w:val="28"/>
                <w:szCs w:val="28"/>
              </w:rPr>
              <w:t>100,0</w:t>
            </w:r>
          </w:p>
        </w:tc>
        <w:tc>
          <w:tcPr>
            <w:tcW w:w="1560" w:type="dxa"/>
          </w:tcPr>
          <w:p w:rsidR="00B30B4C" w:rsidRPr="00FC677B" w:rsidRDefault="00B30B4C" w:rsidP="0005229F">
            <w:pPr>
              <w:contextualSpacing/>
              <w:jc w:val="center"/>
              <w:rPr>
                <w:rFonts w:ascii="Times New Roman" w:hAnsi="Times New Roman"/>
                <w:sz w:val="28"/>
                <w:szCs w:val="28"/>
                <w:lang w:val="en-US"/>
              </w:rPr>
            </w:pPr>
            <w:r w:rsidRPr="00FC677B">
              <w:rPr>
                <w:rFonts w:ascii="Times New Roman" w:hAnsi="Times New Roman"/>
                <w:sz w:val="28"/>
                <w:szCs w:val="28"/>
                <w:lang w:val="en-US"/>
              </w:rPr>
              <w:t>nd</w:t>
            </w:r>
          </w:p>
        </w:tc>
      </w:tr>
    </w:tbl>
    <w:p w:rsidR="007F4343" w:rsidRDefault="007F4343" w:rsidP="00B30B4C">
      <w:pPr>
        <w:spacing w:after="0" w:line="240" w:lineRule="auto"/>
        <w:ind w:firstLine="630"/>
        <w:jc w:val="both"/>
        <w:rPr>
          <w:rFonts w:ascii="Times New Roman" w:hAnsi="Times New Roman"/>
          <w:sz w:val="28"/>
          <w:szCs w:val="28"/>
        </w:rPr>
      </w:pPr>
    </w:p>
    <w:p w:rsidR="00B30B4C" w:rsidRPr="00FC677B" w:rsidRDefault="00B30B4C" w:rsidP="00B30B4C">
      <w:pPr>
        <w:spacing w:after="0" w:line="240" w:lineRule="auto"/>
        <w:ind w:firstLine="630"/>
        <w:jc w:val="both"/>
        <w:rPr>
          <w:rFonts w:ascii="Times New Roman" w:hAnsi="Times New Roman"/>
          <w:sz w:val="28"/>
          <w:szCs w:val="28"/>
        </w:rPr>
      </w:pPr>
      <w:r w:rsidRPr="00FC677B">
        <w:rPr>
          <w:rFonts w:ascii="Times New Roman" w:hAnsi="Times New Roman"/>
          <w:sz w:val="28"/>
          <w:szCs w:val="28"/>
        </w:rPr>
        <w:t>Зона №6 представляет собой слой, образующий</w:t>
      </w:r>
      <w:r w:rsidR="0022034C" w:rsidRPr="0022034C">
        <w:rPr>
          <w:rFonts w:ascii="Times New Roman" w:hAnsi="Times New Roman"/>
          <w:sz w:val="28"/>
          <w:szCs w:val="28"/>
          <w:lang w:val="ru-RU"/>
        </w:rPr>
        <w:t xml:space="preserve"> </w:t>
      </w:r>
      <w:r w:rsidRPr="00FC677B">
        <w:rPr>
          <w:rFonts w:ascii="Times New Roman" w:hAnsi="Times New Roman"/>
          <w:sz w:val="28"/>
          <w:szCs w:val="28"/>
        </w:rPr>
        <w:t>фрагментированную оболочку купола капли титанового расплава, граничащего с атмосферой печи при остаточном давлении</w:t>
      </w:r>
      <w:r w:rsidR="00F13D61">
        <w:rPr>
          <w:rFonts w:ascii="Times New Roman" w:hAnsi="Times New Roman"/>
          <w:sz w:val="28"/>
          <w:szCs w:val="28"/>
          <w:lang w:val="ru-RU"/>
        </w:rPr>
        <w:t xml:space="preserve"> </w:t>
      </w:r>
      <w:r w:rsidRPr="00FC677B">
        <w:rPr>
          <w:rFonts w:ascii="Times New Roman" w:hAnsi="Times New Roman"/>
          <w:sz w:val="28"/>
          <w:szCs w:val="28"/>
        </w:rPr>
        <w:t>1-2*10</w:t>
      </w:r>
      <w:r w:rsidRPr="00FC677B">
        <w:rPr>
          <w:rFonts w:ascii="Times New Roman" w:hAnsi="Times New Roman"/>
          <w:sz w:val="28"/>
          <w:szCs w:val="28"/>
          <w:vertAlign w:val="superscript"/>
        </w:rPr>
        <w:t>-4</w:t>
      </w:r>
      <w:r w:rsidRPr="00FC677B">
        <w:rPr>
          <w:rFonts w:ascii="Times New Roman" w:hAnsi="Times New Roman"/>
          <w:sz w:val="28"/>
          <w:szCs w:val="28"/>
        </w:rPr>
        <w:t xml:space="preserve"> мм.рт.ст. Микроструктура металла в зоне №6 мелкозернистая, при травлении приобретает светло-коричневый золотистый окрас (рисунок </w:t>
      </w:r>
      <w:r w:rsidR="00D35E1B">
        <w:rPr>
          <w:rFonts w:ascii="Times New Roman" w:hAnsi="Times New Roman"/>
          <w:sz w:val="28"/>
          <w:szCs w:val="28"/>
          <w:lang w:val="ru-RU"/>
        </w:rPr>
        <w:t>54</w:t>
      </w:r>
      <w:r w:rsidR="00D35E1B" w:rsidRPr="00D35E1B">
        <w:rPr>
          <w:rFonts w:ascii="Times New Roman" w:hAnsi="Times New Roman"/>
          <w:sz w:val="28"/>
          <w:szCs w:val="28"/>
          <w:lang w:val="ru-RU"/>
        </w:rPr>
        <w:t>д</w:t>
      </w:r>
      <w:r w:rsidRPr="00FC677B">
        <w:rPr>
          <w:rFonts w:ascii="Times New Roman" w:hAnsi="Times New Roman"/>
          <w:sz w:val="28"/>
          <w:szCs w:val="28"/>
        </w:rPr>
        <w:t>), до травления поверхность имела металлический блеск. Анализ состава по сечению этой зоны</w:t>
      </w:r>
      <w:r w:rsidR="00D72312">
        <w:rPr>
          <w:rFonts w:ascii="Times New Roman" w:hAnsi="Times New Roman"/>
          <w:sz w:val="28"/>
          <w:szCs w:val="28"/>
          <w:lang w:val="ru-RU"/>
        </w:rPr>
        <w:t xml:space="preserve"> </w:t>
      </w:r>
      <w:r w:rsidRPr="00FC677B">
        <w:rPr>
          <w:rFonts w:ascii="Times New Roman" w:hAnsi="Times New Roman"/>
          <w:sz w:val="28"/>
          <w:szCs w:val="28"/>
        </w:rPr>
        <w:t xml:space="preserve">выявил соотношение атомов, близкое к эквиатомному (рисунок </w:t>
      </w:r>
      <w:r w:rsidR="002D6FD8">
        <w:rPr>
          <w:rFonts w:ascii="Times New Roman" w:hAnsi="Times New Roman"/>
          <w:sz w:val="28"/>
          <w:szCs w:val="28"/>
          <w:lang w:val="ru-RU"/>
        </w:rPr>
        <w:t>5</w:t>
      </w:r>
      <w:r w:rsidR="007F4343">
        <w:rPr>
          <w:rFonts w:ascii="Times New Roman" w:hAnsi="Times New Roman"/>
          <w:sz w:val="28"/>
          <w:szCs w:val="28"/>
          <w:lang w:val="ru-RU"/>
        </w:rPr>
        <w:t>3</w:t>
      </w:r>
      <w:r w:rsidRPr="00FC677B">
        <w:rPr>
          <w:rFonts w:ascii="Times New Roman" w:hAnsi="Times New Roman"/>
          <w:sz w:val="28"/>
          <w:szCs w:val="28"/>
        </w:rPr>
        <w:t xml:space="preserve">, таблица </w:t>
      </w:r>
      <w:r w:rsidR="002D6FD8">
        <w:rPr>
          <w:rFonts w:ascii="Times New Roman" w:hAnsi="Times New Roman"/>
          <w:sz w:val="28"/>
          <w:szCs w:val="28"/>
          <w:lang w:val="ru-RU"/>
        </w:rPr>
        <w:t>16</w:t>
      </w:r>
      <w:r w:rsidRPr="00FC677B">
        <w:rPr>
          <w:rFonts w:ascii="Times New Roman" w:hAnsi="Times New Roman"/>
          <w:sz w:val="28"/>
          <w:szCs w:val="28"/>
        </w:rPr>
        <w:t xml:space="preserve"> точки 1, 2, 3 и 4). Это свидетельствует, что материал, образующий этот слой, является соединением </w:t>
      </w:r>
      <w:r w:rsidRPr="00FC677B">
        <w:rPr>
          <w:rFonts w:ascii="Times New Roman" w:hAnsi="Times New Roman"/>
          <w:sz w:val="28"/>
          <w:szCs w:val="28"/>
          <w:lang w:val="en-US"/>
        </w:rPr>
        <w:t>TiO</w:t>
      </w:r>
      <w:r w:rsidRPr="00FC677B">
        <w:rPr>
          <w:rFonts w:ascii="Times New Roman" w:hAnsi="Times New Roman"/>
          <w:sz w:val="28"/>
          <w:szCs w:val="28"/>
        </w:rPr>
        <w:t>.</w:t>
      </w:r>
      <w:r w:rsidR="00F13D61">
        <w:rPr>
          <w:rFonts w:ascii="Times New Roman" w:hAnsi="Times New Roman"/>
          <w:sz w:val="28"/>
          <w:szCs w:val="28"/>
          <w:lang w:val="ru-RU"/>
        </w:rPr>
        <w:t xml:space="preserve"> </w:t>
      </w:r>
      <w:r w:rsidRPr="00FC677B">
        <w:rPr>
          <w:rFonts w:ascii="Times New Roman" w:hAnsi="Times New Roman"/>
          <w:sz w:val="28"/>
          <w:szCs w:val="28"/>
        </w:rPr>
        <w:t>При этом, на границе с зоной №3 концентрация кислорода в нем снижается до 27.6</w:t>
      </w:r>
      <w:r w:rsidR="00F13D61">
        <w:rPr>
          <w:rFonts w:ascii="Times New Roman" w:hAnsi="Times New Roman"/>
          <w:sz w:val="28"/>
          <w:szCs w:val="28"/>
          <w:lang w:val="ru-RU"/>
        </w:rPr>
        <w:t xml:space="preserve"> </w:t>
      </w:r>
      <w:r w:rsidRPr="00FC677B">
        <w:rPr>
          <w:rFonts w:ascii="Times New Roman" w:hAnsi="Times New Roman"/>
          <w:sz w:val="28"/>
          <w:szCs w:val="28"/>
          <w:lang w:val="en-US"/>
        </w:rPr>
        <w:t>mol</w:t>
      </w:r>
      <w:r w:rsidRPr="00FC677B">
        <w:rPr>
          <w:rFonts w:ascii="Times New Roman" w:hAnsi="Times New Roman"/>
          <w:sz w:val="28"/>
          <w:szCs w:val="28"/>
        </w:rPr>
        <w:t>.%</w:t>
      </w:r>
      <w:r w:rsidR="007846D9" w:rsidRPr="00041467">
        <w:rPr>
          <w:rFonts w:ascii="Times New Roman" w:hAnsi="Times New Roman"/>
          <w:sz w:val="28"/>
          <w:szCs w:val="28"/>
          <w:lang w:val="ru-RU"/>
        </w:rPr>
        <w:t xml:space="preserve"> [</w:t>
      </w:r>
      <w:r w:rsidR="00F50058">
        <w:rPr>
          <w:rFonts w:ascii="Times New Roman" w:hAnsi="Times New Roman"/>
          <w:sz w:val="28"/>
          <w:szCs w:val="28"/>
          <w:lang w:val="en-US"/>
        </w:rPr>
        <w:fldChar w:fldCharType="begin"/>
      </w:r>
      <w:r w:rsidR="007846D9" w:rsidRPr="00041467">
        <w:rPr>
          <w:rFonts w:ascii="Times New Roman" w:hAnsi="Times New Roman"/>
          <w:sz w:val="28"/>
          <w:szCs w:val="28"/>
          <w:lang w:val="ru-RU"/>
        </w:rPr>
        <w:instrText xml:space="preserve"> </w:instrText>
      </w:r>
      <w:r w:rsidR="007846D9">
        <w:rPr>
          <w:rFonts w:ascii="Times New Roman" w:hAnsi="Times New Roman"/>
          <w:sz w:val="28"/>
          <w:szCs w:val="28"/>
          <w:lang w:val="en-US"/>
        </w:rPr>
        <w:instrText>REF</w:instrText>
      </w:r>
      <w:r w:rsidR="007846D9" w:rsidRPr="00041467">
        <w:rPr>
          <w:rFonts w:ascii="Times New Roman" w:hAnsi="Times New Roman"/>
          <w:sz w:val="28"/>
          <w:szCs w:val="28"/>
          <w:lang w:val="ru-RU"/>
        </w:rPr>
        <w:instrText xml:space="preserve"> </w:instrText>
      </w:r>
      <w:r w:rsidR="007846D9">
        <w:rPr>
          <w:rFonts w:ascii="Times New Roman" w:hAnsi="Times New Roman"/>
          <w:sz w:val="28"/>
          <w:szCs w:val="28"/>
          <w:lang w:val="en-US"/>
        </w:rPr>
        <w:instrText>Wettingand</w:instrText>
      </w:r>
      <w:r w:rsidR="007846D9" w:rsidRPr="00041467">
        <w:rPr>
          <w:rFonts w:ascii="Times New Roman" w:hAnsi="Times New Roman"/>
          <w:sz w:val="28"/>
          <w:szCs w:val="28"/>
          <w:lang w:val="ru-RU"/>
        </w:rPr>
        <w:instrText xml:space="preserve"> \</w:instrText>
      </w:r>
      <w:r w:rsidR="007846D9">
        <w:rPr>
          <w:rFonts w:ascii="Times New Roman" w:hAnsi="Times New Roman"/>
          <w:sz w:val="28"/>
          <w:szCs w:val="28"/>
          <w:lang w:val="en-US"/>
        </w:rPr>
        <w:instrText>r</w:instrText>
      </w:r>
      <w:r w:rsidR="007846D9" w:rsidRPr="00041467">
        <w:rPr>
          <w:rFonts w:ascii="Times New Roman" w:hAnsi="Times New Roman"/>
          <w:sz w:val="28"/>
          <w:szCs w:val="28"/>
          <w:lang w:val="ru-RU"/>
        </w:rPr>
        <w:instrText xml:space="preserve"> \</w:instrText>
      </w:r>
      <w:r w:rsidR="007846D9">
        <w:rPr>
          <w:rFonts w:ascii="Times New Roman" w:hAnsi="Times New Roman"/>
          <w:sz w:val="28"/>
          <w:szCs w:val="28"/>
          <w:lang w:val="en-US"/>
        </w:rPr>
        <w:instrText>h</w:instrText>
      </w:r>
      <w:r w:rsidR="007846D9" w:rsidRPr="00041467">
        <w:rPr>
          <w:rFonts w:ascii="Times New Roman" w:hAnsi="Times New Roman"/>
          <w:sz w:val="28"/>
          <w:szCs w:val="28"/>
          <w:lang w:val="ru-RU"/>
        </w:rPr>
        <w:instrText xml:space="preserve"> </w:instrText>
      </w:r>
      <w:r w:rsidR="00F50058">
        <w:rPr>
          <w:rFonts w:ascii="Times New Roman" w:hAnsi="Times New Roman"/>
          <w:sz w:val="28"/>
          <w:szCs w:val="28"/>
          <w:lang w:val="en-US"/>
        </w:rPr>
      </w:r>
      <w:r w:rsidR="00F50058">
        <w:rPr>
          <w:rFonts w:ascii="Times New Roman" w:hAnsi="Times New Roman"/>
          <w:sz w:val="28"/>
          <w:szCs w:val="28"/>
          <w:lang w:val="en-US"/>
        </w:rPr>
        <w:fldChar w:fldCharType="separate"/>
      </w:r>
      <w:r w:rsidR="006B31FA" w:rsidRPr="006B31FA">
        <w:rPr>
          <w:rFonts w:ascii="Times New Roman" w:hAnsi="Times New Roman"/>
          <w:sz w:val="28"/>
          <w:szCs w:val="28"/>
          <w:lang w:val="ru-RU"/>
        </w:rPr>
        <w:t>207</w:t>
      </w:r>
      <w:r w:rsidR="00F50058">
        <w:rPr>
          <w:rFonts w:ascii="Times New Roman" w:hAnsi="Times New Roman"/>
          <w:sz w:val="28"/>
          <w:szCs w:val="28"/>
          <w:lang w:val="en-US"/>
        </w:rPr>
        <w:fldChar w:fldCharType="end"/>
      </w:r>
      <w:r w:rsidR="007846D9" w:rsidRPr="00041467">
        <w:rPr>
          <w:rFonts w:ascii="Times New Roman" w:hAnsi="Times New Roman"/>
          <w:sz w:val="28"/>
          <w:szCs w:val="28"/>
          <w:lang w:val="ru-RU"/>
        </w:rPr>
        <w:t>]</w:t>
      </w:r>
      <w:r w:rsidRPr="00FC677B">
        <w:rPr>
          <w:rFonts w:ascii="Times New Roman" w:hAnsi="Times New Roman"/>
          <w:sz w:val="28"/>
          <w:szCs w:val="28"/>
        </w:rPr>
        <w:t>.</w:t>
      </w:r>
    </w:p>
    <w:p w:rsidR="00B30B4C" w:rsidRPr="00FC677B" w:rsidRDefault="00862B5E" w:rsidP="00B30B4C">
      <w:pPr>
        <w:tabs>
          <w:tab w:val="left" w:pos="1140"/>
        </w:tabs>
        <w:spacing w:after="0" w:line="240" w:lineRule="auto"/>
        <w:ind w:firstLine="706"/>
        <w:jc w:val="both"/>
        <w:rPr>
          <w:rFonts w:ascii="Times New Roman" w:hAnsi="Times New Roman"/>
          <w:sz w:val="28"/>
          <w:szCs w:val="28"/>
        </w:rPr>
      </w:pPr>
      <w:r>
        <w:rPr>
          <w:rFonts w:ascii="Times New Roman" w:hAnsi="Times New Roman"/>
          <w:sz w:val="28"/>
          <w:szCs w:val="28"/>
        </w:rPr>
        <w:t>Представленные в начале диссертации</w:t>
      </w:r>
      <w:r w:rsidR="00B30B4C" w:rsidRPr="00FC677B">
        <w:rPr>
          <w:rFonts w:ascii="Times New Roman" w:hAnsi="Times New Roman"/>
          <w:sz w:val="28"/>
          <w:szCs w:val="28"/>
        </w:rPr>
        <w:t xml:space="preserve"> термодинамические расчеты, указывающие на то, что метатитанат кальция не должен вступать во взаимодействие с титановым расплавом не соответствуют полученным экспериментальным результатам. </w:t>
      </w:r>
      <w:r w:rsidR="00B30B4C" w:rsidRPr="007D0323">
        <w:rPr>
          <w:rFonts w:ascii="Times New Roman" w:hAnsi="Times New Roman"/>
          <w:sz w:val="28"/>
          <w:szCs w:val="28"/>
        </w:rPr>
        <w:t>Подобное наблюдалось и другими исследователями</w:t>
      </w:r>
      <w:r w:rsidR="00B30B4C">
        <w:rPr>
          <w:rFonts w:ascii="Times New Roman" w:hAnsi="Times New Roman"/>
          <w:sz w:val="28"/>
          <w:szCs w:val="28"/>
        </w:rPr>
        <w:t xml:space="preserve"> </w:t>
      </w:r>
      <w:r w:rsidR="00B30B4C" w:rsidRPr="00FC677B">
        <w:rPr>
          <w:rFonts w:ascii="Times New Roman" w:hAnsi="Times New Roman"/>
          <w:sz w:val="28"/>
          <w:szCs w:val="28"/>
        </w:rPr>
        <w:t>[</w:t>
      </w:r>
      <w:r w:rsidR="00F50058">
        <w:rPr>
          <w:rFonts w:ascii="Times New Roman" w:hAnsi="Times New Roman"/>
          <w:sz w:val="28"/>
          <w:szCs w:val="28"/>
        </w:rPr>
        <w:fldChar w:fldCharType="begin"/>
      </w:r>
      <w:r w:rsidR="002F0253">
        <w:rPr>
          <w:rFonts w:ascii="Times New Roman" w:hAnsi="Times New Roman"/>
          <w:sz w:val="28"/>
          <w:szCs w:val="28"/>
        </w:rPr>
        <w:instrText xml:space="preserve"> REF Nandy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99</w:t>
      </w:r>
      <w:r w:rsidR="00F50058">
        <w:rPr>
          <w:rFonts w:ascii="Times New Roman" w:hAnsi="Times New Roman"/>
          <w:sz w:val="28"/>
          <w:szCs w:val="28"/>
        </w:rPr>
        <w:fldChar w:fldCharType="end"/>
      </w:r>
      <w:r w:rsidR="00B30B4C" w:rsidRPr="00FC677B">
        <w:rPr>
          <w:rFonts w:ascii="Times New Roman" w:hAnsi="Times New Roman"/>
          <w:sz w:val="28"/>
          <w:szCs w:val="28"/>
        </w:rPr>
        <w:t>]</w:t>
      </w:r>
      <w:r w:rsidR="005130B7" w:rsidRPr="00B35837">
        <w:rPr>
          <w:rFonts w:ascii="Times New Roman" w:hAnsi="Times New Roman"/>
          <w:sz w:val="28"/>
          <w:szCs w:val="28"/>
          <w:lang w:val="ru-RU"/>
        </w:rPr>
        <w:t xml:space="preserve"> </w:t>
      </w:r>
      <w:r w:rsidR="002E3276" w:rsidRPr="008D5B88">
        <w:rPr>
          <w:rFonts w:ascii="Times New Roman" w:hAnsi="Times New Roman"/>
          <w:sz w:val="28"/>
          <w:szCs w:val="28"/>
          <w:lang w:val="ru-RU"/>
        </w:rPr>
        <w:t>[</w:t>
      </w:r>
      <w:r w:rsidR="00F50058">
        <w:rPr>
          <w:rFonts w:ascii="Times New Roman" w:hAnsi="Times New Roman"/>
          <w:sz w:val="28"/>
          <w:szCs w:val="28"/>
          <w:lang w:val="en-US"/>
        </w:rPr>
        <w:fldChar w:fldCharType="begin"/>
      </w:r>
      <w:r w:rsidR="002E3276" w:rsidRPr="008D5B88">
        <w:rPr>
          <w:rFonts w:ascii="Times New Roman" w:hAnsi="Times New Roman"/>
          <w:sz w:val="28"/>
          <w:szCs w:val="28"/>
          <w:lang w:val="ru-RU"/>
        </w:rPr>
        <w:instrText xml:space="preserve"> </w:instrText>
      </w:r>
      <w:r w:rsidR="002E3276">
        <w:rPr>
          <w:rFonts w:ascii="Times New Roman" w:hAnsi="Times New Roman"/>
          <w:sz w:val="28"/>
          <w:szCs w:val="28"/>
          <w:lang w:val="en-US"/>
        </w:rPr>
        <w:instrText>REF</w:instrText>
      </w:r>
      <w:r w:rsidR="002E3276" w:rsidRPr="008D5B88">
        <w:rPr>
          <w:rFonts w:ascii="Times New Roman" w:hAnsi="Times New Roman"/>
          <w:sz w:val="28"/>
          <w:szCs w:val="28"/>
          <w:lang w:val="ru-RU"/>
        </w:rPr>
        <w:instrText xml:space="preserve"> </w:instrText>
      </w:r>
      <w:r w:rsidR="002E3276">
        <w:rPr>
          <w:rFonts w:ascii="Times New Roman" w:hAnsi="Times New Roman"/>
          <w:sz w:val="28"/>
          <w:szCs w:val="28"/>
          <w:lang w:val="en-US"/>
        </w:rPr>
        <w:instrText>Aneziris</w:instrText>
      </w:r>
      <w:r w:rsidR="002E3276" w:rsidRPr="008D5B88">
        <w:rPr>
          <w:rFonts w:ascii="Times New Roman" w:hAnsi="Times New Roman"/>
          <w:sz w:val="28"/>
          <w:szCs w:val="28"/>
          <w:lang w:val="ru-RU"/>
        </w:rPr>
        <w:instrText xml:space="preserve"> \</w:instrText>
      </w:r>
      <w:r w:rsidR="002E3276">
        <w:rPr>
          <w:rFonts w:ascii="Times New Roman" w:hAnsi="Times New Roman"/>
          <w:sz w:val="28"/>
          <w:szCs w:val="28"/>
          <w:lang w:val="en-US"/>
        </w:rPr>
        <w:instrText>r</w:instrText>
      </w:r>
      <w:r w:rsidR="002E3276" w:rsidRPr="008D5B88">
        <w:rPr>
          <w:rFonts w:ascii="Times New Roman" w:hAnsi="Times New Roman"/>
          <w:sz w:val="28"/>
          <w:szCs w:val="28"/>
          <w:lang w:val="ru-RU"/>
        </w:rPr>
        <w:instrText xml:space="preserve"> \</w:instrText>
      </w:r>
      <w:r w:rsidR="002E3276">
        <w:rPr>
          <w:rFonts w:ascii="Times New Roman" w:hAnsi="Times New Roman"/>
          <w:sz w:val="28"/>
          <w:szCs w:val="28"/>
          <w:lang w:val="en-US"/>
        </w:rPr>
        <w:instrText>h</w:instrText>
      </w:r>
      <w:r w:rsidR="002E3276" w:rsidRPr="008D5B88">
        <w:rPr>
          <w:rFonts w:ascii="Times New Roman" w:hAnsi="Times New Roman"/>
          <w:sz w:val="28"/>
          <w:szCs w:val="28"/>
          <w:lang w:val="ru-RU"/>
        </w:rPr>
        <w:instrText xml:space="preserve"> </w:instrText>
      </w:r>
      <w:r w:rsidR="00F50058">
        <w:rPr>
          <w:rFonts w:ascii="Times New Roman" w:hAnsi="Times New Roman"/>
          <w:sz w:val="28"/>
          <w:szCs w:val="28"/>
          <w:lang w:val="en-US"/>
        </w:rPr>
      </w:r>
      <w:r w:rsidR="00F50058">
        <w:rPr>
          <w:rFonts w:ascii="Times New Roman" w:hAnsi="Times New Roman"/>
          <w:sz w:val="28"/>
          <w:szCs w:val="28"/>
          <w:lang w:val="en-US"/>
        </w:rPr>
        <w:fldChar w:fldCharType="separate"/>
      </w:r>
      <w:r w:rsidR="006B31FA" w:rsidRPr="006B31FA">
        <w:rPr>
          <w:rFonts w:ascii="Times New Roman" w:hAnsi="Times New Roman"/>
          <w:sz w:val="28"/>
          <w:szCs w:val="28"/>
          <w:lang w:val="ru-RU"/>
        </w:rPr>
        <w:t>119</w:t>
      </w:r>
      <w:r w:rsidR="00F50058">
        <w:rPr>
          <w:rFonts w:ascii="Times New Roman" w:hAnsi="Times New Roman"/>
          <w:sz w:val="28"/>
          <w:szCs w:val="28"/>
          <w:lang w:val="en-US"/>
        </w:rPr>
        <w:fldChar w:fldCharType="end"/>
      </w:r>
      <w:r w:rsidR="002E3276" w:rsidRPr="008D5B88">
        <w:rPr>
          <w:rFonts w:ascii="Times New Roman" w:hAnsi="Times New Roman"/>
          <w:sz w:val="28"/>
          <w:szCs w:val="28"/>
          <w:lang w:val="ru-RU"/>
        </w:rPr>
        <w:t>]</w:t>
      </w:r>
      <w:r w:rsidR="00F13D61">
        <w:rPr>
          <w:rFonts w:ascii="Times New Roman" w:hAnsi="Times New Roman"/>
          <w:sz w:val="28"/>
          <w:szCs w:val="28"/>
          <w:lang w:val="ru-RU"/>
        </w:rPr>
        <w:t xml:space="preserve"> </w:t>
      </w:r>
      <w:r w:rsidR="00F13D61" w:rsidRPr="002C3794">
        <w:rPr>
          <w:rFonts w:ascii="Times New Roman" w:hAnsi="Times New Roman"/>
          <w:sz w:val="28"/>
          <w:szCs w:val="28"/>
          <w:lang w:val="ru-RU"/>
        </w:rPr>
        <w:t>[</w:t>
      </w:r>
      <w:r w:rsidR="00F50058">
        <w:rPr>
          <w:rFonts w:ascii="Times New Roman" w:hAnsi="Times New Roman"/>
          <w:sz w:val="28"/>
          <w:szCs w:val="28"/>
          <w:lang w:val="ru-RU"/>
        </w:rPr>
        <w:fldChar w:fldCharType="begin"/>
      </w:r>
      <w:r w:rsidR="002F0253">
        <w:rPr>
          <w:rFonts w:ascii="Times New Roman" w:hAnsi="Times New Roman"/>
          <w:sz w:val="28"/>
          <w:szCs w:val="28"/>
          <w:lang w:val="ru-RU"/>
        </w:rPr>
        <w:instrText xml:space="preserve"> REF Bulling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208</w:t>
      </w:r>
      <w:r w:rsidR="00F50058">
        <w:rPr>
          <w:rFonts w:ascii="Times New Roman" w:hAnsi="Times New Roman"/>
          <w:sz w:val="28"/>
          <w:szCs w:val="28"/>
          <w:lang w:val="ru-RU"/>
        </w:rPr>
        <w:fldChar w:fldCharType="end"/>
      </w:r>
      <w:r w:rsidR="00F13D61" w:rsidRPr="002C3794">
        <w:rPr>
          <w:rFonts w:ascii="Times New Roman" w:hAnsi="Times New Roman"/>
          <w:sz w:val="28"/>
          <w:szCs w:val="28"/>
          <w:lang w:val="ru-RU"/>
        </w:rPr>
        <w:t>]</w:t>
      </w:r>
      <w:r w:rsidR="00B30B4C" w:rsidRPr="00FC677B">
        <w:rPr>
          <w:rFonts w:ascii="Times New Roman" w:hAnsi="Times New Roman"/>
          <w:sz w:val="28"/>
          <w:szCs w:val="28"/>
        </w:rPr>
        <w:t>.</w:t>
      </w:r>
      <w:r w:rsidR="00B30B4C">
        <w:rPr>
          <w:rFonts w:ascii="Times New Roman" w:hAnsi="Times New Roman"/>
          <w:sz w:val="28"/>
          <w:szCs w:val="28"/>
        </w:rPr>
        <w:t xml:space="preserve"> </w:t>
      </w:r>
      <w:r w:rsidR="00B30B4C" w:rsidRPr="00FC677B">
        <w:rPr>
          <w:rFonts w:ascii="Times New Roman" w:hAnsi="Times New Roman"/>
          <w:sz w:val="28"/>
          <w:szCs w:val="28"/>
        </w:rPr>
        <w:t>То есть для прогнозирования такого взаимодействия нельзя делать заключение только по величине свободной энергии Гиббса, поскольку важную роль играет растворимость и активность тугоплавкого соединения в титановом расплаве.</w:t>
      </w:r>
    </w:p>
    <w:p w:rsidR="00B30B4C" w:rsidRPr="00FC677B" w:rsidRDefault="00B30B4C" w:rsidP="00B30B4C">
      <w:pPr>
        <w:tabs>
          <w:tab w:val="left" w:pos="1140"/>
        </w:tabs>
        <w:spacing w:after="0" w:line="240" w:lineRule="auto"/>
        <w:ind w:firstLine="706"/>
        <w:jc w:val="both"/>
        <w:rPr>
          <w:rFonts w:ascii="Times New Roman" w:hAnsi="Times New Roman"/>
          <w:sz w:val="28"/>
          <w:szCs w:val="28"/>
        </w:rPr>
      </w:pPr>
      <w:r w:rsidRPr="00FC677B">
        <w:rPr>
          <w:rFonts w:ascii="Times New Roman" w:hAnsi="Times New Roman"/>
          <w:sz w:val="28"/>
          <w:szCs w:val="28"/>
        </w:rPr>
        <w:t xml:space="preserve">В случае реакционного взаимодействия, как правило, смачивание подложки расплавом повышается. В системе титановый расплав/подложка из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Pr="00FC677B">
        <w:rPr>
          <w:rFonts w:ascii="Times New Roman" w:hAnsi="Times New Roman"/>
          <w:sz w:val="28"/>
          <w:szCs w:val="28"/>
        </w:rPr>
        <w:t xml:space="preserve"> краевой угол смачивания большой, что могло бы свидетельствовать о не существенном</w:t>
      </w:r>
      <w:r>
        <w:rPr>
          <w:rFonts w:ascii="Times New Roman" w:hAnsi="Times New Roman"/>
          <w:sz w:val="28"/>
          <w:szCs w:val="28"/>
        </w:rPr>
        <w:t xml:space="preserve"> </w:t>
      </w:r>
      <w:r w:rsidRPr="00FC677B">
        <w:rPr>
          <w:rFonts w:ascii="Times New Roman" w:hAnsi="Times New Roman"/>
          <w:sz w:val="28"/>
          <w:szCs w:val="28"/>
        </w:rPr>
        <w:t xml:space="preserve">диффузионном и реакционном взаимодействии. Однако исследования зоны контакта расплава с подложкой показали, что титановый расплав вступает в реакционное взаимодействие с титанатом кальция. Выделяются следующие особенности реакционного взаимодействия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Pr>
          <w:rFonts w:ascii="Times New Roman" w:hAnsi="Times New Roman"/>
          <w:sz w:val="28"/>
          <w:szCs w:val="28"/>
          <w:vertAlign w:val="subscript"/>
        </w:rPr>
        <w:t xml:space="preserve"> </w:t>
      </w:r>
      <w:r w:rsidRPr="00FC677B">
        <w:rPr>
          <w:rFonts w:ascii="Times New Roman" w:hAnsi="Times New Roman"/>
          <w:sz w:val="28"/>
          <w:szCs w:val="28"/>
        </w:rPr>
        <w:t xml:space="preserve">с титановым расплавом: </w:t>
      </w:r>
    </w:p>
    <w:p w:rsidR="00B30B4C" w:rsidRPr="00FC677B" w:rsidRDefault="00B30B4C" w:rsidP="00B30B4C">
      <w:pPr>
        <w:tabs>
          <w:tab w:val="left" w:pos="1140"/>
        </w:tabs>
        <w:spacing w:after="0" w:line="240" w:lineRule="auto"/>
        <w:ind w:firstLine="706"/>
        <w:jc w:val="both"/>
        <w:rPr>
          <w:rFonts w:ascii="Times New Roman" w:hAnsi="Times New Roman"/>
          <w:sz w:val="28"/>
          <w:szCs w:val="28"/>
        </w:rPr>
      </w:pPr>
      <w:r w:rsidRPr="00FC677B">
        <w:rPr>
          <w:rFonts w:ascii="Times New Roman" w:hAnsi="Times New Roman"/>
          <w:sz w:val="28"/>
          <w:szCs w:val="28"/>
        </w:rPr>
        <w:t xml:space="preserve">- в процессе взаимодействия вследствие капиллярного смачивания титановый расплав проникает в подложку, где вступает во взаимодействие с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Pr="00FC677B">
        <w:rPr>
          <w:rFonts w:ascii="Times New Roman" w:hAnsi="Times New Roman"/>
          <w:sz w:val="28"/>
          <w:szCs w:val="28"/>
        </w:rPr>
        <w:t xml:space="preserve"> и насыщается кислородом;</w:t>
      </w:r>
    </w:p>
    <w:p w:rsidR="00B30B4C" w:rsidRPr="00FC677B" w:rsidRDefault="00B30B4C" w:rsidP="00B30B4C">
      <w:pPr>
        <w:tabs>
          <w:tab w:val="left" w:pos="1140"/>
        </w:tabs>
        <w:spacing w:after="0" w:line="240" w:lineRule="auto"/>
        <w:ind w:firstLine="706"/>
        <w:jc w:val="both"/>
        <w:rPr>
          <w:rFonts w:ascii="Times New Roman" w:hAnsi="Times New Roman"/>
          <w:sz w:val="28"/>
          <w:szCs w:val="28"/>
        </w:rPr>
      </w:pPr>
      <w:r w:rsidRPr="00FC677B">
        <w:rPr>
          <w:rFonts w:ascii="Times New Roman" w:hAnsi="Times New Roman"/>
          <w:sz w:val="28"/>
          <w:szCs w:val="28"/>
        </w:rPr>
        <w:lastRenderedPageBreak/>
        <w:t>-кальций, кислород и титан диффундируют с поверхности подложки в расплав, вследствие растворения подложки;</w:t>
      </w:r>
    </w:p>
    <w:p w:rsidR="00B30B4C" w:rsidRPr="00FC677B" w:rsidRDefault="00B30B4C" w:rsidP="00B30B4C">
      <w:pPr>
        <w:spacing w:after="0" w:line="240" w:lineRule="auto"/>
        <w:ind w:firstLine="709"/>
        <w:jc w:val="both"/>
        <w:rPr>
          <w:rFonts w:ascii="Times New Roman" w:hAnsi="Times New Roman"/>
          <w:sz w:val="28"/>
          <w:szCs w:val="28"/>
        </w:rPr>
      </w:pPr>
      <w:r w:rsidRPr="00FC677B">
        <w:rPr>
          <w:rFonts w:ascii="Times New Roman" w:hAnsi="Times New Roman"/>
          <w:sz w:val="28"/>
          <w:szCs w:val="28"/>
        </w:rPr>
        <w:t>-на границе контакта</w:t>
      </w:r>
      <w:r>
        <w:rPr>
          <w:rFonts w:ascii="Times New Roman" w:hAnsi="Times New Roman"/>
          <w:sz w:val="28"/>
          <w:szCs w:val="28"/>
        </w:rPr>
        <w:t xml:space="preserve">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Pr="00FC677B">
        <w:rPr>
          <w:rFonts w:ascii="Times New Roman" w:hAnsi="Times New Roman"/>
          <w:sz w:val="28"/>
          <w:szCs w:val="28"/>
        </w:rPr>
        <w:t>/</w:t>
      </w:r>
      <w:r w:rsidRPr="00FC677B">
        <w:rPr>
          <w:rFonts w:ascii="Times New Roman" w:hAnsi="Times New Roman"/>
          <w:sz w:val="28"/>
          <w:szCs w:val="28"/>
          <w:lang w:val="en-US"/>
        </w:rPr>
        <w:t>Ti</w:t>
      </w:r>
      <w:r w:rsidRPr="00FC677B">
        <w:rPr>
          <w:rFonts w:ascii="Times New Roman" w:hAnsi="Times New Roman"/>
          <w:sz w:val="28"/>
          <w:szCs w:val="28"/>
        </w:rPr>
        <w:t xml:space="preserve"> формируются 2 двухфазных слоя, состоящих из смеси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Pr="00FC677B">
        <w:rPr>
          <w:rFonts w:ascii="Times New Roman" w:hAnsi="Times New Roman"/>
          <w:sz w:val="28"/>
          <w:szCs w:val="28"/>
        </w:rPr>
        <w:t xml:space="preserve"> и твердого раствора кислорода и кальция в титане. Один из слоев образован ориентированными кристаллами</w:t>
      </w:r>
      <w:r>
        <w:rPr>
          <w:rFonts w:ascii="Times New Roman" w:hAnsi="Times New Roman"/>
          <w:sz w:val="28"/>
          <w:szCs w:val="28"/>
        </w:rPr>
        <w:t xml:space="preserve">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Pr="00FC677B">
        <w:rPr>
          <w:rFonts w:ascii="Times New Roman" w:hAnsi="Times New Roman"/>
          <w:sz w:val="28"/>
          <w:szCs w:val="28"/>
        </w:rPr>
        <w:t>,</w:t>
      </w:r>
      <w:r>
        <w:rPr>
          <w:rFonts w:ascii="Times New Roman" w:hAnsi="Times New Roman"/>
          <w:sz w:val="28"/>
          <w:szCs w:val="28"/>
        </w:rPr>
        <w:t xml:space="preserve"> </w:t>
      </w:r>
      <w:r w:rsidRPr="00FC677B">
        <w:rPr>
          <w:rFonts w:ascii="Times New Roman" w:hAnsi="Times New Roman"/>
          <w:sz w:val="28"/>
          <w:szCs w:val="28"/>
        </w:rPr>
        <w:t>чередующимися</w:t>
      </w:r>
      <w:r>
        <w:rPr>
          <w:rFonts w:ascii="Times New Roman" w:hAnsi="Times New Roman"/>
          <w:sz w:val="28"/>
          <w:szCs w:val="28"/>
        </w:rPr>
        <w:t xml:space="preserve"> </w:t>
      </w:r>
      <w:r w:rsidRPr="00FC677B">
        <w:rPr>
          <w:rFonts w:ascii="Times New Roman" w:hAnsi="Times New Roman"/>
          <w:sz w:val="28"/>
          <w:szCs w:val="28"/>
        </w:rPr>
        <w:t>с кристаллами твердого раствора кислорода и кальция в титане;</w:t>
      </w:r>
    </w:p>
    <w:p w:rsidR="00B30B4C" w:rsidRPr="00FC677B" w:rsidRDefault="00B30B4C" w:rsidP="00B30B4C">
      <w:pPr>
        <w:tabs>
          <w:tab w:val="left" w:pos="1140"/>
        </w:tabs>
        <w:spacing w:after="0" w:line="240" w:lineRule="auto"/>
        <w:ind w:firstLine="706"/>
        <w:jc w:val="both"/>
        <w:rPr>
          <w:rFonts w:ascii="Times New Roman" w:hAnsi="Times New Roman"/>
          <w:sz w:val="28"/>
          <w:szCs w:val="28"/>
        </w:rPr>
      </w:pPr>
      <w:r w:rsidRPr="00FC677B">
        <w:rPr>
          <w:rFonts w:ascii="Times New Roman" w:hAnsi="Times New Roman"/>
          <w:sz w:val="28"/>
          <w:szCs w:val="28"/>
        </w:rPr>
        <w:t>- вблизи с поверхностью раздела в керамической подложке формируется жидкая фаза;</w:t>
      </w:r>
    </w:p>
    <w:p w:rsidR="00B30B4C" w:rsidRPr="00FC677B" w:rsidRDefault="00B30B4C" w:rsidP="00B30B4C">
      <w:pPr>
        <w:tabs>
          <w:tab w:val="left" w:pos="1140"/>
        </w:tabs>
        <w:spacing w:after="0" w:line="240" w:lineRule="auto"/>
        <w:ind w:firstLine="706"/>
        <w:jc w:val="both"/>
        <w:rPr>
          <w:rFonts w:ascii="Times New Roman" w:hAnsi="Times New Roman"/>
          <w:sz w:val="28"/>
          <w:szCs w:val="28"/>
        </w:rPr>
      </w:pPr>
      <w:r w:rsidRPr="00FC677B">
        <w:rPr>
          <w:rFonts w:ascii="Times New Roman" w:hAnsi="Times New Roman"/>
          <w:sz w:val="28"/>
          <w:szCs w:val="28"/>
        </w:rPr>
        <w:t>- не смотря на достаточно длительную изотермическую выдержку, кальций и кислород</w:t>
      </w:r>
      <w:r>
        <w:rPr>
          <w:rFonts w:ascii="Times New Roman" w:hAnsi="Times New Roman"/>
          <w:sz w:val="28"/>
          <w:szCs w:val="28"/>
        </w:rPr>
        <w:t xml:space="preserve"> </w:t>
      </w:r>
      <w:r w:rsidRPr="00FC677B">
        <w:rPr>
          <w:rFonts w:ascii="Times New Roman" w:hAnsi="Times New Roman"/>
          <w:sz w:val="28"/>
          <w:szCs w:val="28"/>
        </w:rPr>
        <w:t xml:space="preserve">проникли в титан на не большую глубину (до 90-130 мкм и до </w:t>
      </w:r>
      <w:r w:rsidRPr="00FC677B">
        <w:rPr>
          <w:rFonts w:ascii="Times New Roman" w:hAnsi="Times New Roman"/>
          <w:sz w:val="28"/>
          <w:szCs w:val="28"/>
        </w:rPr>
        <w:sym w:font="Symbol" w:char="F07E"/>
      </w:r>
      <w:r w:rsidRPr="00FC677B">
        <w:rPr>
          <w:rFonts w:ascii="Times New Roman" w:hAnsi="Times New Roman"/>
          <w:sz w:val="28"/>
          <w:szCs w:val="28"/>
        </w:rPr>
        <w:t xml:space="preserve">400 мкм соответственно) от границы контакта с подложкой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Pr="00FC677B">
        <w:rPr>
          <w:rFonts w:ascii="Times New Roman" w:hAnsi="Times New Roman"/>
          <w:sz w:val="28"/>
          <w:szCs w:val="28"/>
        </w:rPr>
        <w:t>. При этом сформировался крупнокристаллический слой α-</w:t>
      </w:r>
      <w:r w:rsidRPr="00FC677B">
        <w:rPr>
          <w:rFonts w:ascii="Times New Roman" w:hAnsi="Times New Roman"/>
          <w:sz w:val="28"/>
          <w:szCs w:val="28"/>
          <w:lang w:val="en-US"/>
        </w:rPr>
        <w:t>Ti</w:t>
      </w:r>
      <w:r w:rsidRPr="00FC677B">
        <w:rPr>
          <w:rFonts w:ascii="Times New Roman" w:hAnsi="Times New Roman"/>
          <w:sz w:val="28"/>
          <w:szCs w:val="28"/>
        </w:rPr>
        <w:t xml:space="preserve"> с переменным содержанием кислорода;</w:t>
      </w:r>
    </w:p>
    <w:p w:rsidR="00B30B4C" w:rsidRPr="00FC677B" w:rsidRDefault="00B30B4C" w:rsidP="00B30B4C">
      <w:pPr>
        <w:tabs>
          <w:tab w:val="left" w:pos="1140"/>
        </w:tabs>
        <w:spacing w:after="0" w:line="240" w:lineRule="auto"/>
        <w:ind w:firstLine="706"/>
        <w:jc w:val="both"/>
        <w:rPr>
          <w:rFonts w:ascii="Times New Roman" w:hAnsi="Times New Roman"/>
          <w:sz w:val="28"/>
          <w:szCs w:val="28"/>
        </w:rPr>
      </w:pPr>
      <w:r w:rsidRPr="00FC677B">
        <w:rPr>
          <w:rFonts w:ascii="Times New Roman" w:hAnsi="Times New Roman"/>
          <w:sz w:val="28"/>
          <w:szCs w:val="28"/>
        </w:rPr>
        <w:t xml:space="preserve">- центральная область титановой капли образована титаном с низким уровнем примесей. </w:t>
      </w:r>
    </w:p>
    <w:p w:rsidR="00B30B4C" w:rsidRPr="00FC677B" w:rsidRDefault="00B30B4C" w:rsidP="00B30B4C">
      <w:pPr>
        <w:tabs>
          <w:tab w:val="left" w:pos="1140"/>
        </w:tabs>
        <w:spacing w:after="0" w:line="240" w:lineRule="auto"/>
        <w:ind w:firstLine="706"/>
        <w:jc w:val="both"/>
        <w:rPr>
          <w:rFonts w:ascii="Times New Roman" w:hAnsi="Times New Roman"/>
          <w:sz w:val="28"/>
          <w:szCs w:val="28"/>
        </w:rPr>
      </w:pPr>
      <w:r w:rsidRPr="00FC677B">
        <w:rPr>
          <w:rFonts w:ascii="Times New Roman" w:hAnsi="Times New Roman"/>
          <w:sz w:val="28"/>
          <w:szCs w:val="28"/>
        </w:rPr>
        <w:t xml:space="preserve">- на поверхности капли титана сформировалась оболочка с высоким содержанием кислорода, близкая по составу к соединению </w:t>
      </w:r>
      <w:r w:rsidRPr="00FC677B">
        <w:rPr>
          <w:rFonts w:ascii="Times New Roman" w:hAnsi="Times New Roman"/>
          <w:sz w:val="28"/>
          <w:szCs w:val="28"/>
          <w:lang w:val="en-US"/>
        </w:rPr>
        <w:t>TiO</w:t>
      </w:r>
      <w:r w:rsidR="008D761A" w:rsidRPr="008D761A">
        <w:rPr>
          <w:rFonts w:ascii="Times New Roman" w:hAnsi="Times New Roman"/>
          <w:sz w:val="28"/>
          <w:szCs w:val="28"/>
          <w:lang w:val="ru-RU"/>
        </w:rPr>
        <w:t xml:space="preserve"> </w:t>
      </w:r>
      <w:r w:rsidRPr="00FC677B">
        <w:rPr>
          <w:rFonts w:ascii="Times New Roman" w:hAnsi="Times New Roman"/>
          <w:sz w:val="28"/>
          <w:szCs w:val="28"/>
        </w:rPr>
        <w:t>она граничит с узкой зоной α-</w:t>
      </w:r>
      <w:r w:rsidRPr="00FC677B">
        <w:rPr>
          <w:rFonts w:ascii="Times New Roman" w:hAnsi="Times New Roman"/>
          <w:sz w:val="28"/>
          <w:szCs w:val="28"/>
          <w:lang w:val="en-US"/>
        </w:rPr>
        <w:t>Ti</w:t>
      </w:r>
      <w:r w:rsidRPr="00FC677B">
        <w:rPr>
          <w:rFonts w:ascii="Times New Roman" w:hAnsi="Times New Roman"/>
          <w:sz w:val="28"/>
          <w:szCs w:val="28"/>
        </w:rPr>
        <w:t xml:space="preserve"> с повышенным содержанием кислорода.</w:t>
      </w:r>
    </w:p>
    <w:p w:rsidR="00B30B4C" w:rsidRPr="00FC677B" w:rsidRDefault="00B30B4C" w:rsidP="00B30B4C">
      <w:pPr>
        <w:tabs>
          <w:tab w:val="left" w:pos="1140"/>
        </w:tabs>
        <w:spacing w:after="0" w:line="240" w:lineRule="auto"/>
        <w:ind w:firstLine="706"/>
        <w:jc w:val="both"/>
        <w:rPr>
          <w:rFonts w:ascii="Times New Roman" w:hAnsi="Times New Roman"/>
          <w:sz w:val="28"/>
          <w:szCs w:val="28"/>
        </w:rPr>
      </w:pPr>
      <w:r w:rsidRPr="00FC677B">
        <w:rPr>
          <w:rFonts w:ascii="Times New Roman" w:hAnsi="Times New Roman"/>
          <w:sz w:val="28"/>
          <w:szCs w:val="28"/>
        </w:rPr>
        <w:t xml:space="preserve">Наблюдаемые изменения состава и структуры в диффузионной паре титановый расплав/ подложка из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Pr="00FC677B">
        <w:rPr>
          <w:rFonts w:ascii="Times New Roman" w:hAnsi="Times New Roman"/>
          <w:sz w:val="28"/>
          <w:szCs w:val="28"/>
        </w:rPr>
        <w:t xml:space="preserve"> свидетельствуют о развитии сложных физико-химических процессов на границе их контакта. Поскольку взаимодействие между расплавом и подложкой продиктовано стремлением системы к равновесию, то часть наблюдаемых</w:t>
      </w:r>
      <w:r>
        <w:rPr>
          <w:rFonts w:ascii="Times New Roman" w:hAnsi="Times New Roman"/>
          <w:sz w:val="28"/>
          <w:szCs w:val="28"/>
        </w:rPr>
        <w:t xml:space="preserve"> </w:t>
      </w:r>
      <w:r w:rsidRPr="00FC677B">
        <w:rPr>
          <w:rFonts w:ascii="Times New Roman" w:hAnsi="Times New Roman"/>
          <w:sz w:val="28"/>
          <w:szCs w:val="28"/>
        </w:rPr>
        <w:t xml:space="preserve">явлений может быть описана при рассмотрении областей диаграммы состояния системы </w:t>
      </w:r>
      <w:r w:rsidRPr="00FC677B">
        <w:rPr>
          <w:rFonts w:ascii="Times New Roman" w:hAnsi="Times New Roman"/>
          <w:sz w:val="28"/>
          <w:szCs w:val="28"/>
          <w:lang w:val="en-US"/>
        </w:rPr>
        <w:t>Ti</w:t>
      </w:r>
      <w:r w:rsidRPr="00FC677B">
        <w:rPr>
          <w:rFonts w:ascii="Times New Roman" w:hAnsi="Times New Roman"/>
          <w:sz w:val="28"/>
          <w:szCs w:val="28"/>
        </w:rPr>
        <w:t>-</w:t>
      </w:r>
      <w:r w:rsidRPr="00FC677B">
        <w:rPr>
          <w:rFonts w:ascii="Times New Roman" w:hAnsi="Times New Roman"/>
          <w:sz w:val="28"/>
          <w:szCs w:val="28"/>
          <w:lang w:val="en-US"/>
        </w:rPr>
        <w:t>Ca</w:t>
      </w:r>
      <w:r w:rsidRPr="00FC677B">
        <w:rPr>
          <w:rFonts w:ascii="Times New Roman" w:hAnsi="Times New Roman"/>
          <w:sz w:val="28"/>
          <w:szCs w:val="28"/>
        </w:rPr>
        <w:t>-</w:t>
      </w:r>
      <w:r w:rsidRPr="00FC677B">
        <w:rPr>
          <w:rFonts w:ascii="Times New Roman" w:hAnsi="Times New Roman"/>
          <w:sz w:val="28"/>
          <w:szCs w:val="28"/>
          <w:lang w:val="en-US"/>
        </w:rPr>
        <w:t>O</w:t>
      </w:r>
      <w:r w:rsidRPr="00FC677B">
        <w:rPr>
          <w:rFonts w:ascii="Times New Roman" w:hAnsi="Times New Roman"/>
          <w:sz w:val="28"/>
          <w:szCs w:val="28"/>
        </w:rPr>
        <w:t xml:space="preserve">. </w:t>
      </w:r>
    </w:p>
    <w:p w:rsidR="00B30B4C" w:rsidRPr="00FC677B" w:rsidRDefault="00B30B4C" w:rsidP="00B30B4C">
      <w:pPr>
        <w:tabs>
          <w:tab w:val="left" w:pos="1140"/>
        </w:tabs>
        <w:spacing w:after="0" w:line="240" w:lineRule="auto"/>
        <w:ind w:firstLine="706"/>
        <w:jc w:val="both"/>
        <w:rPr>
          <w:rFonts w:ascii="Times New Roman" w:hAnsi="Times New Roman"/>
          <w:sz w:val="28"/>
          <w:szCs w:val="28"/>
        </w:rPr>
      </w:pPr>
      <w:r w:rsidRPr="00FC677B">
        <w:rPr>
          <w:rFonts w:ascii="Times New Roman" w:hAnsi="Times New Roman"/>
          <w:sz w:val="28"/>
          <w:szCs w:val="28"/>
        </w:rPr>
        <w:t xml:space="preserve">Согласно диаграмме состояния </w:t>
      </w:r>
      <w:r w:rsidRPr="00FC677B">
        <w:rPr>
          <w:rFonts w:ascii="Times New Roman" w:hAnsi="Times New Roman"/>
          <w:sz w:val="28"/>
          <w:szCs w:val="28"/>
          <w:lang w:val="en-US"/>
        </w:rPr>
        <w:t>CaO</w:t>
      </w:r>
      <w:r w:rsidRPr="00FC677B">
        <w:rPr>
          <w:rFonts w:ascii="Times New Roman" w:hAnsi="Times New Roman"/>
          <w:sz w:val="28"/>
          <w:szCs w:val="28"/>
        </w:rPr>
        <w:t>-</w:t>
      </w:r>
      <w:r w:rsidRPr="00FC677B">
        <w:rPr>
          <w:rFonts w:ascii="Times New Roman" w:hAnsi="Times New Roman"/>
          <w:sz w:val="28"/>
          <w:szCs w:val="28"/>
          <w:lang w:val="en-US"/>
        </w:rPr>
        <w:t>TiO</w:t>
      </w:r>
      <w:r w:rsidRPr="00FC677B">
        <w:rPr>
          <w:rFonts w:ascii="Times New Roman" w:hAnsi="Times New Roman"/>
          <w:sz w:val="28"/>
          <w:szCs w:val="28"/>
          <w:vertAlign w:val="subscript"/>
        </w:rPr>
        <w:t>2</w:t>
      </w:r>
      <w:r w:rsidRPr="00FC677B">
        <w:rPr>
          <w:rFonts w:ascii="Times New Roman" w:hAnsi="Times New Roman"/>
          <w:sz w:val="28"/>
          <w:szCs w:val="28"/>
        </w:rPr>
        <w:t xml:space="preserve"> (рисунок </w:t>
      </w:r>
      <w:r w:rsidR="00D35E1B">
        <w:rPr>
          <w:rFonts w:ascii="Times New Roman" w:hAnsi="Times New Roman"/>
          <w:sz w:val="28"/>
          <w:szCs w:val="28"/>
          <w:lang w:val="ru-RU"/>
        </w:rPr>
        <w:t>5</w:t>
      </w:r>
      <w:r w:rsidR="008315C9">
        <w:rPr>
          <w:rFonts w:ascii="Times New Roman" w:hAnsi="Times New Roman"/>
          <w:sz w:val="28"/>
          <w:szCs w:val="28"/>
          <w:lang w:val="ru-RU"/>
        </w:rPr>
        <w:t>6</w:t>
      </w:r>
      <w:r w:rsidRPr="00FC677B">
        <w:rPr>
          <w:rFonts w:ascii="Times New Roman" w:hAnsi="Times New Roman"/>
          <w:sz w:val="28"/>
          <w:szCs w:val="28"/>
        </w:rPr>
        <w:t xml:space="preserve">) при снижении концентрации </w:t>
      </w:r>
      <w:r w:rsidRPr="00FC677B">
        <w:rPr>
          <w:rFonts w:ascii="Times New Roman" w:hAnsi="Times New Roman"/>
          <w:sz w:val="28"/>
          <w:szCs w:val="28"/>
          <w:lang w:val="en-US"/>
        </w:rPr>
        <w:t>CaO</w:t>
      </w:r>
      <w:r w:rsidRPr="00FC677B">
        <w:rPr>
          <w:rFonts w:ascii="Times New Roman" w:hAnsi="Times New Roman"/>
          <w:sz w:val="28"/>
          <w:szCs w:val="28"/>
        </w:rPr>
        <w:t xml:space="preserve"> (на рисунке </w:t>
      </w:r>
      <w:r w:rsidR="002D6FD8">
        <w:rPr>
          <w:rFonts w:ascii="Times New Roman" w:hAnsi="Times New Roman"/>
          <w:sz w:val="28"/>
          <w:szCs w:val="28"/>
          <w:lang w:val="ru-RU"/>
        </w:rPr>
        <w:t>5</w:t>
      </w:r>
      <w:r w:rsidR="008315C9">
        <w:rPr>
          <w:rFonts w:ascii="Times New Roman" w:hAnsi="Times New Roman"/>
          <w:sz w:val="28"/>
          <w:szCs w:val="28"/>
          <w:lang w:val="ru-RU"/>
        </w:rPr>
        <w:t>6</w:t>
      </w:r>
      <w:r w:rsidRPr="00FC677B">
        <w:rPr>
          <w:rFonts w:ascii="Times New Roman" w:hAnsi="Times New Roman"/>
          <w:sz w:val="28"/>
          <w:szCs w:val="28"/>
        </w:rPr>
        <w:t xml:space="preserve"> красной стрелкой показано изменение концентрации) вследствие взаимодействия с титановым расплавом</w:t>
      </w:r>
      <w:r>
        <w:rPr>
          <w:rFonts w:ascii="Times New Roman" w:hAnsi="Times New Roman"/>
          <w:sz w:val="28"/>
          <w:szCs w:val="28"/>
        </w:rPr>
        <w:t xml:space="preserve"> </w:t>
      </w:r>
      <w:r w:rsidRPr="00FC677B">
        <w:rPr>
          <w:rFonts w:ascii="Times New Roman" w:hAnsi="Times New Roman"/>
          <w:sz w:val="28"/>
          <w:szCs w:val="28"/>
        </w:rPr>
        <w:t xml:space="preserve">формируется жидкая фаза, которая при охлаждении кристаллизуется с выделением первичных кристаллов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008D761A" w:rsidRPr="008D761A">
        <w:rPr>
          <w:rFonts w:ascii="Times New Roman" w:hAnsi="Times New Roman"/>
          <w:sz w:val="28"/>
          <w:szCs w:val="28"/>
          <w:vertAlign w:val="subscript"/>
          <w:lang w:val="ru-RU"/>
        </w:rPr>
        <w:t xml:space="preserve"> </w:t>
      </w:r>
      <w:r w:rsidRPr="00FC677B">
        <w:rPr>
          <w:rFonts w:ascii="Times New Roman" w:hAnsi="Times New Roman"/>
          <w:sz w:val="28"/>
          <w:szCs w:val="28"/>
        </w:rPr>
        <w:t xml:space="preserve">и затем по эвтектической реакции с выделением смеси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Pr="00FC677B">
        <w:rPr>
          <w:rFonts w:ascii="Times New Roman" w:hAnsi="Times New Roman"/>
          <w:sz w:val="28"/>
          <w:szCs w:val="28"/>
        </w:rPr>
        <w:t>+</w:t>
      </w:r>
      <w:r w:rsidRPr="00FC677B">
        <w:rPr>
          <w:rFonts w:ascii="Times New Roman" w:hAnsi="Times New Roman"/>
          <w:sz w:val="28"/>
          <w:szCs w:val="28"/>
          <w:lang w:val="en-US"/>
        </w:rPr>
        <w:t>TiO</w:t>
      </w:r>
      <w:r w:rsidRPr="00FC677B">
        <w:rPr>
          <w:rFonts w:ascii="Times New Roman" w:hAnsi="Times New Roman"/>
          <w:sz w:val="28"/>
          <w:szCs w:val="28"/>
          <w:vertAlign w:val="subscript"/>
        </w:rPr>
        <w:t>2</w:t>
      </w:r>
      <w:r w:rsidRPr="00FC677B">
        <w:rPr>
          <w:rFonts w:ascii="Times New Roman" w:hAnsi="Times New Roman"/>
          <w:sz w:val="28"/>
          <w:szCs w:val="28"/>
        </w:rPr>
        <w:t xml:space="preserve"> при 1450</w:t>
      </w:r>
      <w:r w:rsidRPr="00FC677B">
        <w:rPr>
          <w:rFonts w:ascii="Times New Roman" w:hAnsi="Times New Roman"/>
          <w:sz w:val="28"/>
          <w:szCs w:val="28"/>
        </w:rPr>
        <w:sym w:font="Symbol" w:char="F0B0"/>
      </w:r>
      <w:r w:rsidRPr="00FC677B">
        <w:rPr>
          <w:rFonts w:ascii="Times New Roman" w:hAnsi="Times New Roman"/>
          <w:sz w:val="28"/>
          <w:szCs w:val="28"/>
        </w:rPr>
        <w:t>С. В проведенных экспериментах в переходном слое (зона №2) выявлено формирование</w:t>
      </w:r>
      <w:r w:rsidR="008D761A" w:rsidRPr="008D761A">
        <w:rPr>
          <w:rFonts w:ascii="Times New Roman" w:hAnsi="Times New Roman"/>
          <w:sz w:val="28"/>
          <w:szCs w:val="28"/>
          <w:lang w:val="ru-RU"/>
        </w:rPr>
        <w:t xml:space="preserve"> </w:t>
      </w:r>
      <w:r w:rsidRPr="00FC677B">
        <w:rPr>
          <w:rFonts w:ascii="Times New Roman" w:hAnsi="Times New Roman"/>
          <w:sz w:val="28"/>
          <w:szCs w:val="28"/>
        </w:rPr>
        <w:t xml:space="preserve">двух слоев из смеси кристаллов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Pr="00FC677B">
        <w:rPr>
          <w:rFonts w:ascii="Times New Roman" w:hAnsi="Times New Roman"/>
          <w:sz w:val="28"/>
          <w:szCs w:val="28"/>
        </w:rPr>
        <w:t>+α</w:t>
      </w:r>
      <w:r w:rsidRPr="00FC677B">
        <w:rPr>
          <w:rFonts w:ascii="Times New Roman" w:hAnsi="Times New Roman"/>
          <w:sz w:val="28"/>
          <w:szCs w:val="28"/>
          <w:lang w:val="en-US"/>
        </w:rPr>
        <w:t>Ti</w:t>
      </w:r>
      <w:r w:rsidRPr="00FC677B">
        <w:rPr>
          <w:rFonts w:ascii="Times New Roman" w:hAnsi="Times New Roman"/>
          <w:sz w:val="28"/>
          <w:szCs w:val="28"/>
          <w:vertAlign w:val="subscript"/>
          <w:lang w:val="en-US"/>
        </w:rPr>
        <w:t>O</w:t>
      </w:r>
      <w:r w:rsidRPr="00FC677B">
        <w:rPr>
          <w:rFonts w:ascii="Times New Roman" w:hAnsi="Times New Roman"/>
          <w:sz w:val="28"/>
          <w:szCs w:val="28"/>
          <w:vertAlign w:val="subscript"/>
        </w:rPr>
        <w:t>,</w:t>
      </w:r>
      <w:r w:rsidRPr="00FC677B">
        <w:rPr>
          <w:rFonts w:ascii="Times New Roman" w:hAnsi="Times New Roman"/>
          <w:sz w:val="28"/>
          <w:szCs w:val="28"/>
          <w:vertAlign w:val="subscript"/>
          <w:lang w:val="en-US"/>
        </w:rPr>
        <w:t>Ca</w:t>
      </w:r>
      <w:r w:rsidRPr="00FC677B">
        <w:rPr>
          <w:rFonts w:ascii="Times New Roman" w:hAnsi="Times New Roman"/>
          <w:sz w:val="28"/>
          <w:szCs w:val="28"/>
        </w:rPr>
        <w:t xml:space="preserve">. Поскольку диаграмма состояния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Pr="00FC677B">
        <w:rPr>
          <w:rFonts w:ascii="Times New Roman" w:hAnsi="Times New Roman"/>
          <w:sz w:val="28"/>
          <w:szCs w:val="28"/>
        </w:rPr>
        <w:t>-</w:t>
      </w:r>
      <w:r w:rsidRPr="00FC677B">
        <w:rPr>
          <w:rFonts w:ascii="Times New Roman" w:hAnsi="Times New Roman"/>
          <w:sz w:val="28"/>
          <w:szCs w:val="28"/>
          <w:lang w:val="en-US"/>
        </w:rPr>
        <w:t>Ti</w:t>
      </w:r>
      <w:r w:rsidRPr="00FC677B">
        <w:rPr>
          <w:rFonts w:ascii="Times New Roman" w:hAnsi="Times New Roman"/>
          <w:sz w:val="28"/>
          <w:szCs w:val="28"/>
        </w:rPr>
        <w:t xml:space="preserve"> не построена, то по аналогии с диаграммой </w:t>
      </w:r>
      <w:r w:rsidRPr="00FC677B">
        <w:rPr>
          <w:rFonts w:ascii="Times New Roman" w:hAnsi="Times New Roman"/>
          <w:sz w:val="28"/>
          <w:szCs w:val="28"/>
          <w:lang w:val="en-US"/>
        </w:rPr>
        <w:t>CaO</w:t>
      </w:r>
      <w:r w:rsidRPr="00FC677B">
        <w:rPr>
          <w:rFonts w:ascii="Times New Roman" w:hAnsi="Times New Roman"/>
          <w:sz w:val="28"/>
          <w:szCs w:val="28"/>
        </w:rPr>
        <w:t>-</w:t>
      </w:r>
      <w:r w:rsidRPr="00FC677B">
        <w:rPr>
          <w:rFonts w:ascii="Times New Roman" w:hAnsi="Times New Roman"/>
          <w:sz w:val="28"/>
          <w:szCs w:val="28"/>
          <w:lang w:val="en-US"/>
        </w:rPr>
        <w:t>TiO</w:t>
      </w:r>
      <w:r w:rsidRPr="00FC677B">
        <w:rPr>
          <w:rFonts w:ascii="Times New Roman" w:hAnsi="Times New Roman"/>
          <w:sz w:val="28"/>
          <w:szCs w:val="28"/>
          <w:vertAlign w:val="subscript"/>
        </w:rPr>
        <w:t>2</w:t>
      </w:r>
      <w:r w:rsidRPr="00FC677B">
        <w:rPr>
          <w:rFonts w:ascii="Times New Roman" w:hAnsi="Times New Roman"/>
          <w:sz w:val="28"/>
          <w:szCs w:val="28"/>
        </w:rPr>
        <w:t xml:space="preserve"> можно заключить, что вследствие уменьшения доли С</w:t>
      </w:r>
      <w:r w:rsidRPr="00FC677B">
        <w:rPr>
          <w:rFonts w:ascii="Times New Roman" w:hAnsi="Times New Roman"/>
          <w:sz w:val="28"/>
          <w:szCs w:val="28"/>
          <w:lang w:val="en-US"/>
        </w:rPr>
        <w:t>aO</w:t>
      </w:r>
      <w:r w:rsidR="008D761A" w:rsidRPr="008D761A">
        <w:rPr>
          <w:rFonts w:ascii="Times New Roman" w:hAnsi="Times New Roman"/>
          <w:sz w:val="28"/>
          <w:szCs w:val="28"/>
          <w:lang w:val="ru-RU"/>
        </w:rPr>
        <w:t xml:space="preserve"> </w:t>
      </w:r>
      <w:r w:rsidRPr="00FC677B">
        <w:rPr>
          <w:rFonts w:ascii="Times New Roman" w:hAnsi="Times New Roman"/>
          <w:sz w:val="28"/>
          <w:szCs w:val="28"/>
        </w:rPr>
        <w:t>на границе контакта с титановым расплавом формируется жидкая фаза, которая кристаллизуется как эвтектика. Это подтверждается результатами исследований микроструктуры подложки. Причиной уменьшения содержания С</w:t>
      </w:r>
      <w:r w:rsidRPr="00FC677B">
        <w:rPr>
          <w:rFonts w:ascii="Times New Roman" w:hAnsi="Times New Roman"/>
          <w:sz w:val="28"/>
          <w:szCs w:val="28"/>
          <w:lang w:val="en-US"/>
        </w:rPr>
        <w:t>aO</w:t>
      </w:r>
      <w:r w:rsidRPr="00FC677B">
        <w:rPr>
          <w:rFonts w:ascii="Times New Roman" w:hAnsi="Times New Roman"/>
          <w:sz w:val="28"/>
          <w:szCs w:val="28"/>
        </w:rPr>
        <w:t xml:space="preserve"> на границе контакта с титановым расплавом может быть только восстановление кальция непосредственно из соединения</w:t>
      </w:r>
      <w:r w:rsidR="00132144" w:rsidRPr="00132144">
        <w:rPr>
          <w:rFonts w:ascii="Times New Roman" w:hAnsi="Times New Roman"/>
          <w:sz w:val="28"/>
          <w:szCs w:val="28"/>
          <w:lang w:val="ru-RU"/>
        </w:rPr>
        <w:t xml:space="preserve">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008315C9">
        <w:rPr>
          <w:rFonts w:ascii="Times New Roman" w:hAnsi="Times New Roman"/>
          <w:sz w:val="28"/>
          <w:szCs w:val="28"/>
        </w:rPr>
        <w:t xml:space="preserve"> титаном (реакция 3</w:t>
      </w:r>
      <w:r w:rsidRPr="00FC677B">
        <w:rPr>
          <w:rFonts w:ascii="Times New Roman" w:hAnsi="Times New Roman"/>
          <w:sz w:val="28"/>
          <w:szCs w:val="28"/>
        </w:rPr>
        <w:t xml:space="preserve">, рисунок </w:t>
      </w:r>
      <w:r w:rsidR="00D35E1B">
        <w:rPr>
          <w:rFonts w:ascii="Times New Roman" w:hAnsi="Times New Roman"/>
          <w:sz w:val="28"/>
          <w:szCs w:val="28"/>
          <w:lang w:val="ru-RU"/>
        </w:rPr>
        <w:t>4</w:t>
      </w:r>
      <w:r w:rsidR="008315C9">
        <w:rPr>
          <w:rFonts w:ascii="Times New Roman" w:hAnsi="Times New Roman"/>
          <w:sz w:val="28"/>
          <w:szCs w:val="28"/>
          <w:lang w:val="ru-RU"/>
        </w:rPr>
        <w:t>4</w:t>
      </w:r>
      <w:r w:rsidRPr="00FC677B">
        <w:rPr>
          <w:rFonts w:ascii="Times New Roman" w:hAnsi="Times New Roman"/>
          <w:sz w:val="28"/>
          <w:szCs w:val="28"/>
        </w:rPr>
        <w:t>) и последующее его испарение. Согласно диаграмме состояния,</w:t>
      </w:r>
      <w:r>
        <w:rPr>
          <w:rFonts w:ascii="Times New Roman" w:hAnsi="Times New Roman"/>
          <w:sz w:val="28"/>
          <w:szCs w:val="28"/>
        </w:rPr>
        <w:t xml:space="preserve"> </w:t>
      </w:r>
      <w:r w:rsidRPr="00FC677B">
        <w:rPr>
          <w:rFonts w:ascii="Times New Roman" w:hAnsi="Times New Roman"/>
          <w:sz w:val="28"/>
          <w:szCs w:val="28"/>
        </w:rPr>
        <w:t>С</w:t>
      </w:r>
      <w:r w:rsidRPr="00FC677B">
        <w:rPr>
          <w:rFonts w:ascii="Times New Roman" w:hAnsi="Times New Roman"/>
          <w:sz w:val="28"/>
          <w:szCs w:val="28"/>
          <w:lang w:val="en-US"/>
        </w:rPr>
        <w:t>a</w:t>
      </w:r>
      <w:r w:rsidRPr="00FC677B">
        <w:rPr>
          <w:rFonts w:ascii="Times New Roman" w:hAnsi="Times New Roman"/>
          <w:sz w:val="28"/>
          <w:szCs w:val="28"/>
        </w:rPr>
        <w:t>-</w:t>
      </w:r>
      <w:r w:rsidRPr="00FC677B">
        <w:rPr>
          <w:rFonts w:ascii="Times New Roman" w:hAnsi="Times New Roman"/>
          <w:sz w:val="28"/>
          <w:szCs w:val="28"/>
          <w:lang w:val="en-US"/>
        </w:rPr>
        <w:t>Ti</w:t>
      </w:r>
      <w:r w:rsidR="00132144" w:rsidRPr="00132144">
        <w:rPr>
          <w:rFonts w:ascii="Times New Roman" w:hAnsi="Times New Roman"/>
          <w:sz w:val="28"/>
          <w:szCs w:val="28"/>
          <w:lang w:val="ru-RU"/>
        </w:rPr>
        <w:t xml:space="preserve"> [</w:t>
      </w:r>
      <w:r w:rsidR="00F50058">
        <w:rPr>
          <w:rFonts w:ascii="Times New Roman" w:hAnsi="Times New Roman"/>
          <w:sz w:val="28"/>
          <w:szCs w:val="28"/>
          <w:lang w:val="ru-RU"/>
        </w:rPr>
        <w:fldChar w:fldCharType="begin"/>
      </w:r>
      <w:r w:rsidR="00132144">
        <w:rPr>
          <w:rFonts w:ascii="Times New Roman" w:hAnsi="Times New Roman"/>
          <w:sz w:val="28"/>
          <w:szCs w:val="28"/>
          <w:lang w:val="ru-RU"/>
        </w:rPr>
        <w:instrText xml:space="preserve"> REF Obinata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199</w:t>
      </w:r>
      <w:r w:rsidR="00F50058">
        <w:rPr>
          <w:rFonts w:ascii="Times New Roman" w:hAnsi="Times New Roman"/>
          <w:sz w:val="28"/>
          <w:szCs w:val="28"/>
          <w:lang w:val="ru-RU"/>
        </w:rPr>
        <w:fldChar w:fldCharType="end"/>
      </w:r>
      <w:r w:rsidR="00132144" w:rsidRPr="00132144">
        <w:rPr>
          <w:rFonts w:ascii="Times New Roman" w:hAnsi="Times New Roman"/>
          <w:sz w:val="28"/>
          <w:szCs w:val="28"/>
          <w:lang w:val="ru-RU"/>
        </w:rPr>
        <w:t xml:space="preserve">] </w:t>
      </w:r>
      <w:r w:rsidRPr="00FC677B">
        <w:rPr>
          <w:rFonts w:ascii="Times New Roman" w:hAnsi="Times New Roman"/>
          <w:sz w:val="28"/>
          <w:szCs w:val="28"/>
        </w:rPr>
        <w:t>[</w:t>
      </w:r>
      <w:r w:rsidR="00F50058">
        <w:rPr>
          <w:rFonts w:ascii="Times New Roman" w:hAnsi="Times New Roman"/>
          <w:sz w:val="28"/>
          <w:szCs w:val="28"/>
        </w:rPr>
        <w:fldChar w:fldCharType="begin"/>
      </w:r>
      <w:r w:rsidR="00132144">
        <w:rPr>
          <w:rFonts w:ascii="Times New Roman" w:hAnsi="Times New Roman"/>
          <w:sz w:val="28"/>
          <w:szCs w:val="28"/>
        </w:rPr>
        <w:instrText xml:space="preserve"> REF CaTiPhase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209</w:t>
      </w:r>
      <w:r w:rsidR="00F50058">
        <w:rPr>
          <w:rFonts w:ascii="Times New Roman" w:hAnsi="Times New Roman"/>
          <w:sz w:val="28"/>
          <w:szCs w:val="28"/>
        </w:rPr>
        <w:fldChar w:fldCharType="end"/>
      </w:r>
      <w:r w:rsidRPr="00FC677B">
        <w:rPr>
          <w:rFonts w:ascii="Times New Roman" w:hAnsi="Times New Roman"/>
          <w:sz w:val="28"/>
          <w:szCs w:val="28"/>
        </w:rPr>
        <w:t xml:space="preserve">] кальций не образует с титаном твердые растворы, однако не существенно растворяется в жидком титане, это объясняет то, что кальций в составе титана </w:t>
      </w:r>
      <w:r w:rsidRPr="00FC677B">
        <w:rPr>
          <w:rFonts w:ascii="Times New Roman" w:hAnsi="Times New Roman"/>
          <w:sz w:val="28"/>
          <w:szCs w:val="28"/>
        </w:rPr>
        <w:lastRenderedPageBreak/>
        <w:t>обнаруживается только в реакционной зоне, в области, где помимо него в составе содержится высокая концентрация кислорода (до 25 ат.%).</w:t>
      </w:r>
    </w:p>
    <w:p w:rsidR="00B30B4C" w:rsidRPr="00FC677B" w:rsidRDefault="00B30B4C" w:rsidP="00B30B4C">
      <w:pPr>
        <w:tabs>
          <w:tab w:val="left" w:pos="1140"/>
        </w:tabs>
        <w:spacing w:after="0" w:line="240" w:lineRule="auto"/>
        <w:ind w:firstLine="706"/>
        <w:jc w:val="both"/>
        <w:rPr>
          <w:rFonts w:ascii="Times New Roman" w:hAnsi="Times New Roman"/>
          <w:sz w:val="28"/>
          <w:szCs w:val="28"/>
        </w:rPr>
      </w:pPr>
    </w:p>
    <w:p w:rsidR="00B30B4C" w:rsidRPr="00FC677B" w:rsidRDefault="00B30B4C" w:rsidP="00B30B4C">
      <w:pPr>
        <w:tabs>
          <w:tab w:val="left" w:pos="1140"/>
        </w:tabs>
        <w:spacing w:after="0" w:line="240" w:lineRule="auto"/>
        <w:ind w:firstLine="706"/>
        <w:jc w:val="center"/>
        <w:rPr>
          <w:rFonts w:ascii="Times New Roman" w:hAnsi="Times New Roman"/>
          <w:sz w:val="28"/>
          <w:szCs w:val="28"/>
        </w:rPr>
      </w:pPr>
      <w:r w:rsidRPr="00FC677B">
        <w:rPr>
          <w:rFonts w:ascii="Times New Roman" w:hAnsi="Times New Roman"/>
          <w:noProof/>
          <w:sz w:val="28"/>
          <w:szCs w:val="28"/>
          <w:lang w:val="ru-RU" w:eastAsia="ru-RU"/>
        </w:rPr>
        <w:drawing>
          <wp:inline distT="0" distB="0" distL="0" distR="0">
            <wp:extent cx="2420623" cy="2571750"/>
            <wp:effectExtent l="0" t="0" r="0" b="0"/>
            <wp:docPr id="172" name="Рисунок 14" descr="диаграмма состояния CaO-TiO2 со стрелко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состояния CaO-TiO2 со стрелкой.jpg"/>
                    <pic:cNvPicPr/>
                  </pic:nvPicPr>
                  <pic:blipFill>
                    <a:blip r:embed="rId108" cstate="print"/>
                    <a:stretch>
                      <a:fillRect/>
                    </a:stretch>
                  </pic:blipFill>
                  <pic:spPr>
                    <a:xfrm>
                      <a:off x="0" y="0"/>
                      <a:ext cx="2436338" cy="2588446"/>
                    </a:xfrm>
                    <a:prstGeom prst="rect">
                      <a:avLst/>
                    </a:prstGeom>
                  </pic:spPr>
                </pic:pic>
              </a:graphicData>
            </a:graphic>
          </wp:inline>
        </w:drawing>
      </w:r>
    </w:p>
    <w:p w:rsidR="00B30B4C" w:rsidRPr="00FC677B" w:rsidRDefault="00B30B4C" w:rsidP="00B30B4C">
      <w:pPr>
        <w:tabs>
          <w:tab w:val="left" w:pos="1140"/>
        </w:tabs>
        <w:spacing w:after="0" w:line="240" w:lineRule="auto"/>
        <w:ind w:firstLine="706"/>
        <w:jc w:val="both"/>
        <w:rPr>
          <w:rFonts w:ascii="Times New Roman" w:hAnsi="Times New Roman"/>
          <w:sz w:val="28"/>
          <w:szCs w:val="28"/>
        </w:rPr>
      </w:pPr>
    </w:p>
    <w:p w:rsidR="00B30B4C" w:rsidRPr="00E429BF" w:rsidRDefault="00B30B4C" w:rsidP="00B30B4C">
      <w:pPr>
        <w:spacing w:after="0" w:line="240" w:lineRule="auto"/>
        <w:jc w:val="center"/>
        <w:rPr>
          <w:rFonts w:ascii="Times New Roman" w:hAnsi="Times New Roman"/>
          <w:sz w:val="28"/>
          <w:szCs w:val="28"/>
        </w:rPr>
      </w:pPr>
      <w:r w:rsidRPr="00FC677B">
        <w:rPr>
          <w:rFonts w:ascii="Times New Roman" w:hAnsi="Times New Roman"/>
          <w:sz w:val="28"/>
          <w:szCs w:val="28"/>
        </w:rPr>
        <w:t>Рисунок</w:t>
      </w:r>
      <w:r w:rsidR="002D6FD8">
        <w:rPr>
          <w:rFonts w:ascii="Times New Roman" w:hAnsi="Times New Roman"/>
          <w:sz w:val="28"/>
          <w:szCs w:val="28"/>
          <w:lang w:val="ru-RU"/>
        </w:rPr>
        <w:t xml:space="preserve"> 5</w:t>
      </w:r>
      <w:r w:rsidR="008315C9">
        <w:rPr>
          <w:rFonts w:ascii="Times New Roman" w:hAnsi="Times New Roman"/>
          <w:sz w:val="28"/>
          <w:szCs w:val="28"/>
          <w:lang w:val="ru-RU"/>
        </w:rPr>
        <w:t>6</w:t>
      </w:r>
      <w:r w:rsidR="002D6FD8">
        <w:rPr>
          <w:rFonts w:ascii="Times New Roman" w:hAnsi="Times New Roman"/>
          <w:sz w:val="28"/>
          <w:szCs w:val="28"/>
          <w:lang w:val="ru-RU"/>
        </w:rPr>
        <w:t xml:space="preserve"> – </w:t>
      </w:r>
      <w:r>
        <w:rPr>
          <w:rFonts w:ascii="Times New Roman" w:hAnsi="Times New Roman"/>
          <w:sz w:val="28"/>
          <w:szCs w:val="28"/>
        </w:rPr>
        <w:t xml:space="preserve">Фазовая диаграмма системы </w:t>
      </w:r>
      <w:r w:rsidRPr="00FC677B">
        <w:rPr>
          <w:rFonts w:ascii="Times New Roman" w:hAnsi="Times New Roman"/>
          <w:sz w:val="28"/>
          <w:szCs w:val="28"/>
          <w:lang w:val="en-US"/>
        </w:rPr>
        <w:t>CaO</w:t>
      </w:r>
      <w:r w:rsidRPr="00E429BF">
        <w:rPr>
          <w:rFonts w:ascii="Times New Roman" w:hAnsi="Times New Roman"/>
          <w:sz w:val="28"/>
          <w:szCs w:val="28"/>
        </w:rPr>
        <w:t>–</w:t>
      </w:r>
      <w:r w:rsidRPr="00FC677B">
        <w:rPr>
          <w:rFonts w:ascii="Times New Roman" w:hAnsi="Times New Roman"/>
          <w:sz w:val="28"/>
          <w:szCs w:val="28"/>
          <w:lang w:val="en-US"/>
        </w:rPr>
        <w:t>TiO</w:t>
      </w:r>
      <w:r w:rsidRPr="00E429BF">
        <w:rPr>
          <w:rFonts w:ascii="Times New Roman" w:hAnsi="Times New Roman"/>
          <w:sz w:val="28"/>
          <w:szCs w:val="28"/>
          <w:vertAlign w:val="subscript"/>
        </w:rPr>
        <w:t>2</w:t>
      </w:r>
      <w:r w:rsidRPr="00E429BF">
        <w:rPr>
          <w:rFonts w:ascii="Times New Roman" w:hAnsi="Times New Roman"/>
          <w:sz w:val="28"/>
          <w:szCs w:val="28"/>
        </w:rPr>
        <w:t xml:space="preserve"> [</w:t>
      </w:r>
      <w:r w:rsidR="00F50058">
        <w:rPr>
          <w:rFonts w:ascii="Times New Roman" w:hAnsi="Times New Roman"/>
          <w:sz w:val="28"/>
          <w:szCs w:val="28"/>
        </w:rPr>
        <w:fldChar w:fldCharType="begin"/>
      </w:r>
      <w:r w:rsidR="00585F2C">
        <w:rPr>
          <w:rFonts w:ascii="Times New Roman" w:hAnsi="Times New Roman"/>
          <w:sz w:val="28"/>
          <w:szCs w:val="28"/>
        </w:rPr>
        <w:instrText xml:space="preserve"> REF Gralik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210</w:t>
      </w:r>
      <w:r w:rsidR="00F50058">
        <w:rPr>
          <w:rFonts w:ascii="Times New Roman" w:hAnsi="Times New Roman"/>
          <w:sz w:val="28"/>
          <w:szCs w:val="28"/>
        </w:rPr>
        <w:fldChar w:fldCharType="end"/>
      </w:r>
      <w:r w:rsidRPr="00E429BF">
        <w:rPr>
          <w:rFonts w:ascii="Times New Roman" w:hAnsi="Times New Roman"/>
          <w:sz w:val="28"/>
          <w:szCs w:val="28"/>
        </w:rPr>
        <w:t>]</w:t>
      </w:r>
    </w:p>
    <w:p w:rsidR="00C10637" w:rsidRDefault="00C10637" w:rsidP="00B30B4C">
      <w:pPr>
        <w:tabs>
          <w:tab w:val="left" w:pos="1140"/>
        </w:tabs>
        <w:spacing w:after="0" w:line="240" w:lineRule="auto"/>
        <w:ind w:firstLine="706"/>
        <w:jc w:val="both"/>
        <w:rPr>
          <w:rFonts w:ascii="Times New Roman" w:hAnsi="Times New Roman"/>
          <w:sz w:val="28"/>
          <w:szCs w:val="28"/>
        </w:rPr>
      </w:pPr>
    </w:p>
    <w:p w:rsidR="00B30B4C" w:rsidRPr="00FC677B" w:rsidRDefault="00B30B4C" w:rsidP="00B30B4C">
      <w:pPr>
        <w:tabs>
          <w:tab w:val="left" w:pos="1140"/>
        </w:tabs>
        <w:spacing w:after="0" w:line="240" w:lineRule="auto"/>
        <w:ind w:firstLine="706"/>
        <w:jc w:val="both"/>
        <w:rPr>
          <w:rFonts w:ascii="Arial" w:eastAsia="Times New Roman" w:hAnsi="Arial" w:cs="Arial"/>
          <w:color w:val="222222"/>
          <w:sz w:val="28"/>
          <w:szCs w:val="28"/>
          <w:lang w:eastAsia="ru-RU"/>
        </w:rPr>
      </w:pPr>
      <w:r w:rsidRPr="00FC677B">
        <w:rPr>
          <w:rFonts w:ascii="Times New Roman" w:hAnsi="Times New Roman"/>
          <w:sz w:val="28"/>
          <w:szCs w:val="28"/>
        </w:rPr>
        <w:t>Известно [</w:t>
      </w:r>
      <w:r w:rsidR="00F50058">
        <w:rPr>
          <w:rFonts w:ascii="Times New Roman" w:hAnsi="Times New Roman"/>
          <w:sz w:val="28"/>
          <w:szCs w:val="28"/>
        </w:rPr>
        <w:fldChar w:fldCharType="begin"/>
      </w:r>
      <w:r w:rsidR="00166CD1">
        <w:rPr>
          <w:rFonts w:ascii="Times New Roman" w:hAnsi="Times New Roman"/>
          <w:sz w:val="28"/>
          <w:szCs w:val="28"/>
        </w:rPr>
        <w:instrText xml:space="preserve"> REF Jacob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211</w:t>
      </w:r>
      <w:r w:rsidR="00F50058">
        <w:rPr>
          <w:rFonts w:ascii="Times New Roman" w:hAnsi="Times New Roman"/>
          <w:sz w:val="28"/>
          <w:szCs w:val="28"/>
        </w:rPr>
        <w:fldChar w:fldCharType="end"/>
      </w:r>
      <w:r w:rsidRPr="00FC677B">
        <w:rPr>
          <w:rFonts w:ascii="Times New Roman" w:hAnsi="Times New Roman"/>
          <w:sz w:val="28"/>
          <w:szCs w:val="28"/>
        </w:rPr>
        <w:t>], что давление пара металлического кальция с повышением температуры и снижением атмосферного давления существенно повышается. Температура кипения кальция при атмосферном давлении составляет 1484</w:t>
      </w:r>
      <w:r w:rsidRPr="00FC677B">
        <w:rPr>
          <w:rFonts w:ascii="Times New Roman" w:hAnsi="Times New Roman"/>
          <w:sz w:val="28"/>
          <w:szCs w:val="28"/>
        </w:rPr>
        <w:sym w:font="Symbol" w:char="F0B0"/>
      </w:r>
      <w:r w:rsidRPr="00FC677B">
        <w:rPr>
          <w:rFonts w:ascii="Times New Roman" w:hAnsi="Times New Roman"/>
          <w:sz w:val="28"/>
          <w:szCs w:val="28"/>
        </w:rPr>
        <w:t>С. Очевидно, что в условиях проведения эксперимента (1720</w:t>
      </w:r>
      <w:r w:rsidRPr="00FC677B">
        <w:rPr>
          <w:rFonts w:ascii="Times New Roman" w:hAnsi="Times New Roman"/>
          <w:sz w:val="28"/>
          <w:szCs w:val="28"/>
        </w:rPr>
        <w:sym w:font="Symbol" w:char="F0B0"/>
      </w:r>
      <w:r w:rsidRPr="00FC677B">
        <w:rPr>
          <w:rFonts w:ascii="Times New Roman" w:hAnsi="Times New Roman"/>
          <w:sz w:val="28"/>
          <w:szCs w:val="28"/>
        </w:rPr>
        <w:t>С, 1-2*10</w:t>
      </w:r>
      <w:r w:rsidRPr="00FC677B">
        <w:rPr>
          <w:rFonts w:ascii="Times New Roman" w:hAnsi="Times New Roman"/>
          <w:sz w:val="28"/>
          <w:szCs w:val="28"/>
          <w:vertAlign w:val="superscript"/>
        </w:rPr>
        <w:t>-4</w:t>
      </w:r>
      <w:r w:rsidRPr="00FC677B">
        <w:rPr>
          <w:rFonts w:ascii="Times New Roman" w:hAnsi="Times New Roman"/>
          <w:sz w:val="28"/>
          <w:szCs w:val="28"/>
        </w:rPr>
        <w:t xml:space="preserve"> мм.рт.ст.) восстановление кальция до металлического состояния приводило к выделению его в виде паровой фазы. Известно, что в вакууме при повышенных температурах преобладающей паровой фазой над поверхностью С</w:t>
      </w:r>
      <w:r w:rsidRPr="00FC677B">
        <w:rPr>
          <w:rFonts w:ascii="Times New Roman" w:hAnsi="Times New Roman"/>
          <w:sz w:val="28"/>
          <w:szCs w:val="28"/>
          <w:lang w:val="en-US"/>
        </w:rPr>
        <w:t>aTiO</w:t>
      </w:r>
      <w:r w:rsidRPr="00FC677B">
        <w:rPr>
          <w:rFonts w:ascii="Times New Roman" w:hAnsi="Times New Roman"/>
          <w:sz w:val="28"/>
          <w:szCs w:val="28"/>
          <w:vertAlign w:val="subscript"/>
        </w:rPr>
        <w:t>3</w:t>
      </w:r>
      <w:r w:rsidRPr="00FC677B">
        <w:rPr>
          <w:rFonts w:ascii="Times New Roman" w:hAnsi="Times New Roman"/>
          <w:sz w:val="28"/>
          <w:szCs w:val="28"/>
        </w:rPr>
        <w:t xml:space="preserve"> является пары кальция, ТiО, ТiО</w:t>
      </w:r>
      <w:r w:rsidRPr="00FC677B">
        <w:rPr>
          <w:rFonts w:ascii="Times New Roman" w:hAnsi="Times New Roman"/>
          <w:sz w:val="28"/>
          <w:szCs w:val="28"/>
          <w:vertAlign w:val="subscript"/>
        </w:rPr>
        <w:t>2</w:t>
      </w:r>
      <w:r w:rsidRPr="00FC677B">
        <w:rPr>
          <w:rFonts w:ascii="Times New Roman" w:hAnsi="Times New Roman"/>
          <w:sz w:val="28"/>
          <w:szCs w:val="28"/>
        </w:rPr>
        <w:t xml:space="preserve"> [</w:t>
      </w:r>
      <w:r w:rsidR="00F50058">
        <w:rPr>
          <w:rFonts w:ascii="Times New Roman" w:hAnsi="Times New Roman"/>
          <w:sz w:val="28"/>
          <w:szCs w:val="28"/>
        </w:rPr>
        <w:fldChar w:fldCharType="begin"/>
      </w:r>
      <w:r w:rsidR="00166CD1">
        <w:rPr>
          <w:rFonts w:ascii="Times New Roman" w:hAnsi="Times New Roman"/>
          <w:sz w:val="28"/>
          <w:szCs w:val="28"/>
        </w:rPr>
        <w:instrText xml:space="preserve"> REF Shornikov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212</w:t>
      </w:r>
      <w:r w:rsidR="00F50058">
        <w:rPr>
          <w:rFonts w:ascii="Times New Roman" w:hAnsi="Times New Roman"/>
          <w:sz w:val="28"/>
          <w:szCs w:val="28"/>
        </w:rPr>
        <w:fldChar w:fldCharType="end"/>
      </w:r>
      <w:r w:rsidRPr="00FC677B">
        <w:rPr>
          <w:rFonts w:ascii="Times New Roman" w:hAnsi="Times New Roman"/>
          <w:sz w:val="28"/>
          <w:szCs w:val="28"/>
        </w:rPr>
        <w:t>]. Однако величина давления пара в отсутствии восстановителя составляет крайне малую величину. Так, в интервале температур 1680-1720°</w:t>
      </w:r>
      <w:r w:rsidRPr="00FC677B">
        <w:rPr>
          <w:rFonts w:ascii="Times New Roman" w:hAnsi="Times New Roman"/>
          <w:sz w:val="28"/>
          <w:szCs w:val="28"/>
          <w:lang w:val="en-US"/>
        </w:rPr>
        <w:t>C</w:t>
      </w:r>
      <w:r w:rsidRPr="00FC677B">
        <w:rPr>
          <w:rFonts w:ascii="Times New Roman" w:hAnsi="Times New Roman"/>
          <w:sz w:val="28"/>
          <w:szCs w:val="28"/>
        </w:rPr>
        <w:t xml:space="preserve"> давление пара этих веществ составляет: для С</w:t>
      </w:r>
      <w:r w:rsidRPr="00FC677B">
        <w:rPr>
          <w:rFonts w:ascii="Times New Roman" w:hAnsi="Times New Roman"/>
          <w:sz w:val="28"/>
          <w:szCs w:val="28"/>
          <w:lang w:val="en-US"/>
        </w:rPr>
        <w:t>a</w:t>
      </w:r>
      <w:r w:rsidRPr="00FC677B">
        <w:rPr>
          <w:rFonts w:ascii="Times New Roman" w:hAnsi="Times New Roman"/>
          <w:sz w:val="28"/>
          <w:szCs w:val="28"/>
        </w:rPr>
        <w:t xml:space="preserve"> 4,54-8,89·10</w:t>
      </w:r>
      <w:r w:rsidRPr="00FC677B">
        <w:rPr>
          <w:rFonts w:ascii="Times New Roman" w:hAnsi="Times New Roman"/>
          <w:sz w:val="28"/>
          <w:szCs w:val="28"/>
          <w:vertAlign w:val="superscript"/>
        </w:rPr>
        <w:t>-8</w:t>
      </w:r>
      <w:r w:rsidRPr="00FC677B">
        <w:rPr>
          <w:rFonts w:ascii="Times New Roman" w:hAnsi="Times New Roman"/>
          <w:sz w:val="28"/>
          <w:szCs w:val="28"/>
        </w:rPr>
        <w:t xml:space="preserve"> мм.рт.ст., для Т</w:t>
      </w:r>
      <w:r w:rsidRPr="00FC677B">
        <w:rPr>
          <w:rFonts w:ascii="Times New Roman" w:hAnsi="Times New Roman"/>
          <w:sz w:val="28"/>
          <w:szCs w:val="28"/>
          <w:lang w:val="en-US"/>
        </w:rPr>
        <w:t>i</w:t>
      </w:r>
      <w:r w:rsidRPr="00FC677B">
        <w:rPr>
          <w:rFonts w:ascii="Times New Roman" w:hAnsi="Times New Roman"/>
          <w:sz w:val="28"/>
          <w:szCs w:val="28"/>
        </w:rPr>
        <w:t>О 0,8-1,8·10</w:t>
      </w:r>
      <w:r w:rsidRPr="00FC677B">
        <w:rPr>
          <w:rFonts w:ascii="Times New Roman" w:hAnsi="Times New Roman"/>
          <w:sz w:val="28"/>
          <w:szCs w:val="28"/>
          <w:vertAlign w:val="superscript"/>
        </w:rPr>
        <w:t>-8</w:t>
      </w:r>
      <w:r w:rsidRPr="00FC677B">
        <w:rPr>
          <w:rFonts w:ascii="Times New Roman" w:hAnsi="Times New Roman"/>
          <w:sz w:val="28"/>
          <w:szCs w:val="28"/>
        </w:rPr>
        <w:t>, для Т</w:t>
      </w:r>
      <w:r w:rsidRPr="00FC677B">
        <w:rPr>
          <w:rFonts w:ascii="Times New Roman" w:hAnsi="Times New Roman"/>
          <w:sz w:val="28"/>
          <w:szCs w:val="28"/>
          <w:lang w:val="en-US"/>
        </w:rPr>
        <w:t>i</w:t>
      </w:r>
      <w:r w:rsidRPr="00FC677B">
        <w:rPr>
          <w:rFonts w:ascii="Times New Roman" w:hAnsi="Times New Roman"/>
          <w:sz w:val="28"/>
          <w:szCs w:val="28"/>
        </w:rPr>
        <w:t>О</w:t>
      </w:r>
      <w:r w:rsidRPr="00FC677B">
        <w:rPr>
          <w:rFonts w:ascii="Times New Roman" w:hAnsi="Times New Roman"/>
          <w:sz w:val="28"/>
          <w:szCs w:val="28"/>
          <w:vertAlign w:val="subscript"/>
        </w:rPr>
        <w:t>2</w:t>
      </w:r>
      <w:r w:rsidRPr="00FC677B">
        <w:rPr>
          <w:rFonts w:ascii="Times New Roman" w:hAnsi="Times New Roman"/>
          <w:sz w:val="28"/>
          <w:szCs w:val="28"/>
        </w:rPr>
        <w:t xml:space="preserve"> 2,4-5,01·10</w:t>
      </w:r>
      <w:r w:rsidRPr="00FC677B">
        <w:rPr>
          <w:rFonts w:ascii="Times New Roman" w:hAnsi="Times New Roman"/>
          <w:sz w:val="28"/>
          <w:szCs w:val="28"/>
          <w:vertAlign w:val="superscript"/>
        </w:rPr>
        <w:t>-8</w:t>
      </w:r>
      <w:r>
        <w:rPr>
          <w:rFonts w:ascii="Times New Roman" w:hAnsi="Times New Roman"/>
          <w:sz w:val="28"/>
          <w:szCs w:val="28"/>
          <w:vertAlign w:val="superscript"/>
        </w:rPr>
        <w:t xml:space="preserve"> </w:t>
      </w:r>
      <w:r w:rsidRPr="00FC677B">
        <w:rPr>
          <w:rFonts w:ascii="Times New Roman" w:hAnsi="Times New Roman"/>
          <w:sz w:val="28"/>
          <w:szCs w:val="28"/>
        </w:rPr>
        <w:t>мм.рт.ст. При этих температурах диссоциация оксидов титана в вакууме не происходит. В этой связи, в рассматриваемых условиях проведения эксперимента при реакции титанового расплава с С</w:t>
      </w:r>
      <w:r w:rsidRPr="00FC677B">
        <w:rPr>
          <w:rFonts w:ascii="Times New Roman" w:hAnsi="Times New Roman"/>
          <w:sz w:val="28"/>
          <w:szCs w:val="28"/>
          <w:lang w:val="en-US"/>
        </w:rPr>
        <w:t>aTiO</w:t>
      </w:r>
      <w:r w:rsidRPr="00FC677B">
        <w:rPr>
          <w:rFonts w:ascii="Times New Roman" w:hAnsi="Times New Roman"/>
          <w:sz w:val="28"/>
          <w:szCs w:val="28"/>
          <w:vertAlign w:val="subscript"/>
        </w:rPr>
        <w:t xml:space="preserve">3 </w:t>
      </w:r>
      <w:r w:rsidRPr="00FC677B">
        <w:rPr>
          <w:rFonts w:ascii="Times New Roman" w:hAnsi="Times New Roman"/>
          <w:sz w:val="28"/>
          <w:szCs w:val="28"/>
        </w:rPr>
        <w:t>превалирующей паровой фазой будут пары кальция.</w:t>
      </w:r>
      <w:r>
        <w:rPr>
          <w:rFonts w:ascii="Times New Roman" w:hAnsi="Times New Roman"/>
          <w:sz w:val="28"/>
          <w:szCs w:val="28"/>
        </w:rPr>
        <w:t xml:space="preserve"> </w:t>
      </w:r>
      <w:r w:rsidRPr="00FC677B">
        <w:rPr>
          <w:rFonts w:ascii="Times New Roman" w:hAnsi="Times New Roman"/>
          <w:sz w:val="28"/>
          <w:szCs w:val="28"/>
        </w:rPr>
        <w:t>Доля</w:t>
      </w:r>
      <w:r>
        <w:rPr>
          <w:rFonts w:ascii="Times New Roman" w:hAnsi="Times New Roman"/>
          <w:sz w:val="28"/>
          <w:szCs w:val="28"/>
        </w:rPr>
        <w:t xml:space="preserve"> </w:t>
      </w:r>
      <w:r w:rsidRPr="00FC677B">
        <w:rPr>
          <w:rFonts w:ascii="Times New Roman" w:hAnsi="Times New Roman"/>
          <w:sz w:val="28"/>
          <w:szCs w:val="28"/>
          <w:lang w:val="en-US"/>
        </w:rPr>
        <w:t>TiO</w:t>
      </w:r>
      <w:r>
        <w:rPr>
          <w:rFonts w:ascii="Times New Roman" w:hAnsi="Times New Roman"/>
          <w:sz w:val="28"/>
          <w:szCs w:val="28"/>
        </w:rPr>
        <w:t xml:space="preserve"> </w:t>
      </w:r>
      <w:r w:rsidRPr="00FC677B">
        <w:rPr>
          <w:rFonts w:ascii="Times New Roman" w:hAnsi="Times New Roman"/>
          <w:sz w:val="28"/>
          <w:szCs w:val="28"/>
        </w:rPr>
        <w:t xml:space="preserve">будет увеличиваться. При этом, механизм удаления паров кальция не в полнее описывается наблюдаемой структурой переходной зоны, а также наблюдаемым растеканием капли титана по поверхности пластины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Pr="00FC677B">
        <w:rPr>
          <w:rFonts w:ascii="Times New Roman" w:hAnsi="Times New Roman"/>
          <w:sz w:val="28"/>
          <w:szCs w:val="28"/>
        </w:rPr>
        <w:t>. Так, единичные всплески (колебания), вызванные выделением газовых микропузырей, а также микропоры в переходной зоне, не позволяют рассматривать эти процессы выделения паров кальция как основной путь удаления его из реакционной зоны. Известно, что выделяющийся в процессе реакции кальций почти не растворяется в титановом расплаве</w:t>
      </w:r>
      <w:r w:rsidR="005130B7" w:rsidRPr="005130B7">
        <w:rPr>
          <w:rFonts w:ascii="Times New Roman" w:hAnsi="Times New Roman"/>
          <w:sz w:val="28"/>
          <w:szCs w:val="28"/>
          <w:lang w:val="ru-RU"/>
        </w:rPr>
        <w:t xml:space="preserve"> </w:t>
      </w:r>
      <w:r w:rsidRPr="00FC677B">
        <w:rPr>
          <w:rFonts w:ascii="Times New Roman" w:hAnsi="Times New Roman"/>
          <w:sz w:val="28"/>
          <w:szCs w:val="28"/>
        </w:rPr>
        <w:t>[</w:t>
      </w:r>
      <w:r w:rsidR="00F50058">
        <w:rPr>
          <w:rFonts w:ascii="Times New Roman" w:hAnsi="Times New Roman"/>
          <w:sz w:val="28"/>
          <w:szCs w:val="28"/>
        </w:rPr>
        <w:fldChar w:fldCharType="begin"/>
      </w:r>
      <w:r w:rsidR="00166CD1">
        <w:rPr>
          <w:rFonts w:ascii="Times New Roman" w:hAnsi="Times New Roman"/>
          <w:sz w:val="28"/>
          <w:szCs w:val="28"/>
        </w:rPr>
        <w:instrText xml:space="preserve"> REF Bulling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208</w:t>
      </w:r>
      <w:r w:rsidR="00F50058">
        <w:rPr>
          <w:rFonts w:ascii="Times New Roman" w:hAnsi="Times New Roman"/>
          <w:sz w:val="28"/>
          <w:szCs w:val="28"/>
        </w:rPr>
        <w:fldChar w:fldCharType="end"/>
      </w:r>
      <w:r w:rsidRPr="00FC677B">
        <w:rPr>
          <w:rFonts w:ascii="Times New Roman" w:hAnsi="Times New Roman"/>
          <w:sz w:val="28"/>
          <w:szCs w:val="28"/>
        </w:rPr>
        <w:t>]</w:t>
      </w:r>
      <w:r w:rsidR="005130B7" w:rsidRPr="005130B7">
        <w:rPr>
          <w:rFonts w:ascii="Times New Roman" w:hAnsi="Times New Roman"/>
          <w:sz w:val="28"/>
          <w:szCs w:val="28"/>
          <w:lang w:val="ru-RU"/>
        </w:rPr>
        <w:t xml:space="preserve"> </w:t>
      </w:r>
      <w:r w:rsidR="00166CD1" w:rsidRPr="00166CD1">
        <w:rPr>
          <w:rFonts w:ascii="Times New Roman" w:hAnsi="Times New Roman"/>
          <w:sz w:val="28"/>
          <w:szCs w:val="28"/>
          <w:lang w:val="ru-RU"/>
        </w:rPr>
        <w:t>[</w:t>
      </w:r>
      <w:r w:rsidR="00F50058">
        <w:rPr>
          <w:rFonts w:ascii="Times New Roman" w:hAnsi="Times New Roman"/>
          <w:sz w:val="28"/>
          <w:szCs w:val="28"/>
          <w:lang w:val="ru-RU"/>
        </w:rPr>
        <w:fldChar w:fldCharType="begin"/>
      </w:r>
      <w:r w:rsidR="00166CD1">
        <w:rPr>
          <w:rFonts w:ascii="Times New Roman" w:hAnsi="Times New Roman"/>
          <w:sz w:val="28"/>
          <w:szCs w:val="28"/>
          <w:lang w:val="ru-RU"/>
        </w:rPr>
        <w:instrText xml:space="preserve"> REF CaTiPhase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209</w:t>
      </w:r>
      <w:r w:rsidR="00F50058">
        <w:rPr>
          <w:rFonts w:ascii="Times New Roman" w:hAnsi="Times New Roman"/>
          <w:sz w:val="28"/>
          <w:szCs w:val="28"/>
          <w:lang w:val="ru-RU"/>
        </w:rPr>
        <w:fldChar w:fldCharType="end"/>
      </w:r>
      <w:r w:rsidR="00166CD1" w:rsidRPr="00166CD1">
        <w:rPr>
          <w:rFonts w:ascii="Times New Roman" w:hAnsi="Times New Roman"/>
          <w:sz w:val="28"/>
          <w:szCs w:val="28"/>
          <w:lang w:val="ru-RU"/>
        </w:rPr>
        <w:t>]</w:t>
      </w:r>
      <w:r w:rsidRPr="00FC677B">
        <w:rPr>
          <w:rFonts w:ascii="Times New Roman" w:hAnsi="Times New Roman"/>
          <w:sz w:val="28"/>
          <w:szCs w:val="28"/>
        </w:rPr>
        <w:t>. Это позволяет предположить, что выделяющийся в процессе взаимодействия кальций диффундирует в</w:t>
      </w:r>
      <w:r>
        <w:rPr>
          <w:rFonts w:ascii="Times New Roman" w:hAnsi="Times New Roman"/>
          <w:sz w:val="28"/>
          <w:szCs w:val="28"/>
        </w:rPr>
        <w:t xml:space="preserve"> </w:t>
      </w:r>
      <w:r w:rsidRPr="00FC677B">
        <w:rPr>
          <w:rFonts w:ascii="Times New Roman" w:hAnsi="Times New Roman"/>
          <w:sz w:val="28"/>
          <w:szCs w:val="28"/>
        </w:rPr>
        <w:t xml:space="preserve">фазе обогащенной кислородом, формирующейся в переходной зоне и удаляется, в том числе непосредственно с поверхности </w:t>
      </w:r>
      <w:r w:rsidRPr="00FC677B">
        <w:rPr>
          <w:rFonts w:ascii="Times New Roman" w:hAnsi="Times New Roman"/>
          <w:sz w:val="28"/>
          <w:szCs w:val="28"/>
        </w:rPr>
        <w:lastRenderedPageBreak/>
        <w:t xml:space="preserve">капли, не смешиваясь с титановым расплавом. Существенная неоднородность распределения кислорода по сечению капли титанового расплава может быть объяснена формированием двух расслаивающихся жидкостей. Согласно диаграмме состояния </w:t>
      </w:r>
      <w:r w:rsidRPr="00FC677B">
        <w:rPr>
          <w:rFonts w:ascii="Times New Roman" w:hAnsi="Times New Roman"/>
          <w:sz w:val="28"/>
          <w:szCs w:val="28"/>
          <w:lang w:val="en-US"/>
        </w:rPr>
        <w:t>Ti</w:t>
      </w:r>
      <w:r w:rsidRPr="00FC677B">
        <w:rPr>
          <w:rFonts w:ascii="Times New Roman" w:hAnsi="Times New Roman"/>
          <w:sz w:val="28"/>
          <w:szCs w:val="28"/>
        </w:rPr>
        <w:t>-</w:t>
      </w:r>
      <w:r w:rsidRPr="00FC677B">
        <w:rPr>
          <w:rFonts w:ascii="Times New Roman" w:hAnsi="Times New Roman"/>
          <w:sz w:val="28"/>
          <w:szCs w:val="28"/>
          <w:lang w:val="en-US"/>
        </w:rPr>
        <w:t>O</w:t>
      </w:r>
      <w:r w:rsidRPr="00FC677B">
        <w:rPr>
          <w:rFonts w:ascii="Times New Roman" w:hAnsi="Times New Roman"/>
          <w:sz w:val="28"/>
          <w:szCs w:val="28"/>
        </w:rPr>
        <w:t xml:space="preserve"> при атмосферном давлении в интервале концентрации кислорода 37-53 ат. % выше </w:t>
      </w:r>
      <w:r w:rsidRPr="00FC677B">
        <w:rPr>
          <w:rFonts w:ascii="Times New Roman" w:hAnsi="Times New Roman"/>
          <w:sz w:val="28"/>
          <w:szCs w:val="28"/>
        </w:rPr>
        <w:sym w:font="Symbol" w:char="F07E"/>
      </w:r>
      <w:r w:rsidRPr="00FC677B">
        <w:rPr>
          <w:rFonts w:ascii="Times New Roman" w:hAnsi="Times New Roman"/>
          <w:sz w:val="28"/>
          <w:szCs w:val="28"/>
        </w:rPr>
        <w:t>1780</w:t>
      </w:r>
      <w:r w:rsidRPr="00FC677B">
        <w:rPr>
          <w:rFonts w:ascii="Times New Roman" w:hAnsi="Times New Roman"/>
          <w:sz w:val="28"/>
          <w:szCs w:val="28"/>
        </w:rPr>
        <w:sym w:font="Symbol" w:char="F0B0"/>
      </w:r>
      <w:r w:rsidRPr="00FC677B">
        <w:rPr>
          <w:rFonts w:ascii="Times New Roman" w:hAnsi="Times New Roman"/>
          <w:sz w:val="28"/>
          <w:szCs w:val="28"/>
        </w:rPr>
        <w:t xml:space="preserve">С в системе существует монотектическое превращение. Вероятно, снижение давления вызывает изменение равновесия в системе </w:t>
      </w:r>
      <w:r w:rsidRPr="00FC677B">
        <w:rPr>
          <w:rFonts w:ascii="Times New Roman" w:hAnsi="Times New Roman"/>
          <w:sz w:val="28"/>
          <w:szCs w:val="28"/>
          <w:lang w:val="en-US"/>
        </w:rPr>
        <w:t>Ti</w:t>
      </w:r>
      <w:r w:rsidRPr="00FC677B">
        <w:rPr>
          <w:rFonts w:ascii="Times New Roman" w:hAnsi="Times New Roman"/>
          <w:sz w:val="28"/>
          <w:szCs w:val="28"/>
        </w:rPr>
        <w:t>-</w:t>
      </w:r>
      <w:r w:rsidRPr="00FC677B">
        <w:rPr>
          <w:rFonts w:ascii="Times New Roman" w:hAnsi="Times New Roman"/>
          <w:sz w:val="28"/>
          <w:szCs w:val="28"/>
          <w:lang w:val="en-US"/>
        </w:rPr>
        <w:t>O</w:t>
      </w:r>
      <w:r w:rsidRPr="00FC677B">
        <w:rPr>
          <w:rFonts w:ascii="Times New Roman" w:hAnsi="Times New Roman"/>
          <w:sz w:val="28"/>
          <w:szCs w:val="28"/>
        </w:rPr>
        <w:t xml:space="preserve"> и как следствие диаграмма состояния трансформируется с понижением температур линий фазовых превращений.  Этим может быть объяснено формирование оболочки из </w:t>
      </w:r>
      <w:r w:rsidRPr="00FC677B">
        <w:rPr>
          <w:rFonts w:ascii="Times New Roman" w:hAnsi="Times New Roman"/>
          <w:sz w:val="28"/>
          <w:szCs w:val="28"/>
          <w:lang w:val="en-US"/>
        </w:rPr>
        <w:t>TiO</w:t>
      </w:r>
      <w:r w:rsidRPr="00FC677B">
        <w:rPr>
          <w:rFonts w:ascii="Times New Roman" w:hAnsi="Times New Roman"/>
          <w:sz w:val="28"/>
          <w:szCs w:val="28"/>
        </w:rPr>
        <w:t xml:space="preserve"> на поверхности капли титана при 1720</w:t>
      </w:r>
      <w:r w:rsidRPr="00FC677B">
        <w:rPr>
          <w:rFonts w:ascii="Times New Roman" w:hAnsi="Times New Roman"/>
          <w:sz w:val="28"/>
          <w:szCs w:val="28"/>
        </w:rPr>
        <w:sym w:font="Symbol" w:char="F0B0"/>
      </w:r>
      <w:r w:rsidRPr="00FC677B">
        <w:rPr>
          <w:rFonts w:ascii="Times New Roman" w:hAnsi="Times New Roman"/>
          <w:sz w:val="28"/>
          <w:szCs w:val="28"/>
        </w:rPr>
        <w:t xml:space="preserve">С и при более высоких температурах и сохранение капли в жидком состоянии в процессе эксперимента, что наблюдалось визуально. </w:t>
      </w:r>
    </w:p>
    <w:p w:rsidR="00B30B4C" w:rsidRPr="00FC677B" w:rsidRDefault="00B30B4C" w:rsidP="00B30B4C">
      <w:pPr>
        <w:tabs>
          <w:tab w:val="left" w:pos="1140"/>
        </w:tabs>
        <w:spacing w:after="0" w:line="240" w:lineRule="auto"/>
        <w:ind w:firstLine="706"/>
        <w:jc w:val="both"/>
        <w:rPr>
          <w:rFonts w:ascii="Times New Roman" w:hAnsi="Times New Roman"/>
          <w:sz w:val="28"/>
          <w:szCs w:val="28"/>
        </w:rPr>
      </w:pPr>
      <w:r w:rsidRPr="00FC677B">
        <w:rPr>
          <w:rFonts w:ascii="Times New Roman" w:hAnsi="Times New Roman"/>
          <w:sz w:val="28"/>
          <w:szCs w:val="28"/>
        </w:rPr>
        <w:t xml:space="preserve">Согласно диаграмме состояния </w:t>
      </w:r>
      <w:r w:rsidRPr="00FC677B">
        <w:rPr>
          <w:rFonts w:ascii="Times New Roman" w:hAnsi="Times New Roman"/>
          <w:sz w:val="28"/>
          <w:szCs w:val="28"/>
          <w:lang w:val="en-US"/>
        </w:rPr>
        <w:t>Ti</w:t>
      </w:r>
      <w:r w:rsidRPr="00FC677B">
        <w:rPr>
          <w:rFonts w:ascii="Times New Roman" w:hAnsi="Times New Roman"/>
          <w:sz w:val="28"/>
          <w:szCs w:val="28"/>
        </w:rPr>
        <w:t>-</w:t>
      </w:r>
      <w:r w:rsidRPr="00FC677B">
        <w:rPr>
          <w:rFonts w:ascii="Times New Roman" w:hAnsi="Times New Roman"/>
          <w:sz w:val="28"/>
          <w:szCs w:val="28"/>
          <w:lang w:val="en-US"/>
        </w:rPr>
        <w:t>O</w:t>
      </w:r>
      <w:r w:rsidR="00166CD1" w:rsidRPr="00166CD1">
        <w:rPr>
          <w:rFonts w:ascii="Times New Roman" w:hAnsi="Times New Roman"/>
          <w:sz w:val="28"/>
          <w:szCs w:val="28"/>
          <w:lang w:val="ru-RU"/>
        </w:rPr>
        <w:t xml:space="preserve"> </w:t>
      </w:r>
      <w:r w:rsidRPr="00FC677B">
        <w:rPr>
          <w:rFonts w:ascii="Times New Roman" w:hAnsi="Times New Roman"/>
          <w:sz w:val="28"/>
          <w:szCs w:val="28"/>
        </w:rPr>
        <w:t>[</w:t>
      </w:r>
      <w:r w:rsidR="00F50058">
        <w:rPr>
          <w:rFonts w:ascii="Times New Roman" w:hAnsi="Times New Roman"/>
          <w:sz w:val="28"/>
          <w:szCs w:val="28"/>
        </w:rPr>
        <w:fldChar w:fldCharType="begin"/>
      </w:r>
      <w:r w:rsidR="00166CD1">
        <w:rPr>
          <w:rFonts w:ascii="Times New Roman" w:hAnsi="Times New Roman"/>
          <w:sz w:val="28"/>
          <w:szCs w:val="28"/>
        </w:rPr>
        <w:instrText xml:space="preserve"> REF Okamoto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213</w:t>
      </w:r>
      <w:r w:rsidR="00F50058">
        <w:rPr>
          <w:rFonts w:ascii="Times New Roman" w:hAnsi="Times New Roman"/>
          <w:sz w:val="28"/>
          <w:szCs w:val="28"/>
        </w:rPr>
        <w:fldChar w:fldCharType="end"/>
      </w:r>
      <w:r w:rsidRPr="00FC677B">
        <w:rPr>
          <w:rFonts w:ascii="Times New Roman" w:hAnsi="Times New Roman"/>
          <w:sz w:val="28"/>
          <w:szCs w:val="28"/>
        </w:rPr>
        <w:t>]</w:t>
      </w:r>
      <w:r w:rsidR="00166CD1" w:rsidRPr="00166CD1">
        <w:rPr>
          <w:rFonts w:ascii="Times New Roman" w:hAnsi="Times New Roman"/>
          <w:sz w:val="28"/>
          <w:szCs w:val="28"/>
          <w:lang w:val="ru-RU"/>
        </w:rPr>
        <w:t xml:space="preserve"> </w:t>
      </w:r>
      <w:r w:rsidRPr="00FC677B">
        <w:rPr>
          <w:rFonts w:ascii="Times New Roman" w:hAnsi="Times New Roman"/>
          <w:sz w:val="28"/>
          <w:szCs w:val="28"/>
        </w:rPr>
        <w:t xml:space="preserve">с увеличением концентрации кислорода в титане температура его плавления увеличивается. Следовательно в случае изотермического взаимодействия титана с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0009355C" w:rsidRPr="0009355C">
        <w:rPr>
          <w:rFonts w:ascii="Times New Roman" w:hAnsi="Times New Roman"/>
          <w:sz w:val="28"/>
          <w:szCs w:val="28"/>
          <w:vertAlign w:val="subscript"/>
          <w:lang w:val="ru-RU"/>
        </w:rPr>
        <w:t xml:space="preserve"> </w:t>
      </w:r>
      <w:r w:rsidRPr="00FC677B">
        <w:rPr>
          <w:rFonts w:ascii="Times New Roman" w:hAnsi="Times New Roman"/>
          <w:sz w:val="28"/>
          <w:szCs w:val="28"/>
        </w:rPr>
        <w:t>в интервале температур 1670-1730</w:t>
      </w:r>
      <w:r w:rsidRPr="00FC677B">
        <w:rPr>
          <w:rFonts w:ascii="Times New Roman" w:hAnsi="Times New Roman"/>
          <w:sz w:val="28"/>
          <w:szCs w:val="28"/>
        </w:rPr>
        <w:sym w:font="Symbol" w:char="F0B0"/>
      </w:r>
      <w:r w:rsidRPr="00FC677B">
        <w:rPr>
          <w:rFonts w:ascii="Times New Roman" w:hAnsi="Times New Roman"/>
          <w:sz w:val="28"/>
          <w:szCs w:val="28"/>
        </w:rPr>
        <w:t xml:space="preserve">С на определенном удалении от границы контакта с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Pr="00FC677B">
        <w:rPr>
          <w:rFonts w:ascii="Times New Roman" w:hAnsi="Times New Roman"/>
          <w:sz w:val="28"/>
          <w:szCs w:val="28"/>
        </w:rPr>
        <w:t xml:space="preserve"> должны сформироваться слои β</w:t>
      </w:r>
      <w:r w:rsidRPr="00FC677B">
        <w:rPr>
          <w:rFonts w:ascii="Times New Roman" w:hAnsi="Times New Roman"/>
          <w:sz w:val="28"/>
          <w:szCs w:val="28"/>
          <w:lang w:val="en-US"/>
        </w:rPr>
        <w:t>Ti</w:t>
      </w:r>
      <w:r w:rsidR="00D35E1B">
        <w:rPr>
          <w:rFonts w:ascii="Times New Roman" w:hAnsi="Times New Roman"/>
          <w:sz w:val="28"/>
          <w:szCs w:val="28"/>
          <w:lang w:val="ru-RU"/>
        </w:rPr>
        <w:t xml:space="preserve"> </w:t>
      </w:r>
      <w:r w:rsidRPr="00FC677B">
        <w:rPr>
          <w:rFonts w:ascii="Times New Roman" w:hAnsi="Times New Roman"/>
          <w:sz w:val="28"/>
          <w:szCs w:val="28"/>
        </w:rPr>
        <w:t>и α</w:t>
      </w:r>
      <w:r w:rsidRPr="00FC677B">
        <w:rPr>
          <w:rFonts w:ascii="Times New Roman" w:hAnsi="Times New Roman"/>
          <w:sz w:val="28"/>
          <w:szCs w:val="28"/>
          <w:lang w:val="en-US"/>
        </w:rPr>
        <w:t>Ti</w:t>
      </w:r>
      <w:r w:rsidRPr="00FC677B">
        <w:rPr>
          <w:rFonts w:ascii="Times New Roman" w:hAnsi="Times New Roman"/>
          <w:sz w:val="28"/>
          <w:szCs w:val="28"/>
        </w:rPr>
        <w:t>. А выше1720</w:t>
      </w:r>
      <w:r w:rsidRPr="00FC677B">
        <w:rPr>
          <w:rFonts w:ascii="Times New Roman" w:hAnsi="Times New Roman"/>
          <w:sz w:val="28"/>
          <w:szCs w:val="28"/>
        </w:rPr>
        <w:sym w:font="Symbol" w:char="F0B0"/>
      </w:r>
      <w:r w:rsidRPr="00FC677B">
        <w:rPr>
          <w:rFonts w:ascii="Times New Roman" w:hAnsi="Times New Roman"/>
          <w:sz w:val="28"/>
          <w:szCs w:val="28"/>
        </w:rPr>
        <w:t>С только слой α</w:t>
      </w:r>
      <w:r w:rsidRPr="00FC677B">
        <w:rPr>
          <w:rFonts w:ascii="Times New Roman" w:hAnsi="Times New Roman"/>
          <w:sz w:val="28"/>
          <w:szCs w:val="28"/>
          <w:lang w:val="en-US"/>
        </w:rPr>
        <w:t>Ti</w:t>
      </w:r>
      <w:r w:rsidRPr="00FC677B">
        <w:rPr>
          <w:rFonts w:ascii="Times New Roman" w:hAnsi="Times New Roman"/>
          <w:sz w:val="28"/>
          <w:szCs w:val="28"/>
        </w:rPr>
        <w:t>.</w:t>
      </w:r>
      <w:r w:rsidR="00CC10D1">
        <w:rPr>
          <w:rFonts w:ascii="Times New Roman" w:hAnsi="Times New Roman"/>
          <w:sz w:val="28"/>
          <w:szCs w:val="28"/>
          <w:lang w:val="ru-RU"/>
        </w:rPr>
        <w:t xml:space="preserve"> </w:t>
      </w:r>
      <w:r w:rsidRPr="00FC677B">
        <w:rPr>
          <w:rFonts w:ascii="Times New Roman" w:hAnsi="Times New Roman"/>
          <w:sz w:val="28"/>
          <w:szCs w:val="28"/>
        </w:rPr>
        <w:t>Слой α</w:t>
      </w:r>
      <w:r w:rsidRPr="00FC677B">
        <w:rPr>
          <w:rFonts w:ascii="Times New Roman" w:hAnsi="Times New Roman"/>
          <w:sz w:val="28"/>
          <w:szCs w:val="28"/>
          <w:lang w:val="en-US"/>
        </w:rPr>
        <w:t>Ti</w:t>
      </w:r>
      <w:r w:rsidRPr="00FC677B">
        <w:rPr>
          <w:rFonts w:ascii="Times New Roman" w:hAnsi="Times New Roman"/>
          <w:sz w:val="28"/>
          <w:szCs w:val="28"/>
          <w:vertAlign w:val="subscript"/>
        </w:rPr>
        <w:t>(</w:t>
      </w:r>
      <w:r w:rsidRPr="00FC677B">
        <w:rPr>
          <w:rFonts w:ascii="Times New Roman" w:hAnsi="Times New Roman"/>
          <w:sz w:val="28"/>
          <w:szCs w:val="28"/>
          <w:vertAlign w:val="subscript"/>
          <w:lang w:val="en-US"/>
        </w:rPr>
        <w:t>O</w:t>
      </w:r>
      <w:r w:rsidRPr="00FC677B">
        <w:rPr>
          <w:rFonts w:ascii="Times New Roman" w:hAnsi="Times New Roman"/>
          <w:sz w:val="28"/>
          <w:szCs w:val="28"/>
          <w:vertAlign w:val="subscript"/>
        </w:rPr>
        <w:t>)</w:t>
      </w:r>
      <w:r>
        <w:rPr>
          <w:rFonts w:ascii="Times New Roman" w:hAnsi="Times New Roman"/>
          <w:sz w:val="28"/>
          <w:szCs w:val="28"/>
          <w:vertAlign w:val="subscript"/>
        </w:rPr>
        <w:t xml:space="preserve"> </w:t>
      </w:r>
      <w:r w:rsidRPr="00FC677B">
        <w:rPr>
          <w:rFonts w:ascii="Times New Roman" w:hAnsi="Times New Roman"/>
          <w:sz w:val="28"/>
          <w:szCs w:val="28"/>
        </w:rPr>
        <w:t>был выявлен в ходе исследований микрострукт</w:t>
      </w:r>
      <w:r w:rsidR="00D35E1B">
        <w:rPr>
          <w:rFonts w:ascii="Times New Roman" w:hAnsi="Times New Roman"/>
          <w:sz w:val="28"/>
          <w:szCs w:val="28"/>
        </w:rPr>
        <w:t>у</w:t>
      </w:r>
      <w:r w:rsidR="008315C9">
        <w:rPr>
          <w:rFonts w:ascii="Times New Roman" w:hAnsi="Times New Roman"/>
          <w:sz w:val="28"/>
          <w:szCs w:val="28"/>
        </w:rPr>
        <w:t>ры в переходной зоне (рисунок 51</w:t>
      </w:r>
      <w:r w:rsidR="00D35E1B">
        <w:rPr>
          <w:rFonts w:ascii="Times New Roman" w:hAnsi="Times New Roman"/>
          <w:sz w:val="28"/>
          <w:szCs w:val="28"/>
          <w:lang w:val="ru-RU"/>
        </w:rPr>
        <w:t>в</w:t>
      </w:r>
      <w:r w:rsidRPr="00FC677B">
        <w:rPr>
          <w:rFonts w:ascii="Times New Roman" w:hAnsi="Times New Roman"/>
          <w:sz w:val="28"/>
          <w:szCs w:val="28"/>
        </w:rPr>
        <w:t xml:space="preserve">). Согласно диаграмме состояния </w:t>
      </w:r>
      <w:r w:rsidRPr="00FC677B">
        <w:rPr>
          <w:rFonts w:ascii="Times New Roman" w:hAnsi="Times New Roman"/>
          <w:sz w:val="28"/>
          <w:szCs w:val="28"/>
          <w:lang w:val="en-US"/>
        </w:rPr>
        <w:t>Ti</w:t>
      </w:r>
      <w:r w:rsidRPr="00FC677B">
        <w:rPr>
          <w:rFonts w:ascii="Times New Roman" w:hAnsi="Times New Roman"/>
          <w:sz w:val="28"/>
          <w:szCs w:val="28"/>
        </w:rPr>
        <w:t>-</w:t>
      </w:r>
      <w:r w:rsidRPr="00FC677B">
        <w:rPr>
          <w:rFonts w:ascii="Times New Roman" w:hAnsi="Times New Roman"/>
          <w:sz w:val="28"/>
          <w:szCs w:val="28"/>
          <w:lang w:val="en-US"/>
        </w:rPr>
        <w:t>O</w:t>
      </w:r>
      <w:r w:rsidRPr="00FC677B">
        <w:rPr>
          <w:rFonts w:ascii="Times New Roman" w:hAnsi="Times New Roman"/>
          <w:sz w:val="28"/>
          <w:szCs w:val="28"/>
        </w:rPr>
        <w:t xml:space="preserve"> при 1720</w:t>
      </w:r>
      <w:r w:rsidRPr="00FC677B">
        <w:rPr>
          <w:rFonts w:ascii="Times New Roman" w:hAnsi="Times New Roman"/>
          <w:sz w:val="28"/>
          <w:szCs w:val="28"/>
        </w:rPr>
        <w:sym w:font="Symbol" w:char="F0B0"/>
      </w:r>
      <w:r w:rsidRPr="00FC677B">
        <w:rPr>
          <w:rFonts w:ascii="Times New Roman" w:hAnsi="Times New Roman"/>
          <w:sz w:val="28"/>
          <w:szCs w:val="28"/>
        </w:rPr>
        <w:t>С</w:t>
      </w:r>
      <w:r>
        <w:rPr>
          <w:rFonts w:ascii="Times New Roman" w:hAnsi="Times New Roman"/>
          <w:sz w:val="28"/>
          <w:szCs w:val="28"/>
        </w:rPr>
        <w:t xml:space="preserve"> </w:t>
      </w:r>
      <w:r w:rsidRPr="00FC677B">
        <w:rPr>
          <w:rFonts w:ascii="Times New Roman" w:hAnsi="Times New Roman"/>
          <w:sz w:val="28"/>
          <w:szCs w:val="28"/>
        </w:rPr>
        <w:t>растворение  кислорода в расплаве титана должно быть на уровне 5-6 ат.%. Однако при исследовании зоны №4, соответствующей расплаву, кислород методом микрозондового анализа не обнаружен. Вероятно, в процессе изотермической выдержки кислород диффундирует к внешней оболочке капли и формирует сначала тонкий слой твердого раствора α</w:t>
      </w:r>
      <w:r w:rsidRPr="00FC677B">
        <w:rPr>
          <w:rFonts w:ascii="Times New Roman" w:hAnsi="Times New Roman"/>
          <w:sz w:val="28"/>
          <w:szCs w:val="28"/>
          <w:lang w:val="en-US"/>
        </w:rPr>
        <w:t>Ti</w:t>
      </w:r>
      <w:r w:rsidRPr="00FC677B">
        <w:rPr>
          <w:rFonts w:ascii="Times New Roman" w:hAnsi="Times New Roman"/>
          <w:sz w:val="28"/>
          <w:szCs w:val="28"/>
          <w:vertAlign w:val="subscript"/>
        </w:rPr>
        <w:t>(</w:t>
      </w:r>
      <w:r w:rsidRPr="00FC677B">
        <w:rPr>
          <w:rFonts w:ascii="Times New Roman" w:hAnsi="Times New Roman"/>
          <w:sz w:val="28"/>
          <w:szCs w:val="28"/>
          <w:vertAlign w:val="subscript"/>
          <w:lang w:val="en-US"/>
        </w:rPr>
        <w:t>O</w:t>
      </w:r>
      <w:r w:rsidRPr="00FC677B">
        <w:rPr>
          <w:rFonts w:ascii="Times New Roman" w:hAnsi="Times New Roman"/>
          <w:sz w:val="28"/>
          <w:szCs w:val="28"/>
          <w:vertAlign w:val="subscript"/>
        </w:rPr>
        <w:t>)</w:t>
      </w:r>
      <w:r w:rsidRPr="00FC677B">
        <w:rPr>
          <w:rFonts w:ascii="Times New Roman" w:hAnsi="Times New Roman"/>
          <w:sz w:val="28"/>
          <w:szCs w:val="28"/>
        </w:rPr>
        <w:t>, который был выявлен в ходе исследований,</w:t>
      </w:r>
      <w:r>
        <w:rPr>
          <w:rFonts w:ascii="Times New Roman" w:hAnsi="Times New Roman"/>
          <w:sz w:val="28"/>
          <w:szCs w:val="28"/>
        </w:rPr>
        <w:t xml:space="preserve"> </w:t>
      </w:r>
      <w:r w:rsidRPr="00FC677B">
        <w:rPr>
          <w:rFonts w:ascii="Times New Roman" w:hAnsi="Times New Roman"/>
          <w:sz w:val="28"/>
          <w:szCs w:val="28"/>
        </w:rPr>
        <w:t xml:space="preserve">а затем связывается в соединение </w:t>
      </w:r>
      <w:r w:rsidRPr="00FC677B">
        <w:rPr>
          <w:rFonts w:ascii="Times New Roman" w:hAnsi="Times New Roman"/>
          <w:sz w:val="28"/>
          <w:szCs w:val="28"/>
          <w:lang w:val="en-US"/>
        </w:rPr>
        <w:t>TiO</w:t>
      </w:r>
      <w:r w:rsidRPr="00FC677B">
        <w:rPr>
          <w:rFonts w:ascii="Times New Roman" w:hAnsi="Times New Roman"/>
          <w:sz w:val="28"/>
          <w:szCs w:val="28"/>
        </w:rPr>
        <w:t xml:space="preserve">. </w:t>
      </w:r>
    </w:p>
    <w:p w:rsidR="00B30B4C" w:rsidRPr="00FC677B" w:rsidRDefault="00B30B4C" w:rsidP="00B30B4C">
      <w:pPr>
        <w:tabs>
          <w:tab w:val="left" w:pos="1140"/>
        </w:tabs>
        <w:spacing w:after="0" w:line="240" w:lineRule="auto"/>
        <w:ind w:firstLine="706"/>
        <w:jc w:val="both"/>
        <w:rPr>
          <w:rFonts w:ascii="Times New Roman" w:hAnsi="Times New Roman"/>
          <w:sz w:val="28"/>
          <w:szCs w:val="28"/>
        </w:rPr>
      </w:pPr>
      <w:r w:rsidRPr="00FC677B">
        <w:rPr>
          <w:rFonts w:ascii="Times New Roman" w:hAnsi="Times New Roman"/>
          <w:sz w:val="28"/>
          <w:szCs w:val="28"/>
        </w:rPr>
        <w:t xml:space="preserve">Большой краевой угол смачивания титановым расплавом подложки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Pr="00FC677B">
        <w:rPr>
          <w:rFonts w:ascii="Times New Roman" w:hAnsi="Times New Roman"/>
          <w:sz w:val="28"/>
          <w:szCs w:val="28"/>
        </w:rPr>
        <w:t xml:space="preserve"> несмотря на развитие реакционного взаимодействия, объясняется формированием как промежуточных фаз на границе контакта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Pr="00FC677B">
        <w:rPr>
          <w:rFonts w:ascii="Times New Roman" w:hAnsi="Times New Roman"/>
          <w:sz w:val="28"/>
          <w:szCs w:val="28"/>
        </w:rPr>
        <w:t>/</w:t>
      </w:r>
      <w:r w:rsidRPr="00FC677B">
        <w:rPr>
          <w:rFonts w:ascii="Times New Roman" w:hAnsi="Times New Roman"/>
          <w:sz w:val="28"/>
          <w:szCs w:val="28"/>
          <w:lang w:val="en-US"/>
        </w:rPr>
        <w:t>Ti</w:t>
      </w:r>
      <w:r w:rsidRPr="00FC677B">
        <w:rPr>
          <w:rFonts w:ascii="Times New Roman" w:hAnsi="Times New Roman"/>
          <w:sz w:val="28"/>
          <w:szCs w:val="28"/>
        </w:rPr>
        <w:t xml:space="preserve">, в том числе в виде жидкого слоя, так и предположительно, образования субатомного слоя </w:t>
      </w:r>
      <w:r w:rsidRPr="00FC677B">
        <w:rPr>
          <w:rFonts w:ascii="Times New Roman" w:hAnsi="Times New Roman"/>
          <w:sz w:val="28"/>
          <w:szCs w:val="28"/>
          <w:lang w:val="en-US"/>
        </w:rPr>
        <w:t>Ca</w:t>
      </w:r>
      <w:r w:rsidRPr="00FC677B">
        <w:rPr>
          <w:rFonts w:ascii="Times New Roman" w:hAnsi="Times New Roman"/>
          <w:sz w:val="28"/>
          <w:szCs w:val="28"/>
        </w:rPr>
        <w:t xml:space="preserve">. Очевидно, что формирование вблизи с поверхностью жидкого слоя </w:t>
      </w:r>
      <w:r w:rsidRPr="00FC677B">
        <w:rPr>
          <w:rFonts w:ascii="Times New Roman" w:hAnsi="Times New Roman"/>
          <w:sz w:val="28"/>
          <w:szCs w:val="28"/>
          <w:lang w:val="en-US"/>
        </w:rPr>
        <w:t>TiO</w:t>
      </w:r>
      <w:r w:rsidRPr="00FC677B">
        <w:rPr>
          <w:rFonts w:ascii="Times New Roman" w:hAnsi="Times New Roman"/>
          <w:sz w:val="28"/>
          <w:szCs w:val="28"/>
        </w:rPr>
        <w:t xml:space="preserve"> изменяя поверхностное натяжение также может изменять поверхностное натяжение расплава, влияя на процесс смачивания.</w:t>
      </w:r>
    </w:p>
    <w:p w:rsidR="00B30B4C" w:rsidRPr="00FC677B" w:rsidRDefault="00B30B4C" w:rsidP="00B30B4C">
      <w:pPr>
        <w:tabs>
          <w:tab w:val="left" w:pos="1140"/>
        </w:tabs>
        <w:spacing w:after="0" w:line="240" w:lineRule="auto"/>
        <w:ind w:firstLine="706"/>
        <w:jc w:val="both"/>
        <w:rPr>
          <w:rFonts w:ascii="Times New Roman" w:hAnsi="Times New Roman"/>
          <w:sz w:val="28"/>
          <w:szCs w:val="28"/>
        </w:rPr>
      </w:pPr>
      <w:r w:rsidRPr="00FC677B">
        <w:rPr>
          <w:rFonts w:ascii="Times New Roman" w:hAnsi="Times New Roman"/>
          <w:sz w:val="28"/>
          <w:szCs w:val="28"/>
        </w:rPr>
        <w:t xml:space="preserve">Таким образом, механизм взаимодействия титанового расплава с подложкой </w:t>
      </w:r>
      <w:r w:rsidRPr="00FC677B">
        <w:rPr>
          <w:rFonts w:ascii="Times New Roman" w:hAnsi="Times New Roman"/>
          <w:sz w:val="28"/>
          <w:szCs w:val="28"/>
          <w:lang w:val="en-US"/>
        </w:rPr>
        <w:t>CaTiO</w:t>
      </w:r>
      <w:r w:rsidRPr="00FC677B">
        <w:rPr>
          <w:rFonts w:ascii="Times New Roman" w:hAnsi="Times New Roman"/>
          <w:sz w:val="28"/>
          <w:szCs w:val="28"/>
          <w:vertAlign w:val="subscript"/>
        </w:rPr>
        <w:t xml:space="preserve">3 </w:t>
      </w:r>
      <w:r w:rsidRPr="00FC677B">
        <w:rPr>
          <w:rFonts w:ascii="Times New Roman" w:hAnsi="Times New Roman"/>
          <w:sz w:val="28"/>
          <w:szCs w:val="28"/>
        </w:rPr>
        <w:t xml:space="preserve">может быть описан с позиции постепенного растворения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Pr>
          <w:rFonts w:ascii="Times New Roman" w:hAnsi="Times New Roman"/>
          <w:sz w:val="28"/>
          <w:szCs w:val="28"/>
          <w:vertAlign w:val="subscript"/>
        </w:rPr>
        <w:t xml:space="preserve"> </w:t>
      </w:r>
      <w:r w:rsidRPr="00FC677B">
        <w:rPr>
          <w:rFonts w:ascii="Times New Roman" w:hAnsi="Times New Roman"/>
          <w:sz w:val="28"/>
          <w:szCs w:val="28"/>
        </w:rPr>
        <w:t>в расплаве с одновременным восстановлением металлического кальция согласно уравнению реакции 2 и перераспределением кислорода и титана в объеме расплава. Формирование в контактной зоне субатомного слоя кальция, слоя твердого раствора α</w:t>
      </w:r>
      <w:r w:rsidRPr="00FC677B">
        <w:rPr>
          <w:rFonts w:ascii="Times New Roman" w:hAnsi="Times New Roman"/>
          <w:sz w:val="28"/>
          <w:szCs w:val="28"/>
          <w:lang w:val="en-US"/>
        </w:rPr>
        <w:t>Ti</w:t>
      </w:r>
      <w:r w:rsidRPr="00FC677B">
        <w:rPr>
          <w:rFonts w:ascii="Times New Roman" w:hAnsi="Times New Roman"/>
          <w:sz w:val="28"/>
          <w:szCs w:val="28"/>
          <w:vertAlign w:val="subscript"/>
        </w:rPr>
        <w:t>(</w:t>
      </w:r>
      <w:r w:rsidRPr="00FC677B">
        <w:rPr>
          <w:rFonts w:ascii="Times New Roman" w:hAnsi="Times New Roman"/>
          <w:sz w:val="28"/>
          <w:szCs w:val="28"/>
          <w:vertAlign w:val="subscript"/>
          <w:lang w:val="en-US"/>
        </w:rPr>
        <w:t>O</w:t>
      </w:r>
      <w:r w:rsidRPr="00FC677B">
        <w:rPr>
          <w:rFonts w:ascii="Times New Roman" w:hAnsi="Times New Roman"/>
          <w:sz w:val="28"/>
          <w:szCs w:val="28"/>
          <w:vertAlign w:val="subscript"/>
        </w:rPr>
        <w:t>)</w:t>
      </w:r>
      <w:r w:rsidR="00CC10D1">
        <w:rPr>
          <w:rFonts w:ascii="Times New Roman" w:hAnsi="Times New Roman"/>
          <w:sz w:val="28"/>
          <w:szCs w:val="28"/>
          <w:vertAlign w:val="subscript"/>
          <w:lang w:val="ru-RU"/>
        </w:rPr>
        <w:t xml:space="preserve"> </w:t>
      </w:r>
      <w:r w:rsidRPr="00FC677B">
        <w:rPr>
          <w:rFonts w:ascii="Times New Roman" w:hAnsi="Times New Roman"/>
          <w:sz w:val="28"/>
          <w:szCs w:val="28"/>
        </w:rPr>
        <w:t xml:space="preserve">лимитирует процесс реакционного взаимодействия и предотвращает смачивание керамики расплавом. С повышением температуры выше 1720 </w:t>
      </w:r>
      <w:r w:rsidRPr="00FC677B">
        <w:rPr>
          <w:rFonts w:ascii="Times New Roman" w:hAnsi="Times New Roman"/>
          <w:sz w:val="28"/>
          <w:szCs w:val="28"/>
        </w:rPr>
        <w:sym w:font="Symbol" w:char="F0B0"/>
      </w:r>
      <w:r w:rsidRPr="00FC677B">
        <w:rPr>
          <w:rFonts w:ascii="Times New Roman" w:hAnsi="Times New Roman"/>
          <w:sz w:val="28"/>
          <w:szCs w:val="28"/>
        </w:rPr>
        <w:t>С слой твердого раствора α</w:t>
      </w:r>
      <w:r w:rsidRPr="00FC677B">
        <w:rPr>
          <w:rFonts w:ascii="Times New Roman" w:hAnsi="Times New Roman"/>
          <w:sz w:val="28"/>
          <w:szCs w:val="28"/>
          <w:lang w:val="en-US"/>
        </w:rPr>
        <w:t>Ti</w:t>
      </w:r>
      <w:r w:rsidRPr="00FC677B">
        <w:rPr>
          <w:rFonts w:ascii="Times New Roman" w:hAnsi="Times New Roman"/>
          <w:sz w:val="28"/>
          <w:szCs w:val="28"/>
          <w:vertAlign w:val="subscript"/>
        </w:rPr>
        <w:t>(</w:t>
      </w:r>
      <w:r w:rsidRPr="00FC677B">
        <w:rPr>
          <w:rFonts w:ascii="Times New Roman" w:hAnsi="Times New Roman"/>
          <w:sz w:val="28"/>
          <w:szCs w:val="28"/>
          <w:vertAlign w:val="subscript"/>
          <w:lang w:val="en-US"/>
        </w:rPr>
        <w:t>O</w:t>
      </w:r>
      <w:r w:rsidRPr="00FC677B">
        <w:rPr>
          <w:rFonts w:ascii="Times New Roman" w:hAnsi="Times New Roman"/>
          <w:sz w:val="28"/>
          <w:szCs w:val="28"/>
          <w:vertAlign w:val="subscript"/>
        </w:rPr>
        <w:t>)</w:t>
      </w:r>
      <w:r w:rsidRPr="00FC677B">
        <w:rPr>
          <w:rFonts w:ascii="Times New Roman" w:hAnsi="Times New Roman"/>
          <w:sz w:val="28"/>
          <w:szCs w:val="28"/>
        </w:rPr>
        <w:t xml:space="preserve"> становится не однородным по структуре, что вызывает резкое увеличение реакционного взаимодействия. При этом остается не вполне понятным механизм влияния крупности порошков, из которых выполнены </w:t>
      </w:r>
      <w:r w:rsidRPr="00FC677B">
        <w:rPr>
          <w:rFonts w:ascii="Times New Roman" w:hAnsi="Times New Roman"/>
          <w:sz w:val="28"/>
          <w:szCs w:val="28"/>
        </w:rPr>
        <w:lastRenderedPageBreak/>
        <w:t xml:space="preserve">подложки из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Pr="00FC677B">
        <w:rPr>
          <w:rFonts w:ascii="Times New Roman" w:hAnsi="Times New Roman"/>
          <w:sz w:val="28"/>
          <w:szCs w:val="28"/>
        </w:rPr>
        <w:t xml:space="preserve"> на величину краевого угла смачивания и пороговую температуру, при которой начинается реакционное взаимодействие. Схематически процессы, протекающие при взаимодействии между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Pr="00FC677B">
        <w:rPr>
          <w:rFonts w:ascii="Times New Roman" w:hAnsi="Times New Roman"/>
          <w:sz w:val="28"/>
          <w:szCs w:val="28"/>
        </w:rPr>
        <w:t xml:space="preserve"> и титановым расплавом представлены на рисунке </w:t>
      </w:r>
      <w:r w:rsidR="008315C9">
        <w:rPr>
          <w:rFonts w:ascii="Times New Roman" w:hAnsi="Times New Roman"/>
          <w:sz w:val="28"/>
          <w:szCs w:val="28"/>
          <w:lang w:val="ru-RU"/>
        </w:rPr>
        <w:t>57</w:t>
      </w:r>
      <w:r w:rsidRPr="00FC677B">
        <w:rPr>
          <w:rFonts w:ascii="Times New Roman" w:hAnsi="Times New Roman"/>
          <w:sz w:val="28"/>
          <w:szCs w:val="28"/>
        </w:rPr>
        <w:t xml:space="preserve">. </w:t>
      </w:r>
    </w:p>
    <w:p w:rsidR="00B30B4C" w:rsidRPr="00FC677B" w:rsidRDefault="00B30B4C" w:rsidP="00B30B4C">
      <w:pPr>
        <w:tabs>
          <w:tab w:val="left" w:pos="1140"/>
        </w:tabs>
        <w:spacing w:after="0" w:line="240" w:lineRule="auto"/>
        <w:ind w:firstLine="706"/>
        <w:jc w:val="both"/>
        <w:rPr>
          <w:rFonts w:ascii="Times New Roman" w:hAnsi="Times New Roman"/>
          <w:sz w:val="28"/>
          <w:szCs w:val="28"/>
        </w:rPr>
      </w:pPr>
    </w:p>
    <w:p w:rsidR="00B30B4C" w:rsidRPr="00FC677B" w:rsidRDefault="00B30B4C" w:rsidP="00B30B4C">
      <w:pPr>
        <w:tabs>
          <w:tab w:val="left" w:pos="1140"/>
        </w:tabs>
        <w:spacing w:after="0" w:line="240" w:lineRule="auto"/>
        <w:ind w:firstLine="706"/>
        <w:jc w:val="center"/>
        <w:rPr>
          <w:rFonts w:ascii="Times New Roman" w:hAnsi="Times New Roman"/>
          <w:sz w:val="28"/>
          <w:szCs w:val="28"/>
        </w:rPr>
      </w:pPr>
      <w:r w:rsidRPr="00FC677B">
        <w:rPr>
          <w:rFonts w:ascii="Times New Roman" w:hAnsi="Times New Roman"/>
          <w:noProof/>
          <w:sz w:val="28"/>
          <w:szCs w:val="28"/>
          <w:lang w:val="ru-RU" w:eastAsia="ru-RU"/>
        </w:rPr>
        <w:drawing>
          <wp:inline distT="0" distB="0" distL="0" distR="0">
            <wp:extent cx="2980944" cy="2148840"/>
            <wp:effectExtent l="19050" t="0" r="0" b="0"/>
            <wp:docPr id="173" name="Рисунок 1" descr="схема процесса реакционного взаимодействия CaTiO3 с Ti для стать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процесса реакционного взаимодействия CaTiO3 с Ti для статьи.jpg"/>
                    <pic:cNvPicPr/>
                  </pic:nvPicPr>
                  <pic:blipFill>
                    <a:blip r:embed="rId109"/>
                    <a:stretch>
                      <a:fillRect/>
                    </a:stretch>
                  </pic:blipFill>
                  <pic:spPr>
                    <a:xfrm>
                      <a:off x="0" y="0"/>
                      <a:ext cx="2980944" cy="2148840"/>
                    </a:xfrm>
                    <a:prstGeom prst="rect">
                      <a:avLst/>
                    </a:prstGeom>
                  </pic:spPr>
                </pic:pic>
              </a:graphicData>
            </a:graphic>
          </wp:inline>
        </w:drawing>
      </w:r>
    </w:p>
    <w:p w:rsidR="00915565" w:rsidRDefault="00915565" w:rsidP="00B30B4C">
      <w:pPr>
        <w:tabs>
          <w:tab w:val="left" w:pos="1140"/>
        </w:tabs>
        <w:spacing w:after="0" w:line="240" w:lineRule="auto"/>
        <w:ind w:firstLine="706"/>
        <w:jc w:val="both"/>
        <w:rPr>
          <w:rFonts w:ascii="Times New Roman" w:hAnsi="Times New Roman"/>
          <w:sz w:val="28"/>
          <w:szCs w:val="28"/>
        </w:rPr>
      </w:pPr>
    </w:p>
    <w:p w:rsidR="00B30B4C" w:rsidRDefault="00B30B4C" w:rsidP="00B30B4C">
      <w:pPr>
        <w:tabs>
          <w:tab w:val="left" w:pos="1140"/>
        </w:tabs>
        <w:spacing w:after="0" w:line="240" w:lineRule="auto"/>
        <w:ind w:firstLine="706"/>
        <w:jc w:val="both"/>
        <w:rPr>
          <w:rFonts w:ascii="Times New Roman" w:hAnsi="Times New Roman"/>
          <w:sz w:val="28"/>
          <w:szCs w:val="28"/>
        </w:rPr>
      </w:pPr>
      <w:r w:rsidRPr="00FC677B">
        <w:rPr>
          <w:rFonts w:ascii="Times New Roman" w:hAnsi="Times New Roman"/>
          <w:sz w:val="28"/>
          <w:szCs w:val="28"/>
        </w:rPr>
        <w:t xml:space="preserve">Рисунок </w:t>
      </w:r>
      <w:r w:rsidR="008315C9">
        <w:rPr>
          <w:rFonts w:ascii="Times New Roman" w:hAnsi="Times New Roman"/>
          <w:sz w:val="28"/>
          <w:szCs w:val="28"/>
          <w:lang w:val="ru-RU"/>
        </w:rPr>
        <w:t>57</w:t>
      </w:r>
      <w:r w:rsidRPr="00FC677B">
        <w:rPr>
          <w:rFonts w:ascii="Times New Roman" w:hAnsi="Times New Roman"/>
          <w:sz w:val="28"/>
          <w:szCs w:val="28"/>
        </w:rPr>
        <w:t xml:space="preserve"> - Схематическое отображение процессов реакционного взаимодействия </w:t>
      </w:r>
      <w:r w:rsidRPr="00FC677B">
        <w:rPr>
          <w:rFonts w:ascii="Times New Roman" w:hAnsi="Times New Roman"/>
          <w:sz w:val="28"/>
          <w:szCs w:val="28"/>
          <w:lang w:val="en-US"/>
        </w:rPr>
        <w:t>CaTiO</w:t>
      </w:r>
      <w:r w:rsidRPr="00FC677B">
        <w:rPr>
          <w:rFonts w:ascii="Times New Roman" w:hAnsi="Times New Roman"/>
          <w:sz w:val="28"/>
          <w:szCs w:val="28"/>
          <w:vertAlign w:val="subscript"/>
        </w:rPr>
        <w:t>3</w:t>
      </w:r>
      <w:r w:rsidRPr="00FC677B">
        <w:rPr>
          <w:rFonts w:ascii="Times New Roman" w:hAnsi="Times New Roman"/>
          <w:sz w:val="28"/>
          <w:szCs w:val="28"/>
        </w:rPr>
        <w:t xml:space="preserve"> с титановым расплавом</w:t>
      </w:r>
    </w:p>
    <w:p w:rsidR="008315C9" w:rsidRPr="00FC677B" w:rsidRDefault="008315C9" w:rsidP="00B30B4C">
      <w:pPr>
        <w:tabs>
          <w:tab w:val="left" w:pos="1140"/>
        </w:tabs>
        <w:spacing w:after="0" w:line="240" w:lineRule="auto"/>
        <w:ind w:firstLine="706"/>
        <w:jc w:val="both"/>
        <w:rPr>
          <w:rFonts w:ascii="Times New Roman" w:hAnsi="Times New Roman"/>
          <w:sz w:val="28"/>
          <w:szCs w:val="28"/>
        </w:rPr>
      </w:pPr>
    </w:p>
    <w:p w:rsidR="00B30B4C" w:rsidRPr="00FC677B" w:rsidRDefault="00B30B4C" w:rsidP="00B30B4C">
      <w:pPr>
        <w:tabs>
          <w:tab w:val="left" w:pos="1140"/>
        </w:tabs>
        <w:spacing w:after="0" w:line="240" w:lineRule="auto"/>
        <w:ind w:firstLine="706"/>
        <w:jc w:val="both"/>
        <w:rPr>
          <w:rFonts w:ascii="Times New Roman" w:hAnsi="Times New Roman"/>
          <w:sz w:val="28"/>
          <w:szCs w:val="28"/>
        </w:rPr>
      </w:pPr>
      <w:r w:rsidRPr="00FC677B">
        <w:rPr>
          <w:rFonts w:ascii="Times New Roman" w:hAnsi="Times New Roman"/>
          <w:sz w:val="28"/>
          <w:szCs w:val="28"/>
        </w:rPr>
        <w:t xml:space="preserve">Вблизи с температурой плавления титана </w:t>
      </w:r>
      <w:r w:rsidRPr="00FC677B">
        <w:rPr>
          <w:rFonts w:ascii="Times New Roman" w:hAnsi="Times New Roman"/>
          <w:sz w:val="28"/>
          <w:szCs w:val="28"/>
          <w:lang w:val="en-US"/>
        </w:rPr>
        <w:t>CaTiO</w:t>
      </w:r>
      <w:r w:rsidRPr="00FC677B">
        <w:rPr>
          <w:rFonts w:ascii="Times New Roman" w:hAnsi="Times New Roman"/>
          <w:sz w:val="28"/>
          <w:szCs w:val="28"/>
          <w:vertAlign w:val="subscript"/>
        </w:rPr>
        <w:t xml:space="preserve">3 </w:t>
      </w:r>
      <w:r w:rsidRPr="00FC677B">
        <w:rPr>
          <w:rFonts w:ascii="Times New Roman" w:hAnsi="Times New Roman"/>
          <w:sz w:val="28"/>
          <w:szCs w:val="28"/>
        </w:rPr>
        <w:t>оказывается подверженным не существенному агрессивному воздействию титанового расплава по сравнению с ранее исследуемыми материалами [</w:t>
      </w:r>
      <w:r w:rsidR="00F50058">
        <w:rPr>
          <w:rFonts w:ascii="Times New Roman" w:hAnsi="Times New Roman"/>
          <w:sz w:val="28"/>
          <w:szCs w:val="28"/>
        </w:rPr>
        <w:fldChar w:fldCharType="begin"/>
      </w:r>
      <w:r w:rsidR="0009355C">
        <w:rPr>
          <w:rFonts w:ascii="Times New Roman" w:hAnsi="Times New Roman"/>
          <w:sz w:val="28"/>
          <w:szCs w:val="28"/>
        </w:rPr>
        <w:instrText xml:space="preserve"> REF Kenzhaliyev \r \h </w:instrText>
      </w:r>
      <w:r w:rsidR="00F50058">
        <w:rPr>
          <w:rFonts w:ascii="Times New Roman" w:hAnsi="Times New Roman"/>
          <w:sz w:val="28"/>
          <w:szCs w:val="28"/>
        </w:rPr>
      </w:r>
      <w:r w:rsidR="00F50058">
        <w:rPr>
          <w:rFonts w:ascii="Times New Roman" w:hAnsi="Times New Roman"/>
          <w:sz w:val="28"/>
          <w:szCs w:val="28"/>
        </w:rPr>
        <w:fldChar w:fldCharType="separate"/>
      </w:r>
      <w:r w:rsidR="006B31FA">
        <w:rPr>
          <w:rFonts w:ascii="Times New Roman" w:hAnsi="Times New Roman"/>
          <w:sz w:val="28"/>
          <w:szCs w:val="28"/>
        </w:rPr>
        <w:t>214</w:t>
      </w:r>
      <w:r w:rsidR="00F50058">
        <w:rPr>
          <w:rFonts w:ascii="Times New Roman" w:hAnsi="Times New Roman"/>
          <w:sz w:val="28"/>
          <w:szCs w:val="28"/>
        </w:rPr>
        <w:fldChar w:fldCharType="end"/>
      </w:r>
      <w:r w:rsidRPr="00FC677B">
        <w:rPr>
          <w:rFonts w:ascii="Times New Roman" w:hAnsi="Times New Roman"/>
          <w:sz w:val="28"/>
          <w:szCs w:val="28"/>
        </w:rPr>
        <w:t xml:space="preserve">]. </w:t>
      </w:r>
      <w:r w:rsidRPr="00D8181C">
        <w:rPr>
          <w:rFonts w:ascii="Times New Roman" w:hAnsi="Times New Roman"/>
          <w:sz w:val="28"/>
          <w:szCs w:val="28"/>
        </w:rPr>
        <w:t>Поскольку при взаимодействии с титанатом кальция выделение паров кальция, более умеренное в сравнении BaZrO</w:t>
      </w:r>
      <w:r w:rsidRPr="00D8181C">
        <w:rPr>
          <w:rFonts w:ascii="Times New Roman" w:hAnsi="Times New Roman"/>
          <w:sz w:val="28"/>
          <w:szCs w:val="28"/>
          <w:vertAlign w:val="subscript"/>
        </w:rPr>
        <w:t>3</w:t>
      </w:r>
      <w:r w:rsidRPr="00D8181C">
        <w:rPr>
          <w:rFonts w:ascii="Times New Roman" w:hAnsi="Times New Roman"/>
          <w:sz w:val="28"/>
          <w:szCs w:val="28"/>
        </w:rPr>
        <w:t>, и SrZrO</w:t>
      </w:r>
      <w:r w:rsidRPr="00D8181C">
        <w:rPr>
          <w:rFonts w:ascii="Times New Roman" w:hAnsi="Times New Roman"/>
          <w:sz w:val="28"/>
          <w:szCs w:val="28"/>
          <w:vertAlign w:val="subscript"/>
        </w:rPr>
        <w:t>3</w:t>
      </w:r>
      <w:r w:rsidRPr="00D8181C">
        <w:rPr>
          <w:rFonts w:ascii="Times New Roman" w:hAnsi="Times New Roman"/>
          <w:sz w:val="28"/>
          <w:szCs w:val="28"/>
        </w:rPr>
        <w:t>, то отвод его паров</w:t>
      </w:r>
      <w:r w:rsidR="002613E9" w:rsidRPr="00D8181C">
        <w:rPr>
          <w:rFonts w:ascii="Times New Roman" w:hAnsi="Times New Roman"/>
          <w:sz w:val="28"/>
          <w:szCs w:val="28"/>
          <w:lang w:val="ru-RU"/>
        </w:rPr>
        <w:t xml:space="preserve"> </w:t>
      </w:r>
      <w:r w:rsidRPr="00D8181C">
        <w:rPr>
          <w:rFonts w:ascii="Times New Roman" w:hAnsi="Times New Roman"/>
          <w:sz w:val="28"/>
          <w:szCs w:val="28"/>
        </w:rPr>
        <w:t>из контактной зоны является более стабильным.</w:t>
      </w:r>
      <w:r w:rsidRPr="00FC677B">
        <w:rPr>
          <w:rFonts w:ascii="Times New Roman" w:hAnsi="Times New Roman"/>
          <w:sz w:val="28"/>
          <w:szCs w:val="28"/>
        </w:rPr>
        <w:t xml:space="preserve"> Это в большей степени защищает титановый расплав от дальнейшего его загрязнения.</w:t>
      </w:r>
    </w:p>
    <w:p w:rsidR="00B30B4C" w:rsidRPr="00FC677B" w:rsidRDefault="00B30B4C" w:rsidP="00B30B4C">
      <w:pPr>
        <w:tabs>
          <w:tab w:val="left" w:pos="1140"/>
        </w:tabs>
        <w:spacing w:after="0" w:line="240" w:lineRule="auto"/>
        <w:ind w:firstLine="706"/>
        <w:jc w:val="both"/>
        <w:rPr>
          <w:rFonts w:ascii="Times New Roman" w:hAnsi="Times New Roman"/>
          <w:sz w:val="28"/>
          <w:szCs w:val="28"/>
        </w:rPr>
      </w:pPr>
      <w:r w:rsidRPr="00FC677B">
        <w:rPr>
          <w:rFonts w:ascii="Times New Roman" w:hAnsi="Times New Roman"/>
          <w:sz w:val="28"/>
          <w:szCs w:val="28"/>
        </w:rPr>
        <w:t xml:space="preserve">Такие свойства керамики </w:t>
      </w:r>
      <w:r w:rsidRPr="00FC677B">
        <w:rPr>
          <w:rFonts w:ascii="Times New Roman" w:hAnsi="Times New Roman"/>
          <w:sz w:val="28"/>
          <w:szCs w:val="28"/>
          <w:lang w:val="en-US"/>
        </w:rPr>
        <w:t>CaTiO</w:t>
      </w:r>
      <w:r w:rsidRPr="00FC677B">
        <w:rPr>
          <w:rFonts w:ascii="Times New Roman" w:hAnsi="Times New Roman"/>
          <w:sz w:val="28"/>
          <w:szCs w:val="28"/>
          <w:vertAlign w:val="subscript"/>
        </w:rPr>
        <w:t xml:space="preserve">3 </w:t>
      </w:r>
      <w:r w:rsidRPr="00FC677B">
        <w:rPr>
          <w:rFonts w:ascii="Times New Roman" w:hAnsi="Times New Roman"/>
          <w:sz w:val="28"/>
          <w:szCs w:val="28"/>
        </w:rPr>
        <w:t xml:space="preserve">делают ее перспективным материалом в качестве основы формовочных смесей для литья титановых сплавов. В условиях кратковременного контакта произойдет не существенное насыщение титанового расплава кислородом, что не окажет ощутимого влияния на механические свойства отливок. В чистом виде </w:t>
      </w:r>
      <w:r w:rsidRPr="00FC677B">
        <w:rPr>
          <w:rFonts w:ascii="Times New Roman" w:hAnsi="Times New Roman"/>
          <w:sz w:val="28"/>
          <w:szCs w:val="28"/>
          <w:lang w:val="en-US"/>
        </w:rPr>
        <w:t>CaTiO</w:t>
      </w:r>
      <w:r w:rsidRPr="00FC677B">
        <w:rPr>
          <w:rFonts w:ascii="Times New Roman" w:hAnsi="Times New Roman"/>
          <w:sz w:val="28"/>
          <w:szCs w:val="28"/>
          <w:vertAlign w:val="subscript"/>
        </w:rPr>
        <w:t xml:space="preserve">3 </w:t>
      </w:r>
      <w:r w:rsidRPr="00FC677B">
        <w:rPr>
          <w:rFonts w:ascii="Times New Roman" w:hAnsi="Times New Roman"/>
          <w:sz w:val="28"/>
          <w:szCs w:val="28"/>
        </w:rPr>
        <w:t xml:space="preserve">не может быть использован в качестве материала огнеупорного тигля для выплавки титановых сплавов в вакуумных индукционных печах, поскольку высокая продолжительность контакта с расплавом и циркуляция расплава приведут к существенному его загрязнению кислородом. Вероятно, дальнейшие исследования по модифицированию этого соединения улучшат его характеристики для такого применения. </w:t>
      </w:r>
    </w:p>
    <w:p w:rsidR="00B30B4C" w:rsidRDefault="00B30B4C" w:rsidP="00B30B4C">
      <w:pPr>
        <w:spacing w:after="0" w:line="240" w:lineRule="auto"/>
        <w:ind w:firstLine="709"/>
        <w:jc w:val="both"/>
        <w:rPr>
          <w:rFonts w:ascii="Times New Roman" w:eastAsia="Arial Unicode MS" w:hAnsi="Times New Roman"/>
          <w:color w:val="000000"/>
          <w:sz w:val="28"/>
          <w:szCs w:val="28"/>
          <w:lang w:bidi="en-US"/>
        </w:rPr>
      </w:pPr>
    </w:p>
    <w:p w:rsidR="00931760" w:rsidRDefault="00931760" w:rsidP="00931760">
      <w:pPr>
        <w:spacing w:after="0" w:line="240" w:lineRule="auto"/>
        <w:ind w:firstLine="709"/>
        <w:jc w:val="both"/>
        <w:rPr>
          <w:rFonts w:ascii="Times New Roman" w:eastAsia="Arial Unicode MS" w:hAnsi="Times New Roman"/>
          <w:b/>
          <w:color w:val="000000"/>
          <w:sz w:val="28"/>
          <w:szCs w:val="28"/>
          <w:lang w:val="ru-RU" w:bidi="en-US"/>
        </w:rPr>
      </w:pPr>
      <w:r w:rsidRPr="00931760">
        <w:rPr>
          <w:rFonts w:ascii="Times New Roman" w:eastAsia="Arial Unicode MS" w:hAnsi="Times New Roman"/>
          <w:b/>
          <w:color w:val="000000"/>
          <w:sz w:val="28"/>
          <w:szCs w:val="28"/>
          <w:lang w:val="ru-RU" w:bidi="en-US"/>
        </w:rPr>
        <w:t>Выводы по результатам раздела 3</w:t>
      </w:r>
    </w:p>
    <w:p w:rsidR="00EE2E92" w:rsidRPr="00931760" w:rsidRDefault="00EE2E92" w:rsidP="00931760">
      <w:pPr>
        <w:spacing w:after="0" w:line="240" w:lineRule="auto"/>
        <w:ind w:firstLine="709"/>
        <w:jc w:val="both"/>
        <w:rPr>
          <w:rFonts w:ascii="Times New Roman" w:eastAsia="Arial Unicode MS" w:hAnsi="Times New Roman"/>
          <w:b/>
          <w:color w:val="000000"/>
          <w:sz w:val="28"/>
          <w:szCs w:val="28"/>
          <w:lang w:val="ru-RU" w:bidi="en-US"/>
        </w:rPr>
      </w:pPr>
    </w:p>
    <w:p w:rsidR="00F91A4A" w:rsidRPr="007D0323" w:rsidRDefault="00F91A4A" w:rsidP="00F91A4A">
      <w:pPr>
        <w:spacing w:after="0" w:line="240" w:lineRule="auto"/>
        <w:ind w:firstLine="426"/>
        <w:jc w:val="both"/>
        <w:rPr>
          <w:rFonts w:ascii="Times New Roman" w:eastAsia="Arial Unicode MS" w:hAnsi="Times New Roman" w:cs="Times New Roman"/>
          <w:color w:val="000000"/>
          <w:sz w:val="28"/>
          <w:szCs w:val="28"/>
          <w:lang w:bidi="en-US"/>
        </w:rPr>
      </w:pPr>
      <w:r w:rsidRPr="007D0323">
        <w:rPr>
          <w:rFonts w:ascii="Times New Roman" w:eastAsia="Arial Unicode MS" w:hAnsi="Times New Roman" w:cs="Times New Roman"/>
          <w:color w:val="000000"/>
          <w:sz w:val="28"/>
          <w:szCs w:val="28"/>
          <w:lang w:bidi="en-US"/>
        </w:rPr>
        <w:t xml:space="preserve">Таким образом, в результате проведённых исследований установлено, что механизм взаимодействия титанового расплава с подложкой на основе CaTiO₃ носит сложный физико-химический характер и определяется </w:t>
      </w:r>
      <w:r w:rsidRPr="007D0323">
        <w:rPr>
          <w:rFonts w:ascii="Times New Roman" w:eastAsia="Arial Unicode MS" w:hAnsi="Times New Roman" w:cs="Times New Roman"/>
          <w:color w:val="000000"/>
          <w:sz w:val="28"/>
          <w:szCs w:val="28"/>
          <w:lang w:bidi="en-US"/>
        </w:rPr>
        <w:lastRenderedPageBreak/>
        <w:t>совокупностью процессов растворения, восстановления и диффузионного перераспределения компонентов.</w:t>
      </w:r>
    </w:p>
    <w:p w:rsidR="00F91A4A" w:rsidRPr="007D0323" w:rsidRDefault="00F91A4A" w:rsidP="00F91A4A">
      <w:pPr>
        <w:spacing w:after="0" w:line="240" w:lineRule="auto"/>
        <w:ind w:firstLine="426"/>
        <w:jc w:val="both"/>
        <w:rPr>
          <w:rFonts w:ascii="Times New Roman" w:eastAsia="Arial Unicode MS" w:hAnsi="Times New Roman" w:cs="Times New Roman"/>
          <w:color w:val="000000"/>
          <w:sz w:val="28"/>
          <w:szCs w:val="28"/>
          <w:lang w:bidi="en-US"/>
        </w:rPr>
      </w:pPr>
      <w:r w:rsidRPr="007D0323">
        <w:rPr>
          <w:rFonts w:ascii="Times New Roman" w:eastAsia="Arial Unicode MS" w:hAnsi="Times New Roman" w:cs="Times New Roman"/>
          <w:color w:val="000000"/>
          <w:sz w:val="28"/>
          <w:szCs w:val="28"/>
          <w:lang w:bidi="en-US"/>
        </w:rPr>
        <w:t>Показано, что при контакте CaTiO₃ с титановым расплавом происходит его частичное растворение с одновременным восстановлением кальция до металлического состояния, сопровождающееся перераспределением кислорода и титана в объёме расплава. В контактной зоне формируется защитная структура, включающая субатомный слой кальция и слой твёрдого раствора α-Ti(O), которые ограничивают развитие реакционного взаимодействия и препятствуют смачиванию поверхности керамики расплавом.</w:t>
      </w:r>
    </w:p>
    <w:p w:rsidR="00F91A4A" w:rsidRPr="007D0323" w:rsidRDefault="00F91A4A" w:rsidP="00F91A4A">
      <w:pPr>
        <w:spacing w:after="0" w:line="240" w:lineRule="auto"/>
        <w:ind w:firstLine="426"/>
        <w:jc w:val="both"/>
        <w:rPr>
          <w:rFonts w:ascii="Times New Roman" w:eastAsia="Arial Unicode MS" w:hAnsi="Times New Roman" w:cs="Times New Roman"/>
          <w:color w:val="000000"/>
          <w:sz w:val="28"/>
          <w:szCs w:val="28"/>
          <w:lang w:bidi="en-US"/>
        </w:rPr>
      </w:pPr>
      <w:r w:rsidRPr="007D0323">
        <w:rPr>
          <w:rFonts w:ascii="Times New Roman" w:eastAsia="Arial Unicode MS" w:hAnsi="Times New Roman" w:cs="Times New Roman"/>
          <w:color w:val="000000"/>
          <w:sz w:val="28"/>
          <w:szCs w:val="28"/>
          <w:lang w:bidi="en-US"/>
        </w:rPr>
        <w:t xml:space="preserve">Установлено, что при повышении температуры выше 1720 °C </w:t>
      </w:r>
      <w:r w:rsidR="003D75C9" w:rsidRPr="007D0323">
        <w:rPr>
          <w:rFonts w:ascii="Times New Roman" w:eastAsia="Arial Unicode MS" w:hAnsi="Times New Roman" w:cs="Times New Roman"/>
          <w:color w:val="000000"/>
          <w:sz w:val="28"/>
          <w:szCs w:val="28"/>
          <w:lang w:val="ru-RU" w:bidi="en-US"/>
        </w:rPr>
        <w:t>возникае</w:t>
      </w:r>
      <w:r w:rsidRPr="007D0323">
        <w:rPr>
          <w:rFonts w:ascii="Times New Roman" w:eastAsia="Arial Unicode MS" w:hAnsi="Times New Roman" w:cs="Times New Roman"/>
          <w:color w:val="000000"/>
          <w:sz w:val="28"/>
          <w:szCs w:val="28"/>
          <w:lang w:bidi="en-US"/>
        </w:rPr>
        <w:t>т структурная неоднородность слоя α-Ti(O), что приводит к интенсификации реакционного взаимодействия и ухудшению защитных свойств межфазной границы.</w:t>
      </w:r>
    </w:p>
    <w:p w:rsidR="00F91A4A" w:rsidRPr="007D0323" w:rsidRDefault="00F91A4A" w:rsidP="00F91A4A">
      <w:pPr>
        <w:spacing w:after="0" w:line="240" w:lineRule="auto"/>
        <w:ind w:firstLine="426"/>
        <w:jc w:val="both"/>
        <w:rPr>
          <w:rFonts w:ascii="Times New Roman" w:eastAsia="Arial Unicode MS" w:hAnsi="Times New Roman" w:cs="Times New Roman"/>
          <w:color w:val="000000"/>
          <w:sz w:val="28"/>
          <w:szCs w:val="28"/>
          <w:lang w:bidi="en-US"/>
        </w:rPr>
      </w:pPr>
      <w:r w:rsidRPr="007D0323">
        <w:rPr>
          <w:rFonts w:ascii="Times New Roman" w:eastAsia="Arial Unicode MS" w:hAnsi="Times New Roman" w:cs="Times New Roman"/>
          <w:color w:val="000000"/>
          <w:sz w:val="28"/>
          <w:szCs w:val="28"/>
          <w:lang w:bidi="en-US"/>
        </w:rPr>
        <w:t>Показано, что по сравнению с ранее исследованными оксидными материалами CaTiO₃ характеризуется более низкой интенсивностью взаимодействия с титановым расплавом, что обусловлено умеренным выделением паров кальция и их стабильным удалением из зоны контакта. Это снижает степень загрязнения расплава и способствует сохранению его химической чистоты.</w:t>
      </w:r>
    </w:p>
    <w:p w:rsidR="00F91A4A" w:rsidRPr="007D0323" w:rsidRDefault="00F91A4A" w:rsidP="00F91A4A">
      <w:pPr>
        <w:spacing w:after="0" w:line="240" w:lineRule="auto"/>
        <w:ind w:firstLine="426"/>
        <w:jc w:val="both"/>
        <w:rPr>
          <w:rFonts w:ascii="Times New Roman" w:eastAsia="Arial Unicode MS" w:hAnsi="Times New Roman" w:cs="Times New Roman"/>
          <w:color w:val="000000"/>
          <w:sz w:val="28"/>
          <w:szCs w:val="28"/>
          <w:lang w:bidi="en-US"/>
        </w:rPr>
      </w:pPr>
      <w:r w:rsidRPr="007D0323">
        <w:rPr>
          <w:rFonts w:ascii="Times New Roman" w:eastAsia="Arial Unicode MS" w:hAnsi="Times New Roman" w:cs="Times New Roman"/>
          <w:color w:val="000000"/>
          <w:sz w:val="28"/>
          <w:szCs w:val="28"/>
          <w:lang w:bidi="en-US"/>
        </w:rPr>
        <w:t>Вместе с тем показано, что при длительном взаимодействии с расплавом (например, в условиях плавки в тигле) применение CaTiO₃ ограничено вследствие накопления кислорода в расплаве, что связано с увеличением времени контакта и циркуляцией металла.</w:t>
      </w:r>
    </w:p>
    <w:p w:rsidR="00F91A4A" w:rsidRPr="007D0323" w:rsidRDefault="00F91A4A" w:rsidP="00F91A4A">
      <w:pPr>
        <w:spacing w:after="0" w:line="240" w:lineRule="auto"/>
        <w:ind w:firstLine="426"/>
        <w:jc w:val="both"/>
        <w:rPr>
          <w:rFonts w:ascii="Times New Roman" w:eastAsia="Arial Unicode MS" w:hAnsi="Times New Roman" w:cs="Times New Roman"/>
          <w:color w:val="000000"/>
          <w:sz w:val="28"/>
          <w:szCs w:val="28"/>
          <w:lang w:bidi="en-US"/>
        </w:rPr>
      </w:pPr>
      <w:r w:rsidRPr="007D0323">
        <w:rPr>
          <w:rFonts w:ascii="Times New Roman" w:eastAsia="Arial Unicode MS" w:hAnsi="Times New Roman" w:cs="Times New Roman"/>
          <w:color w:val="000000"/>
          <w:sz w:val="28"/>
          <w:szCs w:val="28"/>
          <w:lang w:bidi="en-US"/>
        </w:rPr>
        <w:t>Отмечено, что влияние дисперсности исходных порошков CaTiO₃ на величину краевого угла смачивания и пороговую температуру начала реакционного взаимодействия требует дополнительного исследования и представляет собой перспективное направление дальнейших работ.</w:t>
      </w:r>
    </w:p>
    <w:p w:rsidR="00F91A4A" w:rsidRPr="007D0323" w:rsidRDefault="00F91A4A" w:rsidP="00F91A4A">
      <w:pPr>
        <w:spacing w:after="0" w:line="240" w:lineRule="auto"/>
        <w:ind w:firstLine="426"/>
        <w:jc w:val="both"/>
        <w:rPr>
          <w:rFonts w:ascii="Times New Roman" w:eastAsia="Arial Unicode MS" w:hAnsi="Times New Roman" w:cs="Times New Roman"/>
          <w:color w:val="000000"/>
          <w:sz w:val="28"/>
          <w:szCs w:val="28"/>
          <w:lang w:bidi="en-US"/>
        </w:rPr>
      </w:pPr>
      <w:r w:rsidRPr="007D0323">
        <w:rPr>
          <w:rFonts w:ascii="Times New Roman" w:eastAsia="Arial Unicode MS" w:hAnsi="Times New Roman" w:cs="Times New Roman"/>
          <w:color w:val="000000"/>
          <w:sz w:val="28"/>
          <w:szCs w:val="28"/>
          <w:lang w:bidi="en-US"/>
        </w:rPr>
        <w:t>В целом установлено, что CaTiO₃ является перспективным матери</w:t>
      </w:r>
      <w:r w:rsidR="00890837" w:rsidRPr="007D0323">
        <w:rPr>
          <w:rFonts w:ascii="Times New Roman" w:eastAsia="Arial Unicode MS" w:hAnsi="Times New Roman" w:cs="Times New Roman"/>
          <w:color w:val="000000"/>
          <w:sz w:val="28"/>
          <w:szCs w:val="28"/>
          <w:lang w:bidi="en-US"/>
        </w:rPr>
        <w:t>алом для использования в составе основного компонента</w:t>
      </w:r>
      <w:r w:rsidRPr="007D0323">
        <w:rPr>
          <w:rFonts w:ascii="Times New Roman" w:eastAsia="Arial Unicode MS" w:hAnsi="Times New Roman" w:cs="Times New Roman"/>
          <w:color w:val="000000"/>
          <w:sz w:val="28"/>
          <w:szCs w:val="28"/>
          <w:lang w:bidi="en-US"/>
        </w:rPr>
        <w:t xml:space="preserve"> формовочных смесей при литье титановых сплавов, обеспечивая снижение реакционной способности на границе «расплав–форма» и повышение качества отливок.</w:t>
      </w:r>
    </w:p>
    <w:p w:rsidR="00F91A4A" w:rsidRPr="007D0323" w:rsidRDefault="00F91A4A" w:rsidP="00F91A4A">
      <w:pPr>
        <w:spacing w:after="0" w:line="240" w:lineRule="auto"/>
        <w:ind w:firstLine="426"/>
        <w:jc w:val="both"/>
        <w:rPr>
          <w:rFonts w:ascii="Times New Roman" w:eastAsia="Arial Unicode MS" w:hAnsi="Times New Roman" w:cs="Times New Roman"/>
          <w:color w:val="000000"/>
          <w:sz w:val="28"/>
          <w:szCs w:val="28"/>
          <w:lang w:bidi="en-US"/>
        </w:rPr>
      </w:pPr>
      <w:r w:rsidRPr="007D0323">
        <w:rPr>
          <w:rFonts w:ascii="Times New Roman" w:eastAsia="Arial Unicode MS" w:hAnsi="Times New Roman" w:cs="Times New Roman"/>
          <w:color w:val="000000"/>
          <w:sz w:val="28"/>
          <w:szCs w:val="28"/>
          <w:lang w:bidi="en-US"/>
        </w:rPr>
        <w:t>Установленные закономерности взаимодействия титанового расплава с исследуемыми оксидными материалами позволили определить наиболее перспективные направления для разработки формовочных смесей.</w:t>
      </w:r>
    </w:p>
    <w:p w:rsidR="00F91A4A" w:rsidRPr="007D0323" w:rsidRDefault="00F91A4A" w:rsidP="00F91A4A">
      <w:pPr>
        <w:spacing w:after="0" w:line="240" w:lineRule="auto"/>
        <w:ind w:firstLine="426"/>
        <w:jc w:val="both"/>
        <w:rPr>
          <w:rFonts w:ascii="Times New Roman" w:eastAsia="Arial Unicode MS" w:hAnsi="Times New Roman" w:cs="Times New Roman"/>
          <w:b/>
          <w:color w:val="000000"/>
          <w:sz w:val="28"/>
          <w:szCs w:val="28"/>
          <w:lang w:bidi="en-US"/>
        </w:rPr>
      </w:pPr>
      <w:r w:rsidRPr="007D0323">
        <w:rPr>
          <w:rFonts w:ascii="Times New Roman" w:eastAsia="Arial Unicode MS" w:hAnsi="Times New Roman" w:cs="Times New Roman"/>
          <w:bCs/>
          <w:color w:val="000000"/>
          <w:sz w:val="28"/>
          <w:szCs w:val="28"/>
          <w:lang w:bidi="en-US"/>
        </w:rPr>
        <w:t>В связи с этим в четвёртом разделе диссертационной работы выполнена разработка составов формовочных материалов и связующих систем на основе выбранных огнеупорных соединений.</w:t>
      </w:r>
    </w:p>
    <w:p w:rsidR="00931760" w:rsidRPr="00F91A4A" w:rsidRDefault="00931760" w:rsidP="00D06C96">
      <w:pPr>
        <w:spacing w:after="0" w:line="240" w:lineRule="auto"/>
        <w:ind w:firstLine="426"/>
        <w:jc w:val="both"/>
        <w:rPr>
          <w:rFonts w:ascii="Times New Roman" w:eastAsia="Arial Unicode MS" w:hAnsi="Times New Roman"/>
          <w:color w:val="000000"/>
          <w:sz w:val="28"/>
          <w:szCs w:val="28"/>
          <w:lang w:bidi="en-US"/>
        </w:rPr>
      </w:pPr>
    </w:p>
    <w:p w:rsidR="00931760" w:rsidRDefault="00931760" w:rsidP="00B30B4C">
      <w:pPr>
        <w:spacing w:after="0" w:line="240" w:lineRule="auto"/>
        <w:ind w:firstLine="709"/>
        <w:jc w:val="both"/>
        <w:rPr>
          <w:rFonts w:ascii="Times New Roman" w:eastAsia="Arial Unicode MS" w:hAnsi="Times New Roman"/>
          <w:color w:val="000000"/>
          <w:sz w:val="28"/>
          <w:szCs w:val="28"/>
          <w:lang w:bidi="en-US"/>
        </w:rPr>
      </w:pPr>
    </w:p>
    <w:p w:rsidR="002F7EA7" w:rsidRDefault="002F7EA7" w:rsidP="00B30B4C">
      <w:pPr>
        <w:spacing w:after="0" w:line="240" w:lineRule="auto"/>
        <w:ind w:firstLine="709"/>
        <w:jc w:val="both"/>
        <w:rPr>
          <w:rFonts w:ascii="Times New Roman" w:eastAsia="Arial Unicode MS" w:hAnsi="Times New Roman"/>
          <w:color w:val="000000"/>
          <w:sz w:val="28"/>
          <w:szCs w:val="28"/>
          <w:lang w:bidi="en-US"/>
        </w:rPr>
      </w:pPr>
    </w:p>
    <w:p w:rsidR="002F7EA7" w:rsidRDefault="002F7EA7" w:rsidP="00B30B4C">
      <w:pPr>
        <w:spacing w:after="0" w:line="240" w:lineRule="auto"/>
        <w:ind w:firstLine="709"/>
        <w:jc w:val="both"/>
        <w:rPr>
          <w:rFonts w:ascii="Times New Roman" w:eastAsia="Arial Unicode MS" w:hAnsi="Times New Roman"/>
          <w:color w:val="000000"/>
          <w:sz w:val="28"/>
          <w:szCs w:val="28"/>
          <w:lang w:bidi="en-US"/>
        </w:rPr>
      </w:pPr>
    </w:p>
    <w:p w:rsidR="002F7EA7" w:rsidRDefault="002F7EA7" w:rsidP="00B30B4C">
      <w:pPr>
        <w:spacing w:after="0" w:line="240" w:lineRule="auto"/>
        <w:ind w:firstLine="709"/>
        <w:jc w:val="both"/>
        <w:rPr>
          <w:rFonts w:ascii="Times New Roman" w:eastAsia="Arial Unicode MS" w:hAnsi="Times New Roman"/>
          <w:color w:val="000000"/>
          <w:sz w:val="28"/>
          <w:szCs w:val="28"/>
          <w:lang w:bidi="en-US"/>
        </w:rPr>
      </w:pPr>
    </w:p>
    <w:p w:rsidR="002F7EA7" w:rsidRDefault="002F7EA7" w:rsidP="00B30B4C">
      <w:pPr>
        <w:spacing w:after="0" w:line="240" w:lineRule="auto"/>
        <w:ind w:firstLine="709"/>
        <w:jc w:val="both"/>
        <w:rPr>
          <w:rFonts w:ascii="Times New Roman" w:eastAsia="Arial Unicode MS" w:hAnsi="Times New Roman"/>
          <w:color w:val="000000"/>
          <w:sz w:val="28"/>
          <w:szCs w:val="28"/>
          <w:lang w:bidi="en-US"/>
        </w:rPr>
      </w:pPr>
    </w:p>
    <w:p w:rsidR="00B30B4C" w:rsidRDefault="00B30B4C" w:rsidP="00B30B4C">
      <w:pPr>
        <w:spacing w:after="0" w:line="240" w:lineRule="auto"/>
        <w:ind w:firstLine="567"/>
        <w:jc w:val="both"/>
        <w:rPr>
          <w:rFonts w:ascii="Times New Roman" w:hAnsi="Times New Roman"/>
          <w:b/>
          <w:sz w:val="28"/>
          <w:szCs w:val="28"/>
        </w:rPr>
      </w:pPr>
      <w:r>
        <w:rPr>
          <w:rFonts w:ascii="Times New Roman" w:hAnsi="Times New Roman"/>
          <w:b/>
          <w:sz w:val="28"/>
          <w:szCs w:val="28"/>
        </w:rPr>
        <w:lastRenderedPageBreak/>
        <w:t xml:space="preserve">4 </w:t>
      </w:r>
      <w:r w:rsidRPr="00977F14">
        <w:rPr>
          <w:rFonts w:ascii="Times New Roman" w:hAnsi="Times New Roman"/>
          <w:b/>
          <w:sz w:val="28"/>
          <w:szCs w:val="28"/>
        </w:rPr>
        <w:t xml:space="preserve">Разработка формовочных </w:t>
      </w:r>
      <w:r>
        <w:rPr>
          <w:rFonts w:ascii="Times New Roman" w:hAnsi="Times New Roman"/>
          <w:b/>
          <w:sz w:val="28"/>
          <w:szCs w:val="28"/>
        </w:rPr>
        <w:t>смесей</w:t>
      </w:r>
      <w:r w:rsidRPr="00977F14">
        <w:rPr>
          <w:rFonts w:ascii="Times New Roman" w:hAnsi="Times New Roman"/>
          <w:b/>
          <w:sz w:val="28"/>
          <w:szCs w:val="28"/>
        </w:rPr>
        <w:t xml:space="preserve"> для получения литейных форм по технологии выжигаемых и выплавляемых моделей</w:t>
      </w:r>
    </w:p>
    <w:p w:rsidR="00EE2E92" w:rsidRDefault="00EE2E92" w:rsidP="00B30B4C">
      <w:pPr>
        <w:spacing w:after="0" w:line="240" w:lineRule="auto"/>
        <w:ind w:firstLine="567"/>
        <w:jc w:val="both"/>
        <w:rPr>
          <w:rFonts w:ascii="Times New Roman" w:hAnsi="Times New Roman"/>
          <w:b/>
          <w:sz w:val="28"/>
          <w:szCs w:val="28"/>
        </w:rPr>
      </w:pPr>
    </w:p>
    <w:p w:rsidR="00B30B4C" w:rsidRDefault="00B30B4C" w:rsidP="00B30B4C">
      <w:pPr>
        <w:spacing w:after="0" w:line="240" w:lineRule="auto"/>
        <w:ind w:firstLine="567"/>
        <w:jc w:val="both"/>
        <w:rPr>
          <w:rFonts w:ascii="Times New Roman" w:hAnsi="Times New Roman"/>
          <w:b/>
          <w:sz w:val="28"/>
          <w:szCs w:val="28"/>
        </w:rPr>
      </w:pPr>
      <w:r>
        <w:rPr>
          <w:rFonts w:ascii="Times New Roman" w:hAnsi="Times New Roman"/>
          <w:b/>
          <w:sz w:val="28"/>
          <w:szCs w:val="28"/>
        </w:rPr>
        <w:t xml:space="preserve">4.1 </w:t>
      </w:r>
      <w:r w:rsidRPr="00901C08">
        <w:rPr>
          <w:rFonts w:ascii="Times New Roman" w:hAnsi="Times New Roman"/>
          <w:b/>
          <w:sz w:val="28"/>
          <w:szCs w:val="28"/>
        </w:rPr>
        <w:t>Выбор связующего вещества и</w:t>
      </w:r>
      <w:r>
        <w:rPr>
          <w:rFonts w:ascii="Times New Roman" w:hAnsi="Times New Roman"/>
          <w:b/>
          <w:sz w:val="28"/>
          <w:szCs w:val="28"/>
        </w:rPr>
        <w:t xml:space="preserve"> </w:t>
      </w:r>
      <w:r w:rsidRPr="00901C08">
        <w:rPr>
          <w:rFonts w:ascii="Times New Roman" w:hAnsi="Times New Roman"/>
          <w:b/>
          <w:sz w:val="28"/>
          <w:szCs w:val="28"/>
        </w:rPr>
        <w:t xml:space="preserve">создание формовочных </w:t>
      </w:r>
      <w:r>
        <w:rPr>
          <w:rFonts w:ascii="Times New Roman" w:hAnsi="Times New Roman"/>
          <w:b/>
          <w:sz w:val="28"/>
          <w:szCs w:val="28"/>
        </w:rPr>
        <w:t>смесей</w:t>
      </w:r>
      <w:r w:rsidRPr="00901C08">
        <w:rPr>
          <w:rFonts w:ascii="Times New Roman" w:hAnsi="Times New Roman"/>
          <w:b/>
          <w:sz w:val="28"/>
          <w:szCs w:val="28"/>
        </w:rPr>
        <w:t xml:space="preserve"> для получения литейной формы </w:t>
      </w:r>
    </w:p>
    <w:p w:rsidR="00EE2E92" w:rsidRPr="00901C08" w:rsidRDefault="00EE2E92" w:rsidP="00B30B4C">
      <w:pPr>
        <w:spacing w:after="0" w:line="240" w:lineRule="auto"/>
        <w:ind w:firstLine="567"/>
        <w:jc w:val="both"/>
        <w:rPr>
          <w:rFonts w:ascii="Times New Roman" w:hAnsi="Times New Roman"/>
          <w:b/>
          <w:sz w:val="28"/>
          <w:szCs w:val="28"/>
        </w:rPr>
      </w:pPr>
    </w:p>
    <w:p w:rsidR="00B30B4C" w:rsidRDefault="00B30B4C" w:rsidP="00B30B4C">
      <w:pPr>
        <w:spacing w:after="0" w:line="240" w:lineRule="auto"/>
        <w:ind w:firstLine="708"/>
        <w:jc w:val="both"/>
        <w:rPr>
          <w:rFonts w:ascii="Times New Roman" w:hAnsi="Times New Roman"/>
          <w:bCs/>
          <w:sz w:val="28"/>
          <w:szCs w:val="28"/>
          <w:lang w:val="ru-RU"/>
        </w:rPr>
      </w:pPr>
      <w:r w:rsidRPr="00183379">
        <w:rPr>
          <w:rFonts w:ascii="Times New Roman" w:hAnsi="Times New Roman"/>
          <w:bCs/>
          <w:sz w:val="28"/>
          <w:szCs w:val="28"/>
        </w:rPr>
        <w:t xml:space="preserve">В рамках данного исследования </w:t>
      </w:r>
      <w:r>
        <w:rPr>
          <w:rFonts w:ascii="Times New Roman" w:hAnsi="Times New Roman"/>
          <w:bCs/>
          <w:sz w:val="28"/>
          <w:szCs w:val="28"/>
        </w:rPr>
        <w:t>проведен ряд экспериментов, в которых была рассмотрена</w:t>
      </w:r>
      <w:r w:rsidRPr="009B7353">
        <w:rPr>
          <w:rFonts w:ascii="Times New Roman" w:hAnsi="Times New Roman"/>
          <w:bCs/>
          <w:sz w:val="28"/>
          <w:szCs w:val="28"/>
        </w:rPr>
        <w:t xml:space="preserve"> возможность использования</w:t>
      </w:r>
      <w:r w:rsidRPr="00183379">
        <w:rPr>
          <w:rFonts w:ascii="Times New Roman" w:hAnsi="Times New Roman"/>
          <w:bCs/>
          <w:sz w:val="28"/>
          <w:szCs w:val="28"/>
        </w:rPr>
        <w:t xml:space="preserve"> в качестве связующих компонентов</w:t>
      </w:r>
      <w:r>
        <w:rPr>
          <w:rFonts w:ascii="Times New Roman" w:hAnsi="Times New Roman"/>
          <w:bCs/>
          <w:sz w:val="28"/>
          <w:szCs w:val="28"/>
        </w:rPr>
        <w:t xml:space="preserve"> </w:t>
      </w:r>
      <w:r w:rsidRPr="00183379">
        <w:rPr>
          <w:rFonts w:ascii="Times New Roman" w:hAnsi="Times New Roman"/>
          <w:bCs/>
          <w:sz w:val="28"/>
          <w:szCs w:val="28"/>
        </w:rPr>
        <w:t>для порошков оксида иттрия</w:t>
      </w:r>
      <w:r>
        <w:rPr>
          <w:rFonts w:ascii="Times New Roman" w:hAnsi="Times New Roman"/>
          <w:bCs/>
          <w:sz w:val="28"/>
          <w:szCs w:val="28"/>
        </w:rPr>
        <w:t xml:space="preserve"> и титаната кальция следующих соединений, а именно:</w:t>
      </w:r>
    </w:p>
    <w:p w:rsidR="00B30B4C" w:rsidRDefault="00890837" w:rsidP="000B39B6">
      <w:pPr>
        <w:pStyle w:val="a6"/>
        <w:numPr>
          <w:ilvl w:val="2"/>
          <w:numId w:val="5"/>
        </w:numPr>
        <w:spacing w:after="0" w:line="240" w:lineRule="auto"/>
        <w:ind w:left="0" w:firstLine="567"/>
        <w:jc w:val="both"/>
        <w:rPr>
          <w:rFonts w:ascii="Times New Roman" w:hAnsi="Times New Roman"/>
          <w:bCs/>
          <w:sz w:val="28"/>
          <w:szCs w:val="28"/>
        </w:rPr>
      </w:pPr>
      <w:r w:rsidRPr="000B39B6">
        <w:rPr>
          <w:rFonts w:ascii="Times New Roman" w:hAnsi="Times New Roman"/>
          <w:bCs/>
          <w:sz w:val="28"/>
          <w:szCs w:val="28"/>
        </w:rPr>
        <w:t xml:space="preserve"> Для холоднотвердеющих формовочных смесей на основе оксида иттрия рассмотрена связка на базе </w:t>
      </w:r>
      <w:r w:rsidR="00B30B4C" w:rsidRPr="000B39B6">
        <w:rPr>
          <w:rFonts w:ascii="Times New Roman" w:hAnsi="Times New Roman"/>
          <w:bCs/>
          <w:sz w:val="28"/>
          <w:szCs w:val="28"/>
        </w:rPr>
        <w:t>раствор</w:t>
      </w:r>
      <w:r w:rsidRPr="000B39B6">
        <w:rPr>
          <w:rFonts w:ascii="Times New Roman" w:hAnsi="Times New Roman"/>
          <w:bCs/>
          <w:sz w:val="28"/>
          <w:szCs w:val="28"/>
        </w:rPr>
        <w:t>а</w:t>
      </w:r>
      <w:r w:rsidR="00B30B4C" w:rsidRPr="000B39B6">
        <w:rPr>
          <w:rFonts w:ascii="Times New Roman" w:hAnsi="Times New Roman"/>
          <w:bCs/>
          <w:sz w:val="28"/>
          <w:szCs w:val="28"/>
        </w:rPr>
        <w:t xml:space="preserve"> ортофосфорной кислоты</w:t>
      </w:r>
      <w:r w:rsidRPr="000B39B6">
        <w:rPr>
          <w:rFonts w:ascii="Times New Roman" w:hAnsi="Times New Roman"/>
          <w:bCs/>
          <w:sz w:val="28"/>
          <w:szCs w:val="28"/>
        </w:rPr>
        <w:t xml:space="preserve"> и нитрата иттрия</w:t>
      </w:r>
      <w:r w:rsidR="00B30B4C" w:rsidRPr="000B39B6">
        <w:rPr>
          <w:rFonts w:ascii="Times New Roman" w:hAnsi="Times New Roman"/>
          <w:bCs/>
          <w:sz w:val="28"/>
          <w:szCs w:val="28"/>
        </w:rPr>
        <w:t xml:space="preserve"> с образованием</w:t>
      </w:r>
      <w:r w:rsidRPr="000B39B6">
        <w:rPr>
          <w:rFonts w:ascii="Times New Roman" w:hAnsi="Times New Roman"/>
          <w:bCs/>
          <w:sz w:val="28"/>
          <w:szCs w:val="28"/>
        </w:rPr>
        <w:t xml:space="preserve"> тугоплавкого</w:t>
      </w:r>
      <w:r w:rsidR="00B30B4C" w:rsidRPr="000B39B6">
        <w:rPr>
          <w:rFonts w:ascii="Times New Roman" w:hAnsi="Times New Roman"/>
          <w:bCs/>
          <w:sz w:val="28"/>
          <w:szCs w:val="28"/>
        </w:rPr>
        <w:t xml:space="preserve"> фосфата иттрия (</w:t>
      </w:r>
      <w:r w:rsidR="00B30B4C" w:rsidRPr="000B39B6">
        <w:rPr>
          <w:rFonts w:ascii="Times New Roman" w:hAnsi="Times New Roman"/>
          <w:bCs/>
          <w:sz w:val="28"/>
          <w:szCs w:val="28"/>
          <w:lang w:val="en-US"/>
        </w:rPr>
        <w:t>YPO</w:t>
      </w:r>
      <w:r w:rsidR="00B30B4C" w:rsidRPr="000B39B6">
        <w:rPr>
          <w:rFonts w:ascii="Times New Roman" w:hAnsi="Times New Roman"/>
          <w:bCs/>
          <w:sz w:val="28"/>
          <w:szCs w:val="28"/>
          <w:vertAlign w:val="subscript"/>
        </w:rPr>
        <w:t>4</w:t>
      </w:r>
      <w:r w:rsidR="00B30B4C" w:rsidRPr="000B39B6">
        <w:rPr>
          <w:rFonts w:ascii="Times New Roman" w:hAnsi="Times New Roman"/>
          <w:bCs/>
          <w:sz w:val="28"/>
          <w:szCs w:val="28"/>
        </w:rPr>
        <w:t>);</w:t>
      </w:r>
    </w:p>
    <w:p w:rsidR="00890837" w:rsidRPr="000B39B6" w:rsidRDefault="00890837" w:rsidP="000B39B6">
      <w:pPr>
        <w:pStyle w:val="a6"/>
        <w:numPr>
          <w:ilvl w:val="2"/>
          <w:numId w:val="5"/>
        </w:numPr>
        <w:spacing w:after="0" w:line="240" w:lineRule="auto"/>
        <w:ind w:left="0" w:firstLine="567"/>
        <w:jc w:val="both"/>
        <w:rPr>
          <w:rFonts w:ascii="Times New Roman" w:hAnsi="Times New Roman"/>
          <w:bCs/>
          <w:sz w:val="28"/>
          <w:szCs w:val="28"/>
        </w:rPr>
      </w:pPr>
      <w:r w:rsidRPr="000B39B6">
        <w:rPr>
          <w:rFonts w:ascii="Times New Roman" w:hAnsi="Times New Roman"/>
          <w:bCs/>
          <w:sz w:val="28"/>
          <w:szCs w:val="28"/>
        </w:rPr>
        <w:t>Для горячеотверждаемых формовочных смесей на основе плавленных порошков титаната кальция:</w:t>
      </w:r>
    </w:p>
    <w:p w:rsidR="00B30B4C" w:rsidRPr="0009355C" w:rsidRDefault="00B30B4C" w:rsidP="00FF704D">
      <w:pPr>
        <w:pStyle w:val="a6"/>
        <w:numPr>
          <w:ilvl w:val="0"/>
          <w:numId w:val="20"/>
        </w:numPr>
        <w:spacing w:after="0" w:line="240" w:lineRule="auto"/>
        <w:jc w:val="both"/>
        <w:rPr>
          <w:rFonts w:ascii="Times New Roman" w:hAnsi="Times New Roman"/>
          <w:bCs/>
          <w:sz w:val="28"/>
          <w:szCs w:val="28"/>
        </w:rPr>
      </w:pPr>
      <w:r>
        <w:rPr>
          <w:rFonts w:ascii="Times New Roman" w:hAnsi="Times New Roman"/>
          <w:bCs/>
          <w:sz w:val="28"/>
          <w:szCs w:val="28"/>
        </w:rPr>
        <w:t xml:space="preserve">Связка </w:t>
      </w:r>
      <w:r w:rsidR="00890837">
        <w:rPr>
          <w:rFonts w:ascii="Times New Roman" w:hAnsi="Times New Roman"/>
          <w:bCs/>
          <w:sz w:val="28"/>
          <w:szCs w:val="28"/>
        </w:rPr>
        <w:t>(</w:t>
      </w:r>
      <w:r>
        <w:rPr>
          <w:rFonts w:ascii="Times New Roman" w:hAnsi="Times New Roman"/>
          <w:bCs/>
          <w:sz w:val="28"/>
          <w:szCs w:val="28"/>
          <w:lang w:val="en-US"/>
        </w:rPr>
        <w:t>nCaO</w:t>
      </w:r>
      <w:r w:rsidRPr="0032047A">
        <w:rPr>
          <w:rFonts w:ascii="Times New Roman" w:hAnsi="Times New Roman"/>
          <w:bCs/>
          <w:sz w:val="28"/>
          <w:szCs w:val="28"/>
        </w:rPr>
        <w:t xml:space="preserve"> + </w:t>
      </w:r>
      <w:r>
        <w:rPr>
          <w:rFonts w:ascii="Times New Roman" w:hAnsi="Times New Roman"/>
          <w:bCs/>
          <w:sz w:val="28"/>
          <w:szCs w:val="28"/>
          <w:lang w:val="en-US"/>
        </w:rPr>
        <w:t>mNaOH</w:t>
      </w:r>
      <w:r w:rsidRPr="00D74D4F">
        <w:rPr>
          <w:rFonts w:ascii="Times New Roman" w:hAnsi="Times New Roman"/>
          <w:bCs/>
          <w:sz w:val="28"/>
          <w:szCs w:val="28"/>
        </w:rPr>
        <w:t>)</w:t>
      </w:r>
      <w:r w:rsidR="002336A3" w:rsidRPr="002336A3">
        <w:rPr>
          <w:rFonts w:ascii="Times New Roman" w:hAnsi="Times New Roman"/>
          <w:bCs/>
          <w:sz w:val="28"/>
          <w:szCs w:val="28"/>
        </w:rPr>
        <w:t xml:space="preserve"> </w:t>
      </w:r>
      <w:r w:rsidRPr="0032047A">
        <w:rPr>
          <w:rFonts w:ascii="Times New Roman" w:hAnsi="Times New Roman"/>
          <w:bCs/>
          <w:sz w:val="28"/>
          <w:szCs w:val="28"/>
        </w:rPr>
        <w:t xml:space="preserve">+ </w:t>
      </w:r>
      <w:r>
        <w:rPr>
          <w:rFonts w:ascii="Times New Roman" w:hAnsi="Times New Roman"/>
          <w:bCs/>
          <w:sz w:val="28"/>
          <w:szCs w:val="28"/>
          <w:lang w:val="en-US"/>
        </w:rPr>
        <w:t>TiO</w:t>
      </w:r>
      <w:r w:rsidRPr="0032047A">
        <w:rPr>
          <w:rFonts w:ascii="Times New Roman" w:hAnsi="Times New Roman"/>
          <w:bCs/>
          <w:sz w:val="28"/>
          <w:szCs w:val="28"/>
          <w:vertAlign w:val="subscript"/>
        </w:rPr>
        <w:t>2</w:t>
      </w:r>
      <w:r>
        <w:rPr>
          <w:rFonts w:ascii="Times New Roman" w:hAnsi="Times New Roman"/>
          <w:bCs/>
          <w:sz w:val="28"/>
          <w:szCs w:val="28"/>
          <w:vertAlign w:val="subscript"/>
        </w:rPr>
        <w:t xml:space="preserve"> </w:t>
      </w:r>
      <w:r>
        <w:rPr>
          <w:rFonts w:ascii="Times New Roman" w:hAnsi="Times New Roman"/>
          <w:bCs/>
          <w:sz w:val="28"/>
          <w:szCs w:val="28"/>
          <w:lang w:val="kk-KZ"/>
        </w:rPr>
        <w:t>с образованием титаната кальция и титаната натрия</w:t>
      </w:r>
      <w:r w:rsidR="0009355C" w:rsidRPr="0009355C">
        <w:rPr>
          <w:rFonts w:ascii="Times New Roman" w:hAnsi="Times New Roman"/>
          <w:bCs/>
          <w:sz w:val="28"/>
          <w:szCs w:val="28"/>
        </w:rPr>
        <w:t>;</w:t>
      </w:r>
    </w:p>
    <w:p w:rsidR="0009355C" w:rsidRPr="000B39B6" w:rsidRDefault="0009355C" w:rsidP="00FF704D">
      <w:pPr>
        <w:pStyle w:val="a6"/>
        <w:numPr>
          <w:ilvl w:val="0"/>
          <w:numId w:val="20"/>
        </w:numPr>
        <w:spacing w:after="0" w:line="240" w:lineRule="auto"/>
        <w:jc w:val="both"/>
        <w:rPr>
          <w:rFonts w:ascii="Times New Roman" w:hAnsi="Times New Roman"/>
          <w:bCs/>
          <w:sz w:val="28"/>
          <w:szCs w:val="28"/>
        </w:rPr>
      </w:pPr>
      <w:r w:rsidRPr="000B39B6">
        <w:rPr>
          <w:rFonts w:ascii="Times New Roman" w:hAnsi="Times New Roman"/>
          <w:bCs/>
          <w:sz w:val="28"/>
          <w:szCs w:val="28"/>
        </w:rPr>
        <w:t xml:space="preserve">Связка </w:t>
      </w:r>
      <w:r w:rsidR="00890837" w:rsidRPr="000B39B6">
        <w:rPr>
          <w:rFonts w:ascii="Times New Roman" w:hAnsi="Times New Roman"/>
          <w:bCs/>
          <w:sz w:val="28"/>
          <w:szCs w:val="28"/>
          <w:lang w:val="en-US"/>
        </w:rPr>
        <w:t>CaO</w:t>
      </w:r>
      <w:r w:rsidR="00890837" w:rsidRPr="000B39B6">
        <w:rPr>
          <w:rFonts w:ascii="Times New Roman" w:hAnsi="Times New Roman"/>
          <w:bCs/>
          <w:sz w:val="28"/>
          <w:szCs w:val="28"/>
        </w:rPr>
        <w:t xml:space="preserve"> + </w:t>
      </w:r>
      <w:r w:rsidR="00890837" w:rsidRPr="000B39B6">
        <w:rPr>
          <w:rFonts w:ascii="Times New Roman" w:hAnsi="Times New Roman"/>
          <w:bCs/>
          <w:sz w:val="28"/>
          <w:szCs w:val="28"/>
          <w:lang w:val="en-US"/>
        </w:rPr>
        <w:t>TiO</w:t>
      </w:r>
      <w:r w:rsidR="00890837" w:rsidRPr="000B39B6">
        <w:rPr>
          <w:rFonts w:ascii="Times New Roman" w:hAnsi="Times New Roman"/>
          <w:bCs/>
          <w:sz w:val="28"/>
          <w:szCs w:val="28"/>
          <w:vertAlign w:val="subscript"/>
        </w:rPr>
        <w:t>2</w:t>
      </w:r>
      <w:r w:rsidR="002468BD" w:rsidRPr="000B39B6">
        <w:rPr>
          <w:rFonts w:ascii="Times New Roman" w:hAnsi="Times New Roman"/>
          <w:bCs/>
          <w:sz w:val="28"/>
          <w:szCs w:val="28"/>
        </w:rPr>
        <w:t xml:space="preserve"> </w:t>
      </w:r>
      <w:r w:rsidR="00890837" w:rsidRPr="000B39B6">
        <w:rPr>
          <w:rFonts w:ascii="Times New Roman" w:hAnsi="Times New Roman"/>
          <w:bCs/>
          <w:sz w:val="28"/>
          <w:szCs w:val="28"/>
        </w:rPr>
        <w:t xml:space="preserve">и </w:t>
      </w:r>
      <w:r w:rsidR="002468BD" w:rsidRPr="000B39B6">
        <w:rPr>
          <w:rFonts w:ascii="Times New Roman" w:hAnsi="Times New Roman"/>
          <w:bCs/>
          <w:sz w:val="28"/>
          <w:szCs w:val="28"/>
        </w:rPr>
        <w:t>метилцеллюлозы</w:t>
      </w:r>
      <w:r w:rsidR="00890837" w:rsidRPr="000B39B6">
        <w:rPr>
          <w:rFonts w:ascii="Times New Roman" w:hAnsi="Times New Roman"/>
          <w:bCs/>
          <w:sz w:val="28"/>
          <w:szCs w:val="28"/>
        </w:rPr>
        <w:t xml:space="preserve"> и армирующей добавки</w:t>
      </w:r>
      <w:r w:rsidR="002468BD" w:rsidRPr="000B39B6">
        <w:rPr>
          <w:rFonts w:ascii="Times New Roman" w:hAnsi="Times New Roman"/>
          <w:bCs/>
          <w:sz w:val="28"/>
          <w:szCs w:val="28"/>
        </w:rPr>
        <w:t xml:space="preserve"> углеродного волокна</w:t>
      </w:r>
      <w:r w:rsidR="00225059" w:rsidRPr="000B39B6">
        <w:rPr>
          <w:rFonts w:ascii="Times New Roman" w:hAnsi="Times New Roman"/>
          <w:bCs/>
          <w:sz w:val="28"/>
          <w:szCs w:val="28"/>
          <w:lang w:val="kk-KZ"/>
        </w:rPr>
        <w:t>.</w:t>
      </w:r>
    </w:p>
    <w:p w:rsidR="00B30B4C" w:rsidRPr="004B1B36" w:rsidRDefault="00B30B4C" w:rsidP="00B30B4C">
      <w:pPr>
        <w:spacing w:after="0" w:line="240" w:lineRule="auto"/>
        <w:ind w:firstLine="708"/>
        <w:jc w:val="both"/>
        <w:rPr>
          <w:rFonts w:ascii="Times New Roman" w:hAnsi="Times New Roman"/>
          <w:bCs/>
          <w:sz w:val="28"/>
          <w:szCs w:val="28"/>
        </w:rPr>
      </w:pPr>
      <w:r w:rsidRPr="004B1B36">
        <w:rPr>
          <w:rFonts w:ascii="Times New Roman" w:hAnsi="Times New Roman"/>
          <w:bCs/>
          <w:sz w:val="28"/>
          <w:szCs w:val="28"/>
        </w:rPr>
        <w:t>Основными задачами п</w:t>
      </w:r>
      <w:r>
        <w:rPr>
          <w:rFonts w:ascii="Times New Roman" w:hAnsi="Times New Roman"/>
          <w:bCs/>
          <w:sz w:val="28"/>
          <w:szCs w:val="28"/>
        </w:rPr>
        <w:t>ри</w:t>
      </w:r>
      <w:r w:rsidRPr="004B1B36">
        <w:rPr>
          <w:rFonts w:ascii="Times New Roman" w:hAnsi="Times New Roman"/>
          <w:bCs/>
          <w:sz w:val="28"/>
          <w:szCs w:val="28"/>
        </w:rPr>
        <w:t xml:space="preserve"> разработке связующих компонентов для порошков </w:t>
      </w:r>
      <w:r w:rsidRPr="004B1B36">
        <w:rPr>
          <w:rFonts w:ascii="Times New Roman" w:hAnsi="Times New Roman"/>
          <w:bCs/>
          <w:sz w:val="28"/>
          <w:szCs w:val="28"/>
          <w:lang w:val="en-US"/>
        </w:rPr>
        <w:t>Y</w:t>
      </w:r>
      <w:r w:rsidRPr="004B1B36">
        <w:rPr>
          <w:rFonts w:ascii="Times New Roman" w:hAnsi="Times New Roman"/>
          <w:bCs/>
          <w:sz w:val="28"/>
          <w:szCs w:val="28"/>
          <w:vertAlign w:val="subscript"/>
        </w:rPr>
        <w:t>2</w:t>
      </w:r>
      <w:r w:rsidRPr="004B1B36">
        <w:rPr>
          <w:rFonts w:ascii="Times New Roman" w:hAnsi="Times New Roman"/>
          <w:bCs/>
          <w:sz w:val="28"/>
          <w:szCs w:val="28"/>
          <w:lang w:val="en-US"/>
        </w:rPr>
        <w:t>O</w:t>
      </w:r>
      <w:r w:rsidRPr="004B1B36">
        <w:rPr>
          <w:rFonts w:ascii="Times New Roman" w:hAnsi="Times New Roman"/>
          <w:bCs/>
          <w:sz w:val="28"/>
          <w:szCs w:val="28"/>
          <w:vertAlign w:val="subscript"/>
        </w:rPr>
        <w:t>3</w:t>
      </w:r>
      <w:r w:rsidR="002071C5">
        <w:rPr>
          <w:rFonts w:ascii="Times New Roman" w:hAnsi="Times New Roman"/>
          <w:bCs/>
          <w:sz w:val="28"/>
          <w:szCs w:val="28"/>
          <w:vertAlign w:val="subscript"/>
          <w:lang w:val="ru-RU"/>
        </w:rPr>
        <w:t xml:space="preserve"> </w:t>
      </w:r>
      <w:r>
        <w:rPr>
          <w:rFonts w:ascii="Times New Roman" w:hAnsi="Times New Roman"/>
          <w:bCs/>
          <w:sz w:val="28"/>
          <w:szCs w:val="28"/>
        </w:rPr>
        <w:t>и титаната кальция стали</w:t>
      </w:r>
      <w:r w:rsidRPr="004B1B36">
        <w:rPr>
          <w:rFonts w:ascii="Times New Roman" w:hAnsi="Times New Roman"/>
          <w:bCs/>
          <w:sz w:val="28"/>
          <w:szCs w:val="28"/>
        </w:rPr>
        <w:t>:</w:t>
      </w:r>
    </w:p>
    <w:p w:rsidR="00B30B4C" w:rsidRPr="00BD67C0" w:rsidRDefault="00B30B4C" w:rsidP="00FF704D">
      <w:pPr>
        <w:pStyle w:val="a6"/>
        <w:numPr>
          <w:ilvl w:val="0"/>
          <w:numId w:val="21"/>
        </w:numPr>
        <w:spacing w:after="0" w:line="240" w:lineRule="auto"/>
        <w:jc w:val="both"/>
        <w:rPr>
          <w:rFonts w:ascii="Times New Roman" w:hAnsi="Times New Roman"/>
          <w:bCs/>
          <w:sz w:val="28"/>
          <w:szCs w:val="28"/>
        </w:rPr>
      </w:pPr>
      <w:r w:rsidRPr="00BD67C0">
        <w:rPr>
          <w:rFonts w:ascii="Times New Roman" w:hAnsi="Times New Roman"/>
          <w:bCs/>
          <w:sz w:val="28"/>
          <w:szCs w:val="28"/>
        </w:rPr>
        <w:t xml:space="preserve">Обеспечение стабильности </w:t>
      </w:r>
      <w:r>
        <w:rPr>
          <w:rFonts w:ascii="Times New Roman" w:hAnsi="Times New Roman"/>
          <w:bCs/>
          <w:sz w:val="28"/>
          <w:szCs w:val="28"/>
        </w:rPr>
        <w:t>материала формы</w:t>
      </w:r>
      <w:r w:rsidRPr="00BD67C0">
        <w:rPr>
          <w:rFonts w:ascii="Times New Roman" w:hAnsi="Times New Roman"/>
          <w:bCs/>
          <w:sz w:val="28"/>
          <w:szCs w:val="28"/>
        </w:rPr>
        <w:t xml:space="preserve"> до темп</w:t>
      </w:r>
      <w:r>
        <w:rPr>
          <w:rFonts w:ascii="Times New Roman" w:hAnsi="Times New Roman"/>
          <w:bCs/>
          <w:sz w:val="28"/>
          <w:szCs w:val="28"/>
        </w:rPr>
        <w:t>ературы литья титанового сплава</w:t>
      </w:r>
    </w:p>
    <w:p w:rsidR="00B30B4C" w:rsidRPr="00BD67C0" w:rsidRDefault="00B30B4C" w:rsidP="00FF704D">
      <w:pPr>
        <w:pStyle w:val="a6"/>
        <w:numPr>
          <w:ilvl w:val="0"/>
          <w:numId w:val="21"/>
        </w:numPr>
        <w:spacing w:after="0" w:line="240" w:lineRule="auto"/>
        <w:jc w:val="both"/>
        <w:rPr>
          <w:rFonts w:ascii="Times New Roman" w:hAnsi="Times New Roman"/>
          <w:bCs/>
          <w:sz w:val="28"/>
          <w:szCs w:val="28"/>
        </w:rPr>
      </w:pPr>
      <w:r w:rsidRPr="00BD67C0">
        <w:rPr>
          <w:rFonts w:ascii="Times New Roman" w:hAnsi="Times New Roman"/>
          <w:bCs/>
          <w:sz w:val="28"/>
          <w:szCs w:val="28"/>
        </w:rPr>
        <w:t>Обеспечение высокой прочности литейных форм</w:t>
      </w:r>
      <w:r>
        <w:rPr>
          <w:rFonts w:ascii="Times New Roman" w:hAnsi="Times New Roman"/>
          <w:bCs/>
          <w:sz w:val="28"/>
          <w:szCs w:val="28"/>
        </w:rPr>
        <w:t>, получаемых из новых формовочных смесей</w:t>
      </w:r>
      <w:r w:rsidRPr="00BD67C0">
        <w:rPr>
          <w:rFonts w:ascii="Times New Roman" w:hAnsi="Times New Roman"/>
          <w:bCs/>
          <w:sz w:val="28"/>
          <w:szCs w:val="28"/>
        </w:rPr>
        <w:t>;</w:t>
      </w:r>
    </w:p>
    <w:p w:rsidR="00B30B4C" w:rsidRPr="00BD67C0" w:rsidRDefault="00B30B4C" w:rsidP="00FF704D">
      <w:pPr>
        <w:pStyle w:val="a6"/>
        <w:numPr>
          <w:ilvl w:val="0"/>
          <w:numId w:val="21"/>
        </w:numPr>
        <w:spacing w:after="0" w:line="240" w:lineRule="auto"/>
        <w:jc w:val="both"/>
        <w:rPr>
          <w:rFonts w:ascii="Times New Roman" w:hAnsi="Times New Roman"/>
          <w:bCs/>
          <w:sz w:val="28"/>
          <w:szCs w:val="28"/>
        </w:rPr>
      </w:pPr>
      <w:r w:rsidRPr="00BD67C0">
        <w:rPr>
          <w:rFonts w:ascii="Times New Roman" w:hAnsi="Times New Roman"/>
          <w:bCs/>
          <w:sz w:val="28"/>
          <w:szCs w:val="28"/>
        </w:rPr>
        <w:t>Слабое взаимодействие связующего компонента с титановым расплавом;</w:t>
      </w:r>
    </w:p>
    <w:p w:rsidR="00B30B4C" w:rsidRDefault="00B30B4C" w:rsidP="00FF704D">
      <w:pPr>
        <w:pStyle w:val="a6"/>
        <w:numPr>
          <w:ilvl w:val="0"/>
          <w:numId w:val="21"/>
        </w:numPr>
        <w:spacing w:after="0" w:line="240" w:lineRule="auto"/>
        <w:jc w:val="both"/>
        <w:rPr>
          <w:rFonts w:ascii="Times New Roman" w:hAnsi="Times New Roman"/>
          <w:bCs/>
          <w:sz w:val="28"/>
          <w:szCs w:val="28"/>
        </w:rPr>
      </w:pPr>
      <w:r w:rsidRPr="00BD67C0">
        <w:rPr>
          <w:rFonts w:ascii="Times New Roman" w:hAnsi="Times New Roman"/>
          <w:bCs/>
          <w:sz w:val="28"/>
          <w:szCs w:val="28"/>
        </w:rPr>
        <w:t>Отверждение формовочной смеси должно происходить в приемлемом временном интервале (от 0,25 до 24 часов).</w:t>
      </w:r>
    </w:p>
    <w:p w:rsidR="002336A3" w:rsidRDefault="002336A3" w:rsidP="002336A3">
      <w:pPr>
        <w:pStyle w:val="a6"/>
        <w:spacing w:after="0" w:line="240" w:lineRule="auto"/>
        <w:ind w:left="360"/>
        <w:jc w:val="both"/>
        <w:rPr>
          <w:rFonts w:ascii="Times New Roman" w:hAnsi="Times New Roman"/>
          <w:bCs/>
          <w:sz w:val="28"/>
          <w:szCs w:val="28"/>
        </w:rPr>
      </w:pPr>
    </w:p>
    <w:p w:rsidR="00B30B4C" w:rsidRPr="00EE2E92" w:rsidRDefault="00B30B4C" w:rsidP="00EE2E92">
      <w:pPr>
        <w:pStyle w:val="a6"/>
        <w:numPr>
          <w:ilvl w:val="2"/>
          <w:numId w:val="21"/>
        </w:numPr>
        <w:spacing w:after="0" w:line="240" w:lineRule="auto"/>
        <w:jc w:val="both"/>
        <w:rPr>
          <w:rFonts w:ascii="Times New Roman" w:hAnsi="Times New Roman"/>
          <w:b/>
          <w:bCs/>
          <w:sz w:val="28"/>
          <w:szCs w:val="28"/>
        </w:rPr>
      </w:pPr>
      <w:r w:rsidRPr="00EE2E92">
        <w:rPr>
          <w:rFonts w:ascii="Times New Roman" w:hAnsi="Times New Roman"/>
          <w:b/>
          <w:bCs/>
          <w:sz w:val="28"/>
          <w:szCs w:val="28"/>
        </w:rPr>
        <w:t>Изучение возможности использования ортофосфорной кислоты с образованием фосфата иттрия в качестве связки</w:t>
      </w:r>
    </w:p>
    <w:p w:rsidR="00EE2E92" w:rsidRPr="00EE2E92" w:rsidRDefault="00EE2E92" w:rsidP="00EE2E92">
      <w:pPr>
        <w:pStyle w:val="a6"/>
        <w:spacing w:after="0" w:line="240" w:lineRule="auto"/>
        <w:jc w:val="both"/>
        <w:rPr>
          <w:rFonts w:ascii="Times New Roman" w:hAnsi="Times New Roman"/>
          <w:b/>
          <w:bCs/>
          <w:sz w:val="28"/>
          <w:szCs w:val="28"/>
        </w:rPr>
      </w:pPr>
    </w:p>
    <w:p w:rsidR="00B30B4C" w:rsidRPr="004E4DC4" w:rsidRDefault="00B30B4C" w:rsidP="00B30B4C">
      <w:pPr>
        <w:spacing w:after="0" w:line="240" w:lineRule="auto"/>
        <w:ind w:firstLine="720"/>
        <w:contextualSpacing/>
        <w:jc w:val="both"/>
        <w:rPr>
          <w:rFonts w:ascii="Times New Roman" w:hAnsi="Times New Roman"/>
          <w:sz w:val="28"/>
          <w:szCs w:val="28"/>
        </w:rPr>
      </w:pPr>
      <w:r w:rsidRPr="004E4DC4">
        <w:rPr>
          <w:rFonts w:ascii="Times New Roman" w:hAnsi="Times New Roman"/>
          <w:sz w:val="28"/>
          <w:szCs w:val="28"/>
        </w:rPr>
        <w:t>Исходный оксид иттрия, применяемый в качестве наполнителя формовочного материала, подвергали термической обработке в трубчатой печи в токе аргона для удаления гидратированной воды и разложения карбоната иттрия, вследствие чего развивалась рекристаллизация порошка. Установлено, что минимальная температура, при которой начинается рекристаллизация химически осаждённых порошков оксида иттрия, составляет 1300</w:t>
      </w:r>
      <w:r w:rsidRPr="004E4DC4">
        <w:rPr>
          <w:rFonts w:ascii="Times New Roman" w:hAnsi="Times New Roman"/>
          <w:sz w:val="28"/>
          <w:szCs w:val="28"/>
        </w:rPr>
        <w:sym w:font="Symbol" w:char="F0B0"/>
      </w:r>
      <w:r w:rsidRPr="004E4DC4">
        <w:rPr>
          <w:rFonts w:ascii="Times New Roman" w:hAnsi="Times New Roman"/>
          <w:sz w:val="28"/>
          <w:szCs w:val="28"/>
          <w:lang w:val="en-GB"/>
        </w:rPr>
        <w:t>C</w:t>
      </w:r>
      <w:r w:rsidRPr="004E4DC4">
        <w:rPr>
          <w:rFonts w:ascii="Times New Roman" w:hAnsi="Times New Roman"/>
          <w:sz w:val="28"/>
          <w:szCs w:val="28"/>
        </w:rPr>
        <w:t>, активно этот процесс протекает выше 1500</w:t>
      </w:r>
      <w:r w:rsidRPr="004E4DC4">
        <w:rPr>
          <w:rFonts w:ascii="Times New Roman" w:hAnsi="Times New Roman"/>
          <w:sz w:val="28"/>
          <w:szCs w:val="28"/>
        </w:rPr>
        <w:sym w:font="Symbol" w:char="F0B0"/>
      </w:r>
      <w:r w:rsidRPr="004E4DC4">
        <w:rPr>
          <w:rFonts w:ascii="Times New Roman" w:hAnsi="Times New Roman"/>
          <w:sz w:val="28"/>
          <w:szCs w:val="28"/>
        </w:rPr>
        <w:t xml:space="preserve">С, выше 1700 </w:t>
      </w:r>
      <w:r w:rsidRPr="004E4DC4">
        <w:rPr>
          <w:rFonts w:ascii="Times New Roman" w:hAnsi="Times New Roman"/>
          <w:sz w:val="28"/>
          <w:szCs w:val="28"/>
        </w:rPr>
        <w:sym w:font="Symbol" w:char="F0B0"/>
      </w:r>
      <w:r w:rsidRPr="004E4DC4">
        <w:rPr>
          <w:rFonts w:ascii="Times New Roman" w:hAnsi="Times New Roman"/>
          <w:sz w:val="28"/>
          <w:szCs w:val="28"/>
          <w:lang w:val="en-GB"/>
        </w:rPr>
        <w:t>C</w:t>
      </w:r>
      <w:r w:rsidR="008315C9">
        <w:rPr>
          <w:rFonts w:ascii="Times New Roman" w:hAnsi="Times New Roman"/>
          <w:sz w:val="28"/>
          <w:szCs w:val="28"/>
        </w:rPr>
        <w:t xml:space="preserve"> развивается их спекание (рисунок</w:t>
      </w:r>
      <w:r w:rsidRPr="004E4DC4">
        <w:rPr>
          <w:rFonts w:ascii="Times New Roman" w:hAnsi="Times New Roman"/>
          <w:sz w:val="28"/>
          <w:szCs w:val="28"/>
        </w:rPr>
        <w:t xml:space="preserve"> </w:t>
      </w:r>
      <w:r w:rsidR="008315C9">
        <w:rPr>
          <w:rFonts w:ascii="Times New Roman" w:hAnsi="Times New Roman"/>
          <w:sz w:val="28"/>
          <w:szCs w:val="28"/>
          <w:lang w:val="ru-RU"/>
        </w:rPr>
        <w:t>58</w:t>
      </w:r>
      <w:r w:rsidRPr="004E4DC4">
        <w:rPr>
          <w:rFonts w:ascii="Times New Roman" w:hAnsi="Times New Roman"/>
          <w:sz w:val="28"/>
          <w:szCs w:val="28"/>
        </w:rPr>
        <w:t xml:space="preserve">). Рекристаллизация порошков оксида иттрия позволяет увеличить их химическую стойкость как к растворам нитрата иттрия и ортофосфорной кислоты, так и к расплавам титана ввиду снижения поверхностной энергии. </w:t>
      </w:r>
    </w:p>
    <w:p w:rsidR="00B30B4C" w:rsidRPr="004E4DC4" w:rsidRDefault="00B30B4C" w:rsidP="00B30B4C">
      <w:pPr>
        <w:spacing w:after="0" w:line="240" w:lineRule="auto"/>
        <w:ind w:firstLine="720"/>
        <w:contextualSpacing/>
        <w:jc w:val="both"/>
        <w:rPr>
          <w:rFonts w:ascii="Times New Roman" w:hAnsi="Times New Roman"/>
          <w:sz w:val="28"/>
          <w:szCs w:val="28"/>
        </w:rPr>
      </w:pPr>
    </w:p>
    <w:p w:rsidR="00B30B4C" w:rsidRPr="004E4DC4" w:rsidRDefault="00B30B4C" w:rsidP="00B30B4C">
      <w:pPr>
        <w:spacing w:after="0" w:line="240" w:lineRule="auto"/>
        <w:contextualSpacing/>
        <w:jc w:val="center"/>
        <w:rPr>
          <w:rFonts w:ascii="Times New Roman" w:hAnsi="Times New Roman"/>
          <w:sz w:val="28"/>
          <w:szCs w:val="28"/>
        </w:rPr>
      </w:pPr>
      <w:r>
        <w:rPr>
          <w:rFonts w:ascii="Times New Roman" w:hAnsi="Times New Roman"/>
          <w:noProof/>
          <w:sz w:val="28"/>
          <w:szCs w:val="28"/>
          <w:lang w:val="ru-RU" w:eastAsia="ru-RU"/>
        </w:rPr>
        <w:lastRenderedPageBreak/>
        <w:drawing>
          <wp:inline distT="0" distB="0" distL="0" distR="0">
            <wp:extent cx="5338445" cy="1371600"/>
            <wp:effectExtent l="19050" t="0" r="0" b="0"/>
            <wp:docPr id="127" name="Рисунок 8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descr="10"/>
                    <pic:cNvPicPr>
                      <a:picLocks noChangeAspect="1" noChangeArrowheads="1"/>
                    </pic:cNvPicPr>
                  </pic:nvPicPr>
                  <pic:blipFill>
                    <a:blip r:embed="rId110"/>
                    <a:srcRect/>
                    <a:stretch>
                      <a:fillRect/>
                    </a:stretch>
                  </pic:blipFill>
                  <pic:spPr bwMode="auto">
                    <a:xfrm>
                      <a:off x="0" y="0"/>
                      <a:ext cx="5338445" cy="1371600"/>
                    </a:xfrm>
                    <a:prstGeom prst="rect">
                      <a:avLst/>
                    </a:prstGeom>
                    <a:noFill/>
                    <a:ln w="9525">
                      <a:noFill/>
                      <a:miter lim="800000"/>
                      <a:headEnd/>
                      <a:tailEnd/>
                    </a:ln>
                  </pic:spPr>
                </pic:pic>
              </a:graphicData>
            </a:graphic>
          </wp:inline>
        </w:drawing>
      </w:r>
    </w:p>
    <w:p w:rsidR="00B30B4C" w:rsidRPr="004E4DC4" w:rsidRDefault="00B30B4C" w:rsidP="00B30B4C">
      <w:pPr>
        <w:spacing w:after="0" w:line="240" w:lineRule="auto"/>
        <w:contextualSpacing/>
        <w:jc w:val="both"/>
        <w:rPr>
          <w:rFonts w:ascii="Times New Roman" w:hAnsi="Times New Roman"/>
          <w:sz w:val="28"/>
          <w:szCs w:val="28"/>
        </w:rPr>
      </w:pPr>
    </w:p>
    <w:p w:rsidR="00B30B4C" w:rsidRPr="004E4DC4" w:rsidRDefault="00B30B4C" w:rsidP="00B30B4C">
      <w:pPr>
        <w:spacing w:after="0" w:line="240" w:lineRule="auto"/>
        <w:ind w:firstLine="709"/>
        <w:contextualSpacing/>
        <w:jc w:val="both"/>
        <w:rPr>
          <w:rFonts w:ascii="Times New Roman" w:hAnsi="Times New Roman"/>
          <w:sz w:val="28"/>
          <w:szCs w:val="28"/>
        </w:rPr>
      </w:pPr>
      <w:r w:rsidRPr="004E4DC4">
        <w:rPr>
          <w:rFonts w:ascii="Times New Roman" w:hAnsi="Times New Roman"/>
          <w:sz w:val="28"/>
          <w:szCs w:val="28"/>
        </w:rPr>
        <w:t>а - исходное состояние; б – 1500</w:t>
      </w:r>
      <w:r w:rsidRPr="004E4DC4">
        <w:rPr>
          <w:rFonts w:ascii="Times New Roman" w:hAnsi="Times New Roman"/>
          <w:sz w:val="28"/>
          <w:szCs w:val="28"/>
        </w:rPr>
        <w:sym w:font="Symbol" w:char="F0B0"/>
      </w:r>
      <w:r w:rsidRPr="004E4DC4">
        <w:rPr>
          <w:rFonts w:ascii="Times New Roman" w:hAnsi="Times New Roman"/>
          <w:sz w:val="28"/>
          <w:szCs w:val="28"/>
        </w:rPr>
        <w:t>С, 2 часа; в – 1650</w:t>
      </w:r>
      <w:r w:rsidRPr="004E4DC4">
        <w:rPr>
          <w:rFonts w:ascii="Times New Roman" w:hAnsi="Times New Roman"/>
          <w:sz w:val="28"/>
          <w:szCs w:val="28"/>
        </w:rPr>
        <w:sym w:font="Symbol" w:char="F0B0"/>
      </w:r>
      <w:r w:rsidRPr="004E4DC4">
        <w:rPr>
          <w:rFonts w:ascii="Times New Roman" w:hAnsi="Times New Roman"/>
          <w:sz w:val="28"/>
          <w:szCs w:val="28"/>
        </w:rPr>
        <w:t>С, 2 часа</w:t>
      </w:r>
    </w:p>
    <w:p w:rsidR="00B30B4C" w:rsidRPr="004E4DC4" w:rsidRDefault="00B30B4C" w:rsidP="00B30B4C">
      <w:pPr>
        <w:spacing w:after="0" w:line="240" w:lineRule="auto"/>
        <w:ind w:firstLine="720"/>
        <w:contextualSpacing/>
        <w:jc w:val="both"/>
        <w:rPr>
          <w:rFonts w:ascii="Times New Roman" w:hAnsi="Times New Roman"/>
          <w:sz w:val="28"/>
          <w:szCs w:val="28"/>
        </w:rPr>
      </w:pPr>
    </w:p>
    <w:p w:rsidR="00B30B4C" w:rsidRPr="004E4DC4" w:rsidRDefault="00B30B4C" w:rsidP="00B30B4C">
      <w:pPr>
        <w:spacing w:after="0" w:line="240" w:lineRule="auto"/>
        <w:ind w:firstLine="720"/>
        <w:contextualSpacing/>
        <w:jc w:val="both"/>
        <w:rPr>
          <w:rFonts w:ascii="Times New Roman" w:hAnsi="Times New Roman"/>
          <w:sz w:val="28"/>
          <w:szCs w:val="28"/>
        </w:rPr>
      </w:pPr>
      <w:r w:rsidRPr="004E4DC4">
        <w:rPr>
          <w:rFonts w:ascii="Times New Roman" w:hAnsi="Times New Roman"/>
          <w:sz w:val="28"/>
          <w:szCs w:val="28"/>
        </w:rPr>
        <w:t xml:space="preserve">Рисунок </w:t>
      </w:r>
      <w:r w:rsidR="008315C9">
        <w:rPr>
          <w:rFonts w:ascii="Times New Roman" w:hAnsi="Times New Roman"/>
          <w:sz w:val="28"/>
          <w:szCs w:val="28"/>
          <w:lang w:val="ru-RU"/>
        </w:rPr>
        <w:t>58</w:t>
      </w:r>
      <w:r w:rsidRPr="004E4DC4">
        <w:rPr>
          <w:rFonts w:ascii="Times New Roman" w:hAnsi="Times New Roman"/>
          <w:sz w:val="28"/>
          <w:szCs w:val="28"/>
        </w:rPr>
        <w:t xml:space="preserve"> – Рекристаллизация порошка оксида иттрия при отжиге </w:t>
      </w:r>
    </w:p>
    <w:p w:rsidR="00B30B4C" w:rsidRPr="004E4DC4" w:rsidRDefault="00B30B4C" w:rsidP="00B30B4C">
      <w:pPr>
        <w:pStyle w:val="a6"/>
        <w:spacing w:after="0" w:line="240" w:lineRule="auto"/>
        <w:jc w:val="both"/>
        <w:rPr>
          <w:rFonts w:ascii="Times New Roman" w:hAnsi="Times New Roman"/>
          <w:b/>
          <w:bCs/>
          <w:sz w:val="28"/>
          <w:szCs w:val="28"/>
        </w:rPr>
      </w:pPr>
    </w:p>
    <w:p w:rsidR="00B30B4C" w:rsidRPr="009B7353" w:rsidRDefault="00B30B4C" w:rsidP="00B30B4C">
      <w:pPr>
        <w:spacing w:after="0" w:line="240" w:lineRule="auto"/>
        <w:ind w:firstLine="708"/>
        <w:jc w:val="both"/>
        <w:rPr>
          <w:rFonts w:ascii="Times New Roman" w:hAnsi="Times New Roman"/>
          <w:bCs/>
          <w:sz w:val="28"/>
          <w:szCs w:val="28"/>
        </w:rPr>
      </w:pPr>
      <w:r w:rsidRPr="009B7353">
        <w:rPr>
          <w:rFonts w:ascii="Times New Roman" w:hAnsi="Times New Roman"/>
          <w:bCs/>
          <w:sz w:val="28"/>
          <w:szCs w:val="28"/>
        </w:rPr>
        <w:t>Известно</w:t>
      </w:r>
      <w:r w:rsidRPr="00016D4A">
        <w:rPr>
          <w:rFonts w:ascii="Times New Roman" w:hAnsi="Times New Roman"/>
          <w:bCs/>
          <w:sz w:val="28"/>
          <w:szCs w:val="28"/>
        </w:rPr>
        <w:t xml:space="preserve"> [</w:t>
      </w:r>
      <w:r w:rsidR="00F50058">
        <w:rPr>
          <w:rFonts w:ascii="Times New Roman" w:hAnsi="Times New Roman"/>
          <w:bCs/>
          <w:sz w:val="28"/>
          <w:szCs w:val="28"/>
        </w:rPr>
        <w:fldChar w:fldCharType="begin"/>
      </w:r>
      <w:r w:rsidR="00F17FD0">
        <w:rPr>
          <w:rFonts w:ascii="Times New Roman" w:hAnsi="Times New Roman"/>
          <w:bCs/>
          <w:sz w:val="28"/>
          <w:szCs w:val="28"/>
        </w:rPr>
        <w:instrText xml:space="preserve"> REF Ещенко \r \h </w:instrText>
      </w:r>
      <w:r w:rsidR="00F50058">
        <w:rPr>
          <w:rFonts w:ascii="Times New Roman" w:hAnsi="Times New Roman"/>
          <w:bCs/>
          <w:sz w:val="28"/>
          <w:szCs w:val="28"/>
        </w:rPr>
      </w:r>
      <w:r w:rsidR="00F50058">
        <w:rPr>
          <w:rFonts w:ascii="Times New Roman" w:hAnsi="Times New Roman"/>
          <w:bCs/>
          <w:sz w:val="28"/>
          <w:szCs w:val="28"/>
        </w:rPr>
        <w:fldChar w:fldCharType="separate"/>
      </w:r>
      <w:r w:rsidR="006B31FA">
        <w:rPr>
          <w:rFonts w:ascii="Times New Roman" w:hAnsi="Times New Roman"/>
          <w:bCs/>
          <w:sz w:val="28"/>
          <w:szCs w:val="28"/>
        </w:rPr>
        <w:t>215</w:t>
      </w:r>
      <w:r w:rsidR="00F50058">
        <w:rPr>
          <w:rFonts w:ascii="Times New Roman" w:hAnsi="Times New Roman"/>
          <w:bCs/>
          <w:sz w:val="28"/>
          <w:szCs w:val="28"/>
        </w:rPr>
        <w:fldChar w:fldCharType="end"/>
      </w:r>
      <w:r w:rsidRPr="00016D4A">
        <w:rPr>
          <w:rFonts w:ascii="Times New Roman" w:hAnsi="Times New Roman"/>
          <w:bCs/>
          <w:sz w:val="28"/>
          <w:szCs w:val="28"/>
        </w:rPr>
        <w:t>]</w:t>
      </w:r>
      <w:r w:rsidRPr="009B7353">
        <w:rPr>
          <w:rFonts w:ascii="Times New Roman" w:hAnsi="Times New Roman"/>
          <w:bCs/>
          <w:sz w:val="28"/>
          <w:szCs w:val="28"/>
        </w:rPr>
        <w:t>, что фосфат иттрия образуется при взаимодействии нитрата иттрия и фосфорной кислоты в атмосфере аммиака по следующей реакции:</w:t>
      </w:r>
    </w:p>
    <w:p w:rsidR="00B30B4C" w:rsidRPr="009B7353" w:rsidRDefault="00B30B4C" w:rsidP="00B30B4C">
      <w:pPr>
        <w:spacing w:after="0" w:line="240" w:lineRule="auto"/>
        <w:jc w:val="both"/>
        <w:rPr>
          <w:rFonts w:ascii="Times New Roman" w:hAnsi="Times New Roman"/>
          <w:bCs/>
          <w:sz w:val="28"/>
          <w:szCs w:val="28"/>
        </w:rPr>
      </w:pPr>
    </w:p>
    <w:tbl>
      <w:tblPr>
        <w:tblW w:w="0" w:type="auto"/>
        <w:tblLook w:val="04A0" w:firstRow="1" w:lastRow="0" w:firstColumn="1" w:lastColumn="0" w:noHBand="0" w:noVBand="1"/>
      </w:tblPr>
      <w:tblGrid>
        <w:gridCol w:w="6520"/>
        <w:gridCol w:w="3051"/>
      </w:tblGrid>
      <w:tr w:rsidR="00B30B4C" w:rsidRPr="00CB384C" w:rsidTr="0005229F">
        <w:tc>
          <w:tcPr>
            <w:tcW w:w="4785" w:type="dxa"/>
          </w:tcPr>
          <w:p w:rsidR="00B30B4C" w:rsidRPr="00CB384C" w:rsidRDefault="00B30B4C" w:rsidP="0005229F">
            <w:pPr>
              <w:spacing w:after="0" w:line="240" w:lineRule="auto"/>
              <w:jc w:val="center"/>
              <w:rPr>
                <w:rFonts w:ascii="Times New Roman" w:hAnsi="Times New Roman"/>
                <w:bCs/>
                <w:sz w:val="28"/>
                <w:szCs w:val="28"/>
                <w:lang w:val="en-US"/>
              </w:rPr>
            </w:pPr>
            <w:r w:rsidRPr="00CB384C">
              <w:rPr>
                <w:rFonts w:ascii="Times New Roman" w:hAnsi="Times New Roman"/>
                <w:bCs/>
                <w:sz w:val="28"/>
                <w:szCs w:val="28"/>
                <w:lang w:val="en-GB"/>
              </w:rPr>
              <w:t>Y(</w:t>
            </w:r>
            <w:r w:rsidRPr="00CB384C">
              <w:rPr>
                <w:rFonts w:ascii="Times New Roman" w:hAnsi="Times New Roman"/>
                <w:bCs/>
                <w:sz w:val="28"/>
                <w:szCs w:val="28"/>
                <w:lang w:val="en-US"/>
              </w:rPr>
              <w:t>N</w:t>
            </w:r>
            <w:r w:rsidRPr="00CB384C">
              <w:rPr>
                <w:rFonts w:ascii="Times New Roman" w:hAnsi="Times New Roman"/>
                <w:bCs/>
                <w:sz w:val="28"/>
                <w:szCs w:val="28"/>
                <w:lang w:val="en-GB"/>
              </w:rPr>
              <w:t>O</w:t>
            </w:r>
            <w:r w:rsidRPr="00CB384C">
              <w:rPr>
                <w:rFonts w:ascii="Times New Roman" w:hAnsi="Times New Roman"/>
                <w:bCs/>
                <w:sz w:val="28"/>
                <w:szCs w:val="28"/>
                <w:vertAlign w:val="subscript"/>
                <w:lang w:val="en-US"/>
              </w:rPr>
              <w:t>3</w:t>
            </w:r>
            <w:r w:rsidRPr="00CB384C">
              <w:rPr>
                <w:rFonts w:ascii="Times New Roman" w:hAnsi="Times New Roman"/>
                <w:bCs/>
                <w:sz w:val="28"/>
                <w:szCs w:val="28"/>
                <w:lang w:val="en-GB"/>
              </w:rPr>
              <w:t>)</w:t>
            </w:r>
            <w:r w:rsidRPr="00CB384C">
              <w:rPr>
                <w:rFonts w:ascii="Times New Roman" w:hAnsi="Times New Roman"/>
                <w:bCs/>
                <w:sz w:val="28"/>
                <w:szCs w:val="28"/>
                <w:vertAlign w:val="subscript"/>
                <w:lang w:val="en-GB"/>
              </w:rPr>
              <w:t>3</w:t>
            </w:r>
            <w:r w:rsidRPr="00CB384C">
              <w:rPr>
                <w:rFonts w:ascii="Times New Roman" w:hAnsi="Times New Roman"/>
                <w:bCs/>
                <w:sz w:val="28"/>
                <w:szCs w:val="28"/>
                <w:lang w:val="en-US"/>
              </w:rPr>
              <w:t>+H</w:t>
            </w:r>
            <w:r w:rsidRPr="00CB384C">
              <w:rPr>
                <w:rFonts w:ascii="Times New Roman" w:hAnsi="Times New Roman"/>
                <w:bCs/>
                <w:sz w:val="28"/>
                <w:szCs w:val="28"/>
                <w:vertAlign w:val="subscript"/>
                <w:lang w:val="en-US"/>
              </w:rPr>
              <w:t>3</w:t>
            </w:r>
            <w:r w:rsidRPr="00CB384C">
              <w:rPr>
                <w:rFonts w:ascii="Times New Roman" w:hAnsi="Times New Roman"/>
                <w:bCs/>
                <w:sz w:val="28"/>
                <w:szCs w:val="28"/>
                <w:lang w:val="en-US"/>
              </w:rPr>
              <w:t>PO</w:t>
            </w:r>
            <w:r w:rsidRPr="00CB384C">
              <w:rPr>
                <w:rFonts w:ascii="Times New Roman" w:hAnsi="Times New Roman"/>
                <w:bCs/>
                <w:sz w:val="28"/>
                <w:szCs w:val="28"/>
                <w:vertAlign w:val="subscript"/>
                <w:lang w:val="en-US"/>
              </w:rPr>
              <w:t>4</w:t>
            </w:r>
            <w:r w:rsidRPr="00CB384C">
              <w:rPr>
                <w:rFonts w:ascii="Times New Roman" w:hAnsi="Times New Roman"/>
                <w:bCs/>
                <w:sz w:val="28"/>
                <w:szCs w:val="28"/>
                <w:lang w:val="en-US"/>
              </w:rPr>
              <w:t>+3NH</w:t>
            </w:r>
            <w:r w:rsidRPr="00CB384C">
              <w:rPr>
                <w:rFonts w:ascii="Times New Roman" w:hAnsi="Times New Roman"/>
                <w:bCs/>
                <w:sz w:val="28"/>
                <w:szCs w:val="28"/>
                <w:vertAlign w:val="subscript"/>
                <w:lang w:val="en-US"/>
              </w:rPr>
              <w:t>3</w:t>
            </w:r>
            <w:r w:rsidRPr="00CB384C">
              <w:rPr>
                <w:rFonts w:ascii="Times New Roman" w:hAnsi="Times New Roman"/>
                <w:bCs/>
                <w:sz w:val="28"/>
                <w:szCs w:val="28"/>
                <w:lang w:val="en-US"/>
              </w:rPr>
              <w:t>*H</w:t>
            </w:r>
            <w:r w:rsidRPr="00CB384C">
              <w:rPr>
                <w:rFonts w:ascii="Times New Roman" w:hAnsi="Times New Roman"/>
                <w:bCs/>
                <w:sz w:val="28"/>
                <w:szCs w:val="28"/>
                <w:vertAlign w:val="subscript"/>
                <w:lang w:val="en-US"/>
              </w:rPr>
              <w:t>2</w:t>
            </w:r>
            <w:r w:rsidRPr="00CB384C">
              <w:rPr>
                <w:rFonts w:ascii="Times New Roman" w:hAnsi="Times New Roman"/>
                <w:bCs/>
                <w:sz w:val="28"/>
                <w:szCs w:val="28"/>
                <w:lang w:val="en-US"/>
              </w:rPr>
              <w:t>O</w:t>
            </w:r>
            <w:r w:rsidRPr="00CB384C">
              <w:rPr>
                <w:rFonts w:ascii="Times New Roman" w:hAnsi="Times New Roman"/>
                <w:bCs/>
                <w:sz w:val="28"/>
                <w:szCs w:val="28"/>
                <w:lang w:val="en-US"/>
              </w:rPr>
              <w:sym w:font="Symbol" w:char="F0AE"/>
            </w:r>
            <w:r w:rsidRPr="00CB384C">
              <w:rPr>
                <w:rFonts w:ascii="Times New Roman" w:hAnsi="Times New Roman"/>
                <w:bCs/>
                <w:sz w:val="28"/>
                <w:szCs w:val="28"/>
                <w:lang w:val="en-US"/>
              </w:rPr>
              <w:t>YPO</w:t>
            </w:r>
            <w:r w:rsidRPr="00CB384C">
              <w:rPr>
                <w:rFonts w:ascii="Times New Roman" w:hAnsi="Times New Roman"/>
                <w:bCs/>
                <w:sz w:val="28"/>
                <w:szCs w:val="28"/>
                <w:vertAlign w:val="subscript"/>
                <w:lang w:val="en-US"/>
              </w:rPr>
              <w:t>4</w:t>
            </w:r>
            <w:r w:rsidRPr="00CB384C">
              <w:rPr>
                <w:rFonts w:ascii="Times New Roman" w:hAnsi="Times New Roman"/>
                <w:bCs/>
                <w:sz w:val="28"/>
                <w:szCs w:val="28"/>
                <w:lang w:val="en-US"/>
              </w:rPr>
              <w:t>+3NH</w:t>
            </w:r>
            <w:r w:rsidRPr="00CB384C">
              <w:rPr>
                <w:rFonts w:ascii="Times New Roman" w:hAnsi="Times New Roman"/>
                <w:bCs/>
                <w:sz w:val="28"/>
                <w:szCs w:val="28"/>
                <w:vertAlign w:val="subscript"/>
                <w:lang w:val="en-US"/>
              </w:rPr>
              <w:t>4</w:t>
            </w:r>
            <w:r w:rsidRPr="00CB384C">
              <w:rPr>
                <w:rFonts w:ascii="Times New Roman" w:hAnsi="Times New Roman"/>
                <w:bCs/>
                <w:sz w:val="28"/>
                <w:szCs w:val="28"/>
                <w:lang w:val="en-US"/>
              </w:rPr>
              <w:t>NO</w:t>
            </w:r>
            <w:r w:rsidRPr="00CB384C">
              <w:rPr>
                <w:rFonts w:ascii="Times New Roman" w:hAnsi="Times New Roman"/>
                <w:bCs/>
                <w:sz w:val="28"/>
                <w:szCs w:val="28"/>
                <w:vertAlign w:val="subscript"/>
                <w:lang w:val="en-US"/>
              </w:rPr>
              <w:t>3</w:t>
            </w:r>
            <w:r w:rsidRPr="00CB384C">
              <w:rPr>
                <w:rFonts w:ascii="Times New Roman" w:hAnsi="Times New Roman"/>
                <w:bCs/>
                <w:sz w:val="28"/>
                <w:szCs w:val="28"/>
                <w:lang w:val="en-US"/>
              </w:rPr>
              <w:t>+3H</w:t>
            </w:r>
            <w:r w:rsidRPr="00CB384C">
              <w:rPr>
                <w:rFonts w:ascii="Times New Roman" w:hAnsi="Times New Roman"/>
                <w:bCs/>
                <w:sz w:val="28"/>
                <w:szCs w:val="28"/>
                <w:vertAlign w:val="subscript"/>
                <w:lang w:val="en-US"/>
              </w:rPr>
              <w:t>2</w:t>
            </w:r>
            <w:r w:rsidRPr="00CB384C">
              <w:rPr>
                <w:rFonts w:ascii="Times New Roman" w:hAnsi="Times New Roman"/>
                <w:bCs/>
                <w:sz w:val="28"/>
                <w:szCs w:val="28"/>
                <w:lang w:val="en-US"/>
              </w:rPr>
              <w:t>O</w:t>
            </w:r>
          </w:p>
        </w:tc>
        <w:tc>
          <w:tcPr>
            <w:tcW w:w="4786" w:type="dxa"/>
          </w:tcPr>
          <w:p w:rsidR="00B30B4C" w:rsidRPr="00CB384C" w:rsidRDefault="00B30B4C" w:rsidP="0005229F">
            <w:pPr>
              <w:spacing w:after="0" w:line="240" w:lineRule="auto"/>
              <w:jc w:val="both"/>
              <w:rPr>
                <w:rFonts w:ascii="Times New Roman" w:hAnsi="Times New Roman"/>
                <w:bCs/>
                <w:sz w:val="28"/>
                <w:szCs w:val="28"/>
              </w:rPr>
            </w:pPr>
            <w:r w:rsidRPr="00CB384C">
              <w:rPr>
                <w:rFonts w:ascii="Times New Roman" w:hAnsi="Times New Roman"/>
                <w:bCs/>
                <w:sz w:val="28"/>
                <w:szCs w:val="28"/>
                <w:lang w:val="en-US"/>
              </w:rPr>
              <w:t xml:space="preserve">                               (1</w:t>
            </w:r>
            <w:r w:rsidR="00400F7E">
              <w:rPr>
                <w:rFonts w:ascii="Times New Roman" w:hAnsi="Times New Roman"/>
                <w:bCs/>
                <w:sz w:val="28"/>
                <w:szCs w:val="28"/>
                <w:lang w:val="ru-RU"/>
              </w:rPr>
              <w:t>1</w:t>
            </w:r>
            <w:r w:rsidRPr="00CB384C">
              <w:rPr>
                <w:rFonts w:ascii="Times New Roman" w:hAnsi="Times New Roman"/>
                <w:bCs/>
                <w:sz w:val="28"/>
                <w:szCs w:val="28"/>
                <w:lang w:val="en-US"/>
              </w:rPr>
              <w:t>)</w:t>
            </w:r>
          </w:p>
        </w:tc>
      </w:tr>
    </w:tbl>
    <w:p w:rsidR="00B30B4C" w:rsidRPr="00A31164" w:rsidRDefault="00B30B4C" w:rsidP="00B30B4C">
      <w:pPr>
        <w:spacing w:after="0" w:line="240" w:lineRule="auto"/>
        <w:jc w:val="both"/>
        <w:rPr>
          <w:rFonts w:ascii="Times New Roman" w:hAnsi="Times New Roman"/>
          <w:bCs/>
          <w:sz w:val="28"/>
          <w:szCs w:val="28"/>
        </w:rPr>
      </w:pPr>
    </w:p>
    <w:p w:rsidR="00B30B4C" w:rsidRDefault="00B30B4C" w:rsidP="00B30B4C">
      <w:pPr>
        <w:spacing w:after="0" w:line="240" w:lineRule="auto"/>
        <w:ind w:firstLine="708"/>
        <w:jc w:val="both"/>
        <w:rPr>
          <w:rFonts w:ascii="Times New Roman" w:hAnsi="Times New Roman"/>
          <w:bCs/>
          <w:sz w:val="28"/>
          <w:szCs w:val="28"/>
        </w:rPr>
      </w:pPr>
      <w:r w:rsidRPr="00A31164">
        <w:rPr>
          <w:rFonts w:ascii="Times New Roman" w:hAnsi="Times New Roman"/>
          <w:bCs/>
          <w:sz w:val="28"/>
          <w:szCs w:val="28"/>
        </w:rPr>
        <w:t>В экспериментах</w:t>
      </w:r>
      <w:r w:rsidRPr="00A31164">
        <w:rPr>
          <w:rFonts w:ascii="Times New Roman" w:hAnsi="Times New Roman"/>
          <w:sz w:val="28"/>
          <w:szCs w:val="28"/>
        </w:rPr>
        <w:t xml:space="preserve"> по</w:t>
      </w:r>
      <w:r>
        <w:rPr>
          <w:rFonts w:ascii="Times New Roman" w:hAnsi="Times New Roman"/>
          <w:sz w:val="28"/>
          <w:szCs w:val="28"/>
        </w:rPr>
        <w:t xml:space="preserve"> </w:t>
      </w:r>
      <w:r>
        <w:rPr>
          <w:rFonts w:ascii="Times New Roman" w:hAnsi="Times New Roman"/>
          <w:bCs/>
          <w:sz w:val="28"/>
          <w:szCs w:val="28"/>
        </w:rPr>
        <w:t>и</w:t>
      </w:r>
      <w:r w:rsidRPr="00A31164">
        <w:rPr>
          <w:rFonts w:ascii="Times New Roman" w:hAnsi="Times New Roman"/>
          <w:bCs/>
          <w:sz w:val="28"/>
          <w:szCs w:val="28"/>
        </w:rPr>
        <w:t>зучени</w:t>
      </w:r>
      <w:r>
        <w:rPr>
          <w:rFonts w:ascii="Times New Roman" w:hAnsi="Times New Roman"/>
          <w:bCs/>
          <w:sz w:val="28"/>
          <w:szCs w:val="28"/>
        </w:rPr>
        <w:t>ю</w:t>
      </w:r>
      <w:r w:rsidRPr="00A31164">
        <w:rPr>
          <w:rFonts w:ascii="Times New Roman" w:hAnsi="Times New Roman"/>
          <w:bCs/>
          <w:sz w:val="28"/>
          <w:szCs w:val="28"/>
        </w:rPr>
        <w:t xml:space="preserve"> возможности использования фосфата иттрия в качестве связки</w:t>
      </w:r>
      <w:r w:rsidRPr="009B7353">
        <w:rPr>
          <w:rFonts w:ascii="Times New Roman" w:hAnsi="Times New Roman"/>
          <w:bCs/>
          <w:sz w:val="28"/>
          <w:szCs w:val="28"/>
        </w:rPr>
        <w:t xml:space="preserve"> исходн</w:t>
      </w:r>
      <w:r>
        <w:rPr>
          <w:rFonts w:ascii="Times New Roman" w:hAnsi="Times New Roman"/>
          <w:bCs/>
          <w:sz w:val="28"/>
          <w:szCs w:val="28"/>
        </w:rPr>
        <w:t>ым</w:t>
      </w:r>
      <w:r w:rsidRPr="009B7353">
        <w:rPr>
          <w:rFonts w:ascii="Times New Roman" w:hAnsi="Times New Roman"/>
          <w:bCs/>
          <w:sz w:val="28"/>
          <w:szCs w:val="28"/>
        </w:rPr>
        <w:t xml:space="preserve"> сырь</w:t>
      </w:r>
      <w:r>
        <w:rPr>
          <w:rFonts w:ascii="Times New Roman" w:hAnsi="Times New Roman"/>
          <w:bCs/>
          <w:sz w:val="28"/>
          <w:szCs w:val="28"/>
        </w:rPr>
        <w:t>ем выбран</w:t>
      </w:r>
      <w:r w:rsidRPr="009B7353">
        <w:rPr>
          <w:rFonts w:ascii="Times New Roman" w:hAnsi="Times New Roman"/>
          <w:bCs/>
          <w:sz w:val="28"/>
          <w:szCs w:val="28"/>
        </w:rPr>
        <w:t xml:space="preserve"> химически осажденный порошок оксида иттрия дисперсностью менее 10 мкм, водный раствор нитрата иттрия и ортофосфорн</w:t>
      </w:r>
      <w:r>
        <w:rPr>
          <w:rFonts w:ascii="Times New Roman" w:hAnsi="Times New Roman"/>
          <w:bCs/>
          <w:sz w:val="28"/>
          <w:szCs w:val="28"/>
        </w:rPr>
        <w:t>ая кислота</w:t>
      </w:r>
      <w:r w:rsidRPr="009B7353">
        <w:rPr>
          <w:rFonts w:ascii="Times New Roman" w:hAnsi="Times New Roman"/>
          <w:bCs/>
          <w:sz w:val="28"/>
          <w:szCs w:val="28"/>
        </w:rPr>
        <w:t>.  В ходе предварительных экспериментов было выявлено, что при смешивании порошков оксида иттрия со смесью нитрата иттрия и ортофосфорной кислоты в короткие сроки (до 5 мин) происходи</w:t>
      </w:r>
      <w:r>
        <w:rPr>
          <w:rFonts w:ascii="Times New Roman" w:hAnsi="Times New Roman"/>
          <w:bCs/>
          <w:sz w:val="28"/>
          <w:szCs w:val="28"/>
        </w:rPr>
        <w:t>т</w:t>
      </w:r>
      <w:r w:rsidRPr="009B7353">
        <w:rPr>
          <w:rFonts w:ascii="Times New Roman" w:hAnsi="Times New Roman"/>
          <w:bCs/>
          <w:sz w:val="28"/>
          <w:szCs w:val="28"/>
        </w:rPr>
        <w:t xml:space="preserve"> отверждение формовочной смеси, что не позволя</w:t>
      </w:r>
      <w:r>
        <w:rPr>
          <w:rFonts w:ascii="Times New Roman" w:hAnsi="Times New Roman"/>
          <w:bCs/>
          <w:sz w:val="28"/>
          <w:szCs w:val="28"/>
        </w:rPr>
        <w:t>ет</w:t>
      </w:r>
      <w:r w:rsidRPr="009B7353">
        <w:rPr>
          <w:rFonts w:ascii="Times New Roman" w:hAnsi="Times New Roman"/>
          <w:bCs/>
          <w:sz w:val="28"/>
          <w:szCs w:val="28"/>
        </w:rPr>
        <w:t xml:space="preserve"> заполнить опоку с моделью и удалить из нее пузырьки воздуха. Решением этой проблемы стала предварительная выдержка смеси растворов нитрата иттрия и фосфорной кислоты не менее 24 часов при комнатной температуре. После этого отверждение смесей </w:t>
      </w:r>
      <w:r w:rsidRPr="009B7353">
        <w:rPr>
          <w:rFonts w:ascii="Times New Roman" w:hAnsi="Times New Roman"/>
          <w:bCs/>
          <w:sz w:val="28"/>
          <w:szCs w:val="28"/>
          <w:lang w:val="en-US"/>
        </w:rPr>
        <w:t>Y</w:t>
      </w:r>
      <w:r w:rsidRPr="009B7353">
        <w:rPr>
          <w:rFonts w:ascii="Times New Roman" w:hAnsi="Times New Roman"/>
          <w:bCs/>
          <w:sz w:val="28"/>
          <w:szCs w:val="28"/>
          <w:vertAlign w:val="subscript"/>
        </w:rPr>
        <w:t>2</w:t>
      </w:r>
      <w:r w:rsidRPr="009B7353">
        <w:rPr>
          <w:rFonts w:ascii="Times New Roman" w:hAnsi="Times New Roman"/>
          <w:bCs/>
          <w:sz w:val="28"/>
          <w:szCs w:val="28"/>
          <w:lang w:val="en-US"/>
        </w:rPr>
        <w:t>O</w:t>
      </w:r>
      <w:r w:rsidRPr="009B7353">
        <w:rPr>
          <w:rFonts w:ascii="Times New Roman" w:hAnsi="Times New Roman"/>
          <w:bCs/>
          <w:sz w:val="28"/>
          <w:szCs w:val="28"/>
          <w:vertAlign w:val="subscript"/>
        </w:rPr>
        <w:t>3</w:t>
      </w:r>
      <w:r w:rsidRPr="009B7353">
        <w:rPr>
          <w:rFonts w:ascii="Times New Roman" w:hAnsi="Times New Roman"/>
          <w:bCs/>
          <w:sz w:val="28"/>
          <w:szCs w:val="28"/>
        </w:rPr>
        <w:t xml:space="preserve"> с раствором </w:t>
      </w:r>
      <w:r w:rsidRPr="009B7353">
        <w:rPr>
          <w:rFonts w:ascii="Times New Roman" w:hAnsi="Times New Roman"/>
          <w:bCs/>
          <w:sz w:val="28"/>
          <w:szCs w:val="28"/>
          <w:lang w:val="en-GB"/>
        </w:rPr>
        <w:t>Y</w:t>
      </w:r>
      <w:r w:rsidRPr="009B7353">
        <w:rPr>
          <w:rFonts w:ascii="Times New Roman" w:hAnsi="Times New Roman"/>
          <w:bCs/>
          <w:sz w:val="28"/>
          <w:szCs w:val="28"/>
        </w:rPr>
        <w:t>(</w:t>
      </w:r>
      <w:r w:rsidRPr="009B7353">
        <w:rPr>
          <w:rFonts w:ascii="Times New Roman" w:hAnsi="Times New Roman"/>
          <w:bCs/>
          <w:sz w:val="28"/>
          <w:szCs w:val="28"/>
          <w:lang w:val="en-US"/>
        </w:rPr>
        <w:t>N</w:t>
      </w:r>
      <w:r w:rsidRPr="009B7353">
        <w:rPr>
          <w:rFonts w:ascii="Times New Roman" w:hAnsi="Times New Roman"/>
          <w:bCs/>
          <w:sz w:val="28"/>
          <w:szCs w:val="28"/>
          <w:lang w:val="en-GB"/>
        </w:rPr>
        <w:t>O</w:t>
      </w:r>
      <w:r w:rsidRPr="009B7353">
        <w:rPr>
          <w:rFonts w:ascii="Times New Roman" w:hAnsi="Times New Roman"/>
          <w:bCs/>
          <w:sz w:val="28"/>
          <w:szCs w:val="28"/>
          <w:vertAlign w:val="subscript"/>
        </w:rPr>
        <w:t>3</w:t>
      </w:r>
      <w:r w:rsidRPr="009B7353">
        <w:rPr>
          <w:rFonts w:ascii="Times New Roman" w:hAnsi="Times New Roman"/>
          <w:bCs/>
          <w:sz w:val="28"/>
          <w:szCs w:val="28"/>
        </w:rPr>
        <w:t>)</w:t>
      </w:r>
      <w:r w:rsidRPr="009B7353">
        <w:rPr>
          <w:rFonts w:ascii="Times New Roman" w:hAnsi="Times New Roman"/>
          <w:bCs/>
          <w:sz w:val="28"/>
          <w:szCs w:val="28"/>
          <w:vertAlign w:val="subscript"/>
        </w:rPr>
        <w:t>3</w:t>
      </w:r>
      <w:r w:rsidRPr="009B7353">
        <w:rPr>
          <w:rFonts w:ascii="Times New Roman" w:hAnsi="Times New Roman"/>
          <w:bCs/>
          <w:sz w:val="28"/>
          <w:szCs w:val="28"/>
        </w:rPr>
        <w:t>+</w:t>
      </w:r>
      <w:r w:rsidRPr="009B7353">
        <w:rPr>
          <w:rFonts w:ascii="Times New Roman" w:hAnsi="Times New Roman"/>
          <w:bCs/>
          <w:sz w:val="28"/>
          <w:szCs w:val="28"/>
          <w:lang w:val="en-US"/>
        </w:rPr>
        <w:t>H</w:t>
      </w:r>
      <w:r w:rsidRPr="009B7353">
        <w:rPr>
          <w:rFonts w:ascii="Times New Roman" w:hAnsi="Times New Roman"/>
          <w:bCs/>
          <w:sz w:val="28"/>
          <w:szCs w:val="28"/>
          <w:vertAlign w:val="subscript"/>
        </w:rPr>
        <w:t>3</w:t>
      </w:r>
      <w:r w:rsidRPr="009B7353">
        <w:rPr>
          <w:rFonts w:ascii="Times New Roman" w:hAnsi="Times New Roman"/>
          <w:bCs/>
          <w:sz w:val="28"/>
          <w:szCs w:val="28"/>
          <w:lang w:val="en-US"/>
        </w:rPr>
        <w:t>PO</w:t>
      </w:r>
      <w:r w:rsidRPr="009B7353">
        <w:rPr>
          <w:rFonts w:ascii="Times New Roman" w:hAnsi="Times New Roman"/>
          <w:bCs/>
          <w:sz w:val="28"/>
          <w:szCs w:val="28"/>
          <w:vertAlign w:val="subscript"/>
        </w:rPr>
        <w:t>4</w:t>
      </w:r>
      <w:r w:rsidRPr="009B7353">
        <w:rPr>
          <w:rFonts w:ascii="Times New Roman" w:hAnsi="Times New Roman"/>
          <w:bCs/>
          <w:sz w:val="28"/>
          <w:szCs w:val="28"/>
        </w:rPr>
        <w:t xml:space="preserve"> в зависимости от концентрации раствора происходило от 10 минут и до 8 часов. При этом температура предварительного отжига </w:t>
      </w:r>
      <w:r w:rsidRPr="009B7353">
        <w:rPr>
          <w:rFonts w:ascii="Times New Roman" w:hAnsi="Times New Roman"/>
          <w:bCs/>
          <w:sz w:val="28"/>
          <w:szCs w:val="28"/>
          <w:lang w:val="en-US"/>
        </w:rPr>
        <w:t>Y</w:t>
      </w:r>
      <w:r w:rsidRPr="009B7353">
        <w:rPr>
          <w:rFonts w:ascii="Times New Roman" w:hAnsi="Times New Roman"/>
          <w:bCs/>
          <w:sz w:val="28"/>
          <w:szCs w:val="28"/>
          <w:vertAlign w:val="subscript"/>
        </w:rPr>
        <w:t>2</w:t>
      </w:r>
      <w:r w:rsidRPr="009B7353">
        <w:rPr>
          <w:rFonts w:ascii="Times New Roman" w:hAnsi="Times New Roman"/>
          <w:bCs/>
          <w:sz w:val="28"/>
          <w:szCs w:val="28"/>
          <w:lang w:val="en-US"/>
        </w:rPr>
        <w:t>O</w:t>
      </w:r>
      <w:r w:rsidRPr="009B7353">
        <w:rPr>
          <w:rFonts w:ascii="Times New Roman" w:hAnsi="Times New Roman"/>
          <w:bCs/>
          <w:sz w:val="28"/>
          <w:szCs w:val="28"/>
          <w:vertAlign w:val="subscript"/>
        </w:rPr>
        <w:t>3</w:t>
      </w:r>
      <w:r w:rsidRPr="009B7353">
        <w:rPr>
          <w:rFonts w:ascii="Times New Roman" w:hAnsi="Times New Roman"/>
          <w:bCs/>
          <w:sz w:val="28"/>
          <w:szCs w:val="28"/>
        </w:rPr>
        <w:t xml:space="preserve"> не оказывала существенного влияния на скорость отверждения формовочной смеси. </w:t>
      </w:r>
    </w:p>
    <w:p w:rsidR="00B30B4C" w:rsidRPr="009B7353" w:rsidRDefault="00B30B4C" w:rsidP="00B30B4C">
      <w:pPr>
        <w:spacing w:after="0" w:line="240" w:lineRule="auto"/>
        <w:ind w:firstLine="708"/>
        <w:jc w:val="both"/>
        <w:rPr>
          <w:rFonts w:ascii="Times New Roman" w:hAnsi="Times New Roman"/>
          <w:bCs/>
          <w:sz w:val="28"/>
          <w:szCs w:val="28"/>
        </w:rPr>
      </w:pPr>
      <w:r w:rsidRPr="009B7353">
        <w:rPr>
          <w:rFonts w:ascii="Times New Roman" w:hAnsi="Times New Roman"/>
          <w:bCs/>
          <w:sz w:val="28"/>
          <w:szCs w:val="28"/>
        </w:rPr>
        <w:t>Для определения влияния концентрации растворов нитрата иттрия и ортофосфорной кислоты на структуру и прочность получаемых формовочных материалов</w:t>
      </w:r>
      <w:r>
        <w:rPr>
          <w:rFonts w:ascii="Times New Roman" w:hAnsi="Times New Roman"/>
          <w:bCs/>
          <w:sz w:val="28"/>
          <w:szCs w:val="28"/>
        </w:rPr>
        <w:t xml:space="preserve"> в рамках данного исследования были изготовлены</w:t>
      </w:r>
      <w:r w:rsidRPr="009B7353">
        <w:rPr>
          <w:rFonts w:ascii="Times New Roman" w:hAnsi="Times New Roman"/>
          <w:bCs/>
          <w:sz w:val="28"/>
          <w:szCs w:val="28"/>
        </w:rPr>
        <w:t xml:space="preserve"> цилиндрические образцы Ø16 и высотой 20 мм</w:t>
      </w:r>
      <w:r>
        <w:rPr>
          <w:rFonts w:ascii="Times New Roman" w:hAnsi="Times New Roman"/>
          <w:bCs/>
          <w:sz w:val="28"/>
          <w:szCs w:val="28"/>
        </w:rPr>
        <w:t>. Исходным сырьем для них является</w:t>
      </w:r>
      <w:r w:rsidRPr="009B7353">
        <w:rPr>
          <w:rFonts w:ascii="Times New Roman" w:hAnsi="Times New Roman"/>
          <w:bCs/>
          <w:sz w:val="28"/>
          <w:szCs w:val="28"/>
        </w:rPr>
        <w:t xml:space="preserve"> смес</w:t>
      </w:r>
      <w:r>
        <w:rPr>
          <w:rFonts w:ascii="Times New Roman" w:hAnsi="Times New Roman"/>
          <w:bCs/>
          <w:sz w:val="28"/>
          <w:szCs w:val="28"/>
        </w:rPr>
        <w:t>ь</w:t>
      </w:r>
      <w:r w:rsidRPr="009B7353">
        <w:rPr>
          <w:rFonts w:ascii="Times New Roman" w:hAnsi="Times New Roman"/>
          <w:bCs/>
          <w:sz w:val="28"/>
          <w:szCs w:val="28"/>
        </w:rPr>
        <w:t xml:space="preserve"> предварительно обожженного порошка оксида иттрия при 1300-1700 </w:t>
      </w:r>
      <w:r w:rsidRPr="009B7353">
        <w:rPr>
          <w:rFonts w:ascii="Times New Roman" w:hAnsi="Times New Roman"/>
          <w:bCs/>
          <w:sz w:val="28"/>
          <w:szCs w:val="28"/>
        </w:rPr>
        <w:sym w:font="Symbol" w:char="F0B0"/>
      </w:r>
      <w:r w:rsidRPr="009B7353">
        <w:rPr>
          <w:rFonts w:ascii="Times New Roman" w:hAnsi="Times New Roman"/>
          <w:bCs/>
          <w:sz w:val="28"/>
          <w:szCs w:val="28"/>
          <w:lang w:val="en-GB"/>
        </w:rPr>
        <w:t>C</w:t>
      </w:r>
      <w:r>
        <w:rPr>
          <w:rFonts w:ascii="Times New Roman" w:hAnsi="Times New Roman"/>
          <w:bCs/>
          <w:sz w:val="28"/>
          <w:szCs w:val="28"/>
        </w:rPr>
        <w:t>,</w:t>
      </w:r>
      <w:r w:rsidRPr="009B7353">
        <w:rPr>
          <w:rFonts w:ascii="Times New Roman" w:hAnsi="Times New Roman"/>
          <w:bCs/>
          <w:sz w:val="28"/>
          <w:szCs w:val="28"/>
        </w:rPr>
        <w:t xml:space="preserve"> водного раствора нитрата иттрия с концентрацией от 80 г/л до 333,3 г/л и ортофосфорной кислоты от 14 г/л до 52 г/л. </w:t>
      </w:r>
      <w:r>
        <w:rPr>
          <w:rFonts w:ascii="Times New Roman" w:hAnsi="Times New Roman"/>
          <w:bCs/>
          <w:sz w:val="28"/>
          <w:szCs w:val="28"/>
        </w:rPr>
        <w:t>В ходе исследования выбрано</w:t>
      </w:r>
      <w:r w:rsidRPr="009B7353">
        <w:rPr>
          <w:rFonts w:ascii="Times New Roman" w:hAnsi="Times New Roman"/>
          <w:bCs/>
          <w:sz w:val="28"/>
          <w:szCs w:val="28"/>
        </w:rPr>
        <w:t xml:space="preserve"> стехиометрическое соотношение </w:t>
      </w:r>
      <w:r w:rsidRPr="009B7353">
        <w:rPr>
          <w:rFonts w:ascii="Times New Roman" w:hAnsi="Times New Roman"/>
          <w:bCs/>
          <w:sz w:val="28"/>
          <w:szCs w:val="28"/>
          <w:lang w:val="en-GB"/>
        </w:rPr>
        <w:t>Y</w:t>
      </w:r>
      <w:r w:rsidRPr="009B7353">
        <w:rPr>
          <w:rFonts w:ascii="Times New Roman" w:hAnsi="Times New Roman"/>
          <w:bCs/>
          <w:sz w:val="28"/>
          <w:szCs w:val="28"/>
        </w:rPr>
        <w:t>(</w:t>
      </w:r>
      <w:r w:rsidRPr="009B7353">
        <w:rPr>
          <w:rFonts w:ascii="Times New Roman" w:hAnsi="Times New Roman"/>
          <w:bCs/>
          <w:sz w:val="28"/>
          <w:szCs w:val="28"/>
          <w:lang w:val="en-US"/>
        </w:rPr>
        <w:t>N</w:t>
      </w:r>
      <w:r w:rsidRPr="009B7353">
        <w:rPr>
          <w:rFonts w:ascii="Times New Roman" w:hAnsi="Times New Roman"/>
          <w:bCs/>
          <w:sz w:val="28"/>
          <w:szCs w:val="28"/>
          <w:lang w:val="en-GB"/>
        </w:rPr>
        <w:t>O</w:t>
      </w:r>
      <w:r w:rsidRPr="009B7353">
        <w:rPr>
          <w:rFonts w:ascii="Times New Roman" w:hAnsi="Times New Roman"/>
          <w:bCs/>
          <w:sz w:val="28"/>
          <w:szCs w:val="28"/>
          <w:vertAlign w:val="subscript"/>
        </w:rPr>
        <w:t>3</w:t>
      </w:r>
      <w:r w:rsidRPr="009B7353">
        <w:rPr>
          <w:rFonts w:ascii="Times New Roman" w:hAnsi="Times New Roman"/>
          <w:bCs/>
          <w:sz w:val="28"/>
          <w:szCs w:val="28"/>
        </w:rPr>
        <w:t>)</w:t>
      </w:r>
      <w:r w:rsidRPr="009B7353">
        <w:rPr>
          <w:rFonts w:ascii="Times New Roman" w:hAnsi="Times New Roman"/>
          <w:bCs/>
          <w:sz w:val="28"/>
          <w:szCs w:val="28"/>
          <w:vertAlign w:val="subscript"/>
        </w:rPr>
        <w:t>3</w:t>
      </w:r>
      <w:r w:rsidRPr="009B7353">
        <w:rPr>
          <w:rFonts w:ascii="Times New Roman" w:hAnsi="Times New Roman"/>
          <w:bCs/>
          <w:sz w:val="28"/>
          <w:szCs w:val="28"/>
        </w:rPr>
        <w:t xml:space="preserve"> и </w:t>
      </w:r>
      <w:r w:rsidRPr="009B7353">
        <w:rPr>
          <w:rFonts w:ascii="Times New Roman" w:hAnsi="Times New Roman"/>
          <w:bCs/>
          <w:sz w:val="28"/>
          <w:szCs w:val="28"/>
          <w:lang w:val="en-US"/>
        </w:rPr>
        <w:t>H</w:t>
      </w:r>
      <w:r w:rsidRPr="009B7353">
        <w:rPr>
          <w:rFonts w:ascii="Times New Roman" w:hAnsi="Times New Roman"/>
          <w:bCs/>
          <w:sz w:val="28"/>
          <w:szCs w:val="28"/>
          <w:vertAlign w:val="subscript"/>
        </w:rPr>
        <w:t>3</w:t>
      </w:r>
      <w:r w:rsidRPr="009B7353">
        <w:rPr>
          <w:rFonts w:ascii="Times New Roman" w:hAnsi="Times New Roman"/>
          <w:bCs/>
          <w:sz w:val="28"/>
          <w:szCs w:val="28"/>
          <w:lang w:val="en-US"/>
        </w:rPr>
        <w:t>PO</w:t>
      </w:r>
      <w:r w:rsidRPr="009B7353">
        <w:rPr>
          <w:rFonts w:ascii="Times New Roman" w:hAnsi="Times New Roman"/>
          <w:bCs/>
          <w:sz w:val="28"/>
          <w:szCs w:val="28"/>
          <w:vertAlign w:val="subscript"/>
        </w:rPr>
        <w:t>4</w:t>
      </w:r>
      <w:r w:rsidRPr="009B7353">
        <w:rPr>
          <w:rFonts w:ascii="Times New Roman" w:hAnsi="Times New Roman"/>
          <w:bCs/>
          <w:sz w:val="28"/>
          <w:szCs w:val="28"/>
        </w:rPr>
        <w:t xml:space="preserve"> в соответствии с урав</w:t>
      </w:r>
      <w:r w:rsidR="00400F7E">
        <w:rPr>
          <w:rFonts w:ascii="Times New Roman" w:hAnsi="Times New Roman"/>
          <w:bCs/>
          <w:sz w:val="28"/>
          <w:szCs w:val="28"/>
        </w:rPr>
        <w:t xml:space="preserve">нением реакции </w:t>
      </w:r>
      <w:r w:rsidR="00400F7E" w:rsidRPr="00400F7E">
        <w:rPr>
          <w:rFonts w:ascii="Times New Roman" w:hAnsi="Times New Roman"/>
          <w:bCs/>
          <w:sz w:val="28"/>
          <w:szCs w:val="28"/>
          <w:lang w:val="ru-RU"/>
        </w:rPr>
        <w:t>1</w:t>
      </w:r>
      <w:r w:rsidRPr="00400F7E">
        <w:rPr>
          <w:rFonts w:ascii="Times New Roman" w:hAnsi="Times New Roman"/>
          <w:bCs/>
          <w:sz w:val="28"/>
          <w:szCs w:val="28"/>
        </w:rPr>
        <w:t>1</w:t>
      </w:r>
      <w:r>
        <w:rPr>
          <w:rFonts w:ascii="Times New Roman" w:hAnsi="Times New Roman"/>
          <w:bCs/>
          <w:sz w:val="28"/>
          <w:szCs w:val="28"/>
        </w:rPr>
        <w:t xml:space="preserve">. Соотношение </w:t>
      </w:r>
      <w:r w:rsidRPr="009B7353">
        <w:rPr>
          <w:rFonts w:ascii="Times New Roman" w:hAnsi="Times New Roman"/>
          <w:bCs/>
          <w:sz w:val="28"/>
          <w:szCs w:val="28"/>
        </w:rPr>
        <w:t xml:space="preserve">Ж/Т </w:t>
      </w:r>
      <w:r>
        <w:rPr>
          <w:rFonts w:ascii="Times New Roman" w:hAnsi="Times New Roman"/>
          <w:bCs/>
          <w:sz w:val="28"/>
          <w:szCs w:val="28"/>
        </w:rPr>
        <w:t>составило</w:t>
      </w:r>
      <w:r w:rsidRPr="009B7353">
        <w:rPr>
          <w:rFonts w:ascii="Times New Roman" w:hAnsi="Times New Roman"/>
          <w:bCs/>
          <w:sz w:val="28"/>
          <w:szCs w:val="28"/>
        </w:rPr>
        <w:t xml:space="preserve"> не более 1:2. Для отверждения смеси форм</w:t>
      </w:r>
      <w:r>
        <w:rPr>
          <w:rFonts w:ascii="Times New Roman" w:hAnsi="Times New Roman"/>
          <w:bCs/>
          <w:sz w:val="28"/>
          <w:szCs w:val="28"/>
        </w:rPr>
        <w:t>а</w:t>
      </w:r>
      <w:r w:rsidRPr="009B7353">
        <w:rPr>
          <w:rFonts w:ascii="Times New Roman" w:hAnsi="Times New Roman"/>
          <w:bCs/>
          <w:sz w:val="28"/>
          <w:szCs w:val="28"/>
        </w:rPr>
        <w:t xml:space="preserve"> с образцами </w:t>
      </w:r>
      <w:r>
        <w:rPr>
          <w:rFonts w:ascii="Times New Roman" w:hAnsi="Times New Roman"/>
          <w:bCs/>
          <w:sz w:val="28"/>
          <w:szCs w:val="28"/>
        </w:rPr>
        <w:t xml:space="preserve">была </w:t>
      </w:r>
      <w:r w:rsidRPr="009B7353">
        <w:rPr>
          <w:rFonts w:ascii="Times New Roman" w:hAnsi="Times New Roman"/>
          <w:bCs/>
          <w:sz w:val="28"/>
          <w:szCs w:val="28"/>
        </w:rPr>
        <w:t>оставл</w:t>
      </w:r>
      <w:r>
        <w:rPr>
          <w:rFonts w:ascii="Times New Roman" w:hAnsi="Times New Roman"/>
          <w:bCs/>
          <w:sz w:val="28"/>
          <w:szCs w:val="28"/>
        </w:rPr>
        <w:t>ена</w:t>
      </w:r>
      <w:r w:rsidRPr="009B7353">
        <w:rPr>
          <w:rFonts w:ascii="Times New Roman" w:hAnsi="Times New Roman"/>
          <w:bCs/>
          <w:sz w:val="28"/>
          <w:szCs w:val="28"/>
        </w:rPr>
        <w:t xml:space="preserve"> при комнатной температуре в течение </w:t>
      </w:r>
      <w:r>
        <w:rPr>
          <w:rFonts w:ascii="Times New Roman" w:hAnsi="Times New Roman"/>
          <w:bCs/>
          <w:sz w:val="28"/>
          <w:szCs w:val="28"/>
        </w:rPr>
        <w:t xml:space="preserve">24 часов. После извлечения </w:t>
      </w:r>
      <w:r w:rsidRPr="009B7353">
        <w:rPr>
          <w:rFonts w:ascii="Times New Roman" w:hAnsi="Times New Roman"/>
          <w:bCs/>
          <w:sz w:val="28"/>
          <w:szCs w:val="28"/>
        </w:rPr>
        <w:t>образц</w:t>
      </w:r>
      <w:r>
        <w:rPr>
          <w:rFonts w:ascii="Times New Roman" w:hAnsi="Times New Roman"/>
          <w:bCs/>
          <w:sz w:val="28"/>
          <w:szCs w:val="28"/>
        </w:rPr>
        <w:t xml:space="preserve">ов </w:t>
      </w:r>
      <w:r w:rsidRPr="009B7353">
        <w:rPr>
          <w:rFonts w:ascii="Times New Roman" w:hAnsi="Times New Roman"/>
          <w:bCs/>
          <w:sz w:val="28"/>
          <w:szCs w:val="28"/>
        </w:rPr>
        <w:t xml:space="preserve">из формы </w:t>
      </w:r>
      <w:r>
        <w:rPr>
          <w:rFonts w:ascii="Times New Roman" w:hAnsi="Times New Roman"/>
          <w:bCs/>
          <w:sz w:val="28"/>
          <w:szCs w:val="28"/>
        </w:rPr>
        <w:t xml:space="preserve">была </w:t>
      </w:r>
      <w:r w:rsidRPr="009B7353">
        <w:rPr>
          <w:rFonts w:ascii="Times New Roman" w:hAnsi="Times New Roman"/>
          <w:bCs/>
          <w:sz w:val="28"/>
          <w:szCs w:val="28"/>
        </w:rPr>
        <w:t>осуществл</w:t>
      </w:r>
      <w:r>
        <w:rPr>
          <w:rFonts w:ascii="Times New Roman" w:hAnsi="Times New Roman"/>
          <w:bCs/>
          <w:sz w:val="28"/>
          <w:szCs w:val="28"/>
        </w:rPr>
        <w:t>ена</w:t>
      </w:r>
      <w:r w:rsidRPr="009B7353">
        <w:rPr>
          <w:rFonts w:ascii="Times New Roman" w:hAnsi="Times New Roman"/>
          <w:bCs/>
          <w:sz w:val="28"/>
          <w:szCs w:val="28"/>
        </w:rPr>
        <w:t xml:space="preserve"> сушк</w:t>
      </w:r>
      <w:r>
        <w:rPr>
          <w:rFonts w:ascii="Times New Roman" w:hAnsi="Times New Roman"/>
          <w:bCs/>
          <w:sz w:val="28"/>
          <w:szCs w:val="28"/>
        </w:rPr>
        <w:t>а сначала</w:t>
      </w:r>
      <w:r w:rsidRPr="009B7353">
        <w:rPr>
          <w:rFonts w:ascii="Times New Roman" w:hAnsi="Times New Roman"/>
          <w:bCs/>
          <w:sz w:val="28"/>
          <w:szCs w:val="28"/>
        </w:rPr>
        <w:t xml:space="preserve"> в аммиачной среде при комнатной температуре в течение </w:t>
      </w:r>
      <w:r>
        <w:rPr>
          <w:rFonts w:ascii="Times New Roman" w:hAnsi="Times New Roman"/>
          <w:bCs/>
          <w:sz w:val="28"/>
          <w:szCs w:val="28"/>
        </w:rPr>
        <w:t>еще одних суток, а</w:t>
      </w:r>
      <w:r w:rsidRPr="009B7353">
        <w:rPr>
          <w:rFonts w:ascii="Times New Roman" w:hAnsi="Times New Roman"/>
          <w:bCs/>
          <w:sz w:val="28"/>
          <w:szCs w:val="28"/>
        </w:rPr>
        <w:t xml:space="preserve"> затем в обычной атмосфере при </w:t>
      </w:r>
      <w:r>
        <w:rPr>
          <w:rFonts w:ascii="Times New Roman" w:hAnsi="Times New Roman"/>
          <w:bCs/>
          <w:sz w:val="28"/>
          <w:szCs w:val="28"/>
        </w:rPr>
        <w:t xml:space="preserve">температуре </w:t>
      </w:r>
      <w:r w:rsidRPr="009B7353">
        <w:rPr>
          <w:rFonts w:ascii="Times New Roman" w:hAnsi="Times New Roman"/>
          <w:bCs/>
          <w:sz w:val="28"/>
          <w:szCs w:val="28"/>
        </w:rPr>
        <w:t>90-</w:t>
      </w:r>
      <w:r w:rsidRPr="009B7353">
        <w:rPr>
          <w:rFonts w:ascii="Times New Roman" w:hAnsi="Times New Roman"/>
          <w:bCs/>
          <w:sz w:val="28"/>
          <w:szCs w:val="28"/>
        </w:rPr>
        <w:lastRenderedPageBreak/>
        <w:t>95</w:t>
      </w:r>
      <w:r w:rsidRPr="009B7353">
        <w:rPr>
          <w:rFonts w:ascii="Times New Roman" w:hAnsi="Times New Roman"/>
          <w:bCs/>
          <w:sz w:val="28"/>
          <w:szCs w:val="28"/>
        </w:rPr>
        <w:sym w:font="Symbol" w:char="F0B0"/>
      </w:r>
      <w:r w:rsidRPr="009B7353">
        <w:rPr>
          <w:rFonts w:ascii="Times New Roman" w:hAnsi="Times New Roman"/>
          <w:bCs/>
          <w:sz w:val="28"/>
          <w:szCs w:val="28"/>
          <w:lang w:val="en-GB"/>
        </w:rPr>
        <w:t>C</w:t>
      </w:r>
      <w:r w:rsidRPr="009B7353">
        <w:rPr>
          <w:rFonts w:ascii="Times New Roman" w:hAnsi="Times New Roman"/>
          <w:bCs/>
          <w:sz w:val="28"/>
          <w:szCs w:val="28"/>
        </w:rPr>
        <w:t xml:space="preserve"> в течение </w:t>
      </w:r>
      <w:r>
        <w:rPr>
          <w:rFonts w:ascii="Times New Roman" w:hAnsi="Times New Roman"/>
          <w:bCs/>
          <w:sz w:val="28"/>
          <w:szCs w:val="28"/>
        </w:rPr>
        <w:t>6 часов</w:t>
      </w:r>
      <w:r w:rsidRPr="009B7353">
        <w:rPr>
          <w:rFonts w:ascii="Times New Roman" w:hAnsi="Times New Roman"/>
          <w:bCs/>
          <w:sz w:val="28"/>
          <w:szCs w:val="28"/>
        </w:rPr>
        <w:t>.  Прокаливание керамических форм пров</w:t>
      </w:r>
      <w:r>
        <w:rPr>
          <w:rFonts w:ascii="Times New Roman" w:hAnsi="Times New Roman"/>
          <w:bCs/>
          <w:sz w:val="28"/>
          <w:szCs w:val="28"/>
        </w:rPr>
        <w:t>едено</w:t>
      </w:r>
      <w:r w:rsidRPr="009B7353">
        <w:rPr>
          <w:rFonts w:ascii="Times New Roman" w:hAnsi="Times New Roman"/>
          <w:bCs/>
          <w:sz w:val="28"/>
          <w:szCs w:val="28"/>
        </w:rPr>
        <w:t xml:space="preserve"> в шахтной печи сопротивления при </w:t>
      </w:r>
      <w:r>
        <w:rPr>
          <w:rFonts w:ascii="Times New Roman" w:hAnsi="Times New Roman"/>
          <w:bCs/>
          <w:sz w:val="28"/>
          <w:szCs w:val="28"/>
        </w:rPr>
        <w:t xml:space="preserve">температуре </w:t>
      </w:r>
      <w:r w:rsidRPr="009B7353">
        <w:rPr>
          <w:rFonts w:ascii="Times New Roman" w:hAnsi="Times New Roman"/>
          <w:bCs/>
          <w:sz w:val="28"/>
          <w:szCs w:val="28"/>
        </w:rPr>
        <w:t xml:space="preserve">600 </w:t>
      </w:r>
      <w:r w:rsidRPr="009B7353">
        <w:rPr>
          <w:rFonts w:ascii="Times New Roman" w:hAnsi="Times New Roman"/>
          <w:bCs/>
          <w:sz w:val="28"/>
          <w:szCs w:val="28"/>
        </w:rPr>
        <w:sym w:font="Symbol" w:char="F0B0"/>
      </w:r>
      <w:r w:rsidRPr="009B7353">
        <w:rPr>
          <w:rFonts w:ascii="Times New Roman" w:hAnsi="Times New Roman"/>
          <w:bCs/>
          <w:sz w:val="28"/>
          <w:szCs w:val="28"/>
          <w:lang w:val="en-US"/>
        </w:rPr>
        <w:t>C</w:t>
      </w:r>
      <w:r w:rsidRPr="009B7353">
        <w:rPr>
          <w:rFonts w:ascii="Times New Roman" w:hAnsi="Times New Roman"/>
          <w:bCs/>
          <w:sz w:val="28"/>
          <w:szCs w:val="28"/>
        </w:rPr>
        <w:t xml:space="preserve"> и </w:t>
      </w:r>
      <w:r>
        <w:rPr>
          <w:rFonts w:ascii="Times New Roman" w:hAnsi="Times New Roman"/>
          <w:bCs/>
          <w:sz w:val="28"/>
          <w:szCs w:val="28"/>
        </w:rPr>
        <w:t xml:space="preserve">температуре </w:t>
      </w:r>
      <w:r w:rsidRPr="009B7353">
        <w:rPr>
          <w:rFonts w:ascii="Times New Roman" w:hAnsi="Times New Roman"/>
          <w:bCs/>
          <w:sz w:val="28"/>
          <w:szCs w:val="28"/>
        </w:rPr>
        <w:t xml:space="preserve">900 </w:t>
      </w:r>
      <w:r w:rsidRPr="009B7353">
        <w:rPr>
          <w:rFonts w:ascii="Times New Roman" w:hAnsi="Times New Roman"/>
          <w:bCs/>
          <w:sz w:val="28"/>
          <w:szCs w:val="28"/>
        </w:rPr>
        <w:sym w:font="Symbol" w:char="F0B0"/>
      </w:r>
      <w:r w:rsidRPr="009B7353">
        <w:rPr>
          <w:rFonts w:ascii="Times New Roman" w:hAnsi="Times New Roman"/>
          <w:bCs/>
          <w:sz w:val="28"/>
          <w:szCs w:val="28"/>
          <w:lang w:val="en-US"/>
        </w:rPr>
        <w:t>C</w:t>
      </w:r>
      <w:r w:rsidRPr="009B7353">
        <w:rPr>
          <w:rFonts w:ascii="Times New Roman" w:hAnsi="Times New Roman"/>
          <w:bCs/>
          <w:sz w:val="28"/>
          <w:szCs w:val="28"/>
        </w:rPr>
        <w:t xml:space="preserve"> в течение </w:t>
      </w:r>
      <w:r>
        <w:rPr>
          <w:rFonts w:ascii="Times New Roman" w:hAnsi="Times New Roman"/>
          <w:bCs/>
          <w:sz w:val="28"/>
          <w:szCs w:val="28"/>
        </w:rPr>
        <w:t>трех</w:t>
      </w:r>
      <w:r w:rsidRPr="009B7353">
        <w:rPr>
          <w:rFonts w:ascii="Times New Roman" w:hAnsi="Times New Roman"/>
          <w:bCs/>
          <w:sz w:val="28"/>
          <w:szCs w:val="28"/>
        </w:rPr>
        <w:t xml:space="preserve"> часов. Нагрев</w:t>
      </w:r>
      <w:r>
        <w:rPr>
          <w:rFonts w:ascii="Times New Roman" w:hAnsi="Times New Roman"/>
          <w:bCs/>
          <w:sz w:val="28"/>
          <w:szCs w:val="28"/>
        </w:rPr>
        <w:t xml:space="preserve"> формы с образцами</w:t>
      </w:r>
      <w:r w:rsidRPr="009B7353">
        <w:rPr>
          <w:rFonts w:ascii="Times New Roman" w:hAnsi="Times New Roman"/>
          <w:bCs/>
          <w:sz w:val="28"/>
          <w:szCs w:val="28"/>
        </w:rPr>
        <w:t xml:space="preserve"> до заданной температуры </w:t>
      </w:r>
      <w:r>
        <w:rPr>
          <w:rFonts w:ascii="Times New Roman" w:hAnsi="Times New Roman"/>
          <w:bCs/>
          <w:sz w:val="28"/>
          <w:szCs w:val="28"/>
        </w:rPr>
        <w:t xml:space="preserve">был </w:t>
      </w:r>
      <w:r w:rsidRPr="009B7353">
        <w:rPr>
          <w:rFonts w:ascii="Times New Roman" w:hAnsi="Times New Roman"/>
          <w:bCs/>
          <w:sz w:val="28"/>
          <w:szCs w:val="28"/>
        </w:rPr>
        <w:t>осуществл</w:t>
      </w:r>
      <w:r>
        <w:rPr>
          <w:rFonts w:ascii="Times New Roman" w:hAnsi="Times New Roman"/>
          <w:bCs/>
          <w:sz w:val="28"/>
          <w:szCs w:val="28"/>
        </w:rPr>
        <w:t>ен со скоростью 3 град/мин. Цель</w:t>
      </w:r>
      <w:r w:rsidRPr="009B7353">
        <w:rPr>
          <w:rFonts w:ascii="Times New Roman" w:hAnsi="Times New Roman"/>
          <w:bCs/>
          <w:sz w:val="28"/>
          <w:szCs w:val="28"/>
        </w:rPr>
        <w:t xml:space="preserve"> термообработки</w:t>
      </w:r>
      <w:r>
        <w:rPr>
          <w:rFonts w:ascii="Times New Roman" w:hAnsi="Times New Roman"/>
          <w:bCs/>
          <w:sz w:val="28"/>
          <w:szCs w:val="28"/>
        </w:rPr>
        <w:t xml:space="preserve"> – </w:t>
      </w:r>
      <w:r w:rsidRPr="009B7353">
        <w:rPr>
          <w:rFonts w:ascii="Times New Roman" w:hAnsi="Times New Roman"/>
          <w:bCs/>
          <w:sz w:val="28"/>
          <w:szCs w:val="28"/>
        </w:rPr>
        <w:t>удаление</w:t>
      </w:r>
      <w:r>
        <w:rPr>
          <w:rFonts w:ascii="Times New Roman" w:hAnsi="Times New Roman"/>
          <w:bCs/>
          <w:sz w:val="28"/>
          <w:szCs w:val="28"/>
        </w:rPr>
        <w:t xml:space="preserve"> </w:t>
      </w:r>
      <w:r w:rsidRPr="009B7353">
        <w:rPr>
          <w:rFonts w:ascii="Times New Roman" w:hAnsi="Times New Roman"/>
          <w:bCs/>
          <w:sz w:val="28"/>
          <w:szCs w:val="28"/>
        </w:rPr>
        <w:t xml:space="preserve">кристаллической влаги, разложение нитрата аммония и не вступившего во взаимодействие нитрата иттрия.  </w:t>
      </w:r>
    </w:p>
    <w:p w:rsidR="00B30B4C" w:rsidRDefault="00B30B4C" w:rsidP="00B30B4C">
      <w:pPr>
        <w:spacing w:after="0" w:line="240" w:lineRule="auto"/>
        <w:ind w:firstLine="708"/>
        <w:jc w:val="both"/>
        <w:rPr>
          <w:rFonts w:ascii="Times New Roman" w:hAnsi="Times New Roman"/>
          <w:bCs/>
          <w:sz w:val="28"/>
          <w:szCs w:val="28"/>
        </w:rPr>
      </w:pPr>
      <w:r w:rsidRPr="009B7353">
        <w:rPr>
          <w:rFonts w:ascii="Times New Roman" w:hAnsi="Times New Roman"/>
          <w:bCs/>
          <w:sz w:val="28"/>
          <w:szCs w:val="28"/>
        </w:rPr>
        <w:t xml:space="preserve">При соотношении порошка оксида иттрия с водным раствором по массе 2:1, формовочная смесь имела консистенцию густой сметаны и при наложении вибраций хорошо заполняла опоку с установленной в ней моделью с получением формы с необходимой толщиной стенок и рельефом поверхности. При этом пузыри воздуха хорошо удалялись из полости формы.  </w:t>
      </w:r>
    </w:p>
    <w:p w:rsidR="00B30B4C" w:rsidRPr="009B7353" w:rsidRDefault="00B30B4C" w:rsidP="00B30B4C">
      <w:pPr>
        <w:spacing w:after="0" w:line="240" w:lineRule="auto"/>
        <w:ind w:firstLine="708"/>
        <w:jc w:val="both"/>
        <w:rPr>
          <w:rFonts w:ascii="Times New Roman" w:hAnsi="Times New Roman"/>
          <w:bCs/>
          <w:sz w:val="28"/>
          <w:szCs w:val="28"/>
        </w:rPr>
      </w:pPr>
      <w:r w:rsidRPr="009B7353">
        <w:rPr>
          <w:rFonts w:ascii="Times New Roman" w:hAnsi="Times New Roman"/>
          <w:bCs/>
          <w:sz w:val="28"/>
          <w:szCs w:val="28"/>
        </w:rPr>
        <w:t xml:space="preserve">Введение ортофосфорной кислоты с концентрацией от 21,5 г/л до 43,0 г/л в состав водного раствора нитрата иттрия с концентрацией от 125 до 250 г/л обеспечивало период затвердевания смеси от 2х часов до 15 минут. Увеличение концентрации связующих </w:t>
      </w:r>
      <w:r w:rsidRPr="009B7353">
        <w:rPr>
          <w:rFonts w:ascii="Times New Roman" w:hAnsi="Times New Roman"/>
          <w:bCs/>
          <w:sz w:val="28"/>
          <w:szCs w:val="28"/>
          <w:lang w:val="en-GB"/>
        </w:rPr>
        <w:t>Y</w:t>
      </w:r>
      <w:r w:rsidRPr="009B7353">
        <w:rPr>
          <w:rFonts w:ascii="Times New Roman" w:hAnsi="Times New Roman"/>
          <w:bCs/>
          <w:sz w:val="28"/>
          <w:szCs w:val="28"/>
        </w:rPr>
        <w:t>(</w:t>
      </w:r>
      <w:r w:rsidRPr="009B7353">
        <w:rPr>
          <w:rFonts w:ascii="Times New Roman" w:hAnsi="Times New Roman"/>
          <w:bCs/>
          <w:sz w:val="28"/>
          <w:szCs w:val="28"/>
          <w:lang w:val="en-US"/>
        </w:rPr>
        <w:t>N</w:t>
      </w:r>
      <w:r w:rsidRPr="009B7353">
        <w:rPr>
          <w:rFonts w:ascii="Times New Roman" w:hAnsi="Times New Roman"/>
          <w:bCs/>
          <w:sz w:val="28"/>
          <w:szCs w:val="28"/>
          <w:lang w:val="en-GB"/>
        </w:rPr>
        <w:t>O</w:t>
      </w:r>
      <w:r w:rsidRPr="009B7353">
        <w:rPr>
          <w:rFonts w:ascii="Times New Roman" w:hAnsi="Times New Roman"/>
          <w:bCs/>
          <w:sz w:val="28"/>
          <w:szCs w:val="28"/>
          <w:vertAlign w:val="subscript"/>
        </w:rPr>
        <w:t>3</w:t>
      </w:r>
      <w:r w:rsidRPr="009B7353">
        <w:rPr>
          <w:rFonts w:ascii="Times New Roman" w:hAnsi="Times New Roman"/>
          <w:bCs/>
          <w:sz w:val="28"/>
          <w:szCs w:val="28"/>
        </w:rPr>
        <w:t>)</w:t>
      </w:r>
      <w:r w:rsidRPr="009B7353">
        <w:rPr>
          <w:rFonts w:ascii="Times New Roman" w:hAnsi="Times New Roman"/>
          <w:bCs/>
          <w:sz w:val="28"/>
          <w:szCs w:val="28"/>
          <w:vertAlign w:val="subscript"/>
        </w:rPr>
        <w:t>3</w:t>
      </w:r>
      <w:r w:rsidRPr="009B7353">
        <w:rPr>
          <w:rFonts w:ascii="Times New Roman" w:hAnsi="Times New Roman"/>
          <w:bCs/>
          <w:sz w:val="28"/>
          <w:szCs w:val="28"/>
        </w:rPr>
        <w:t xml:space="preserve"> и </w:t>
      </w:r>
      <w:r w:rsidRPr="009B7353">
        <w:rPr>
          <w:rFonts w:ascii="Times New Roman" w:hAnsi="Times New Roman"/>
          <w:bCs/>
          <w:sz w:val="28"/>
          <w:szCs w:val="28"/>
          <w:lang w:val="en-US"/>
        </w:rPr>
        <w:t>H</w:t>
      </w:r>
      <w:r w:rsidRPr="009B7353">
        <w:rPr>
          <w:rFonts w:ascii="Times New Roman" w:hAnsi="Times New Roman"/>
          <w:bCs/>
          <w:sz w:val="28"/>
          <w:szCs w:val="28"/>
          <w:vertAlign w:val="subscript"/>
        </w:rPr>
        <w:t>3</w:t>
      </w:r>
      <w:r w:rsidRPr="009B7353">
        <w:rPr>
          <w:rFonts w:ascii="Times New Roman" w:hAnsi="Times New Roman"/>
          <w:bCs/>
          <w:sz w:val="28"/>
          <w:szCs w:val="28"/>
          <w:lang w:val="en-US"/>
        </w:rPr>
        <w:t>PO</w:t>
      </w:r>
      <w:r w:rsidRPr="009B7353">
        <w:rPr>
          <w:rFonts w:ascii="Times New Roman" w:hAnsi="Times New Roman"/>
          <w:bCs/>
          <w:sz w:val="28"/>
          <w:szCs w:val="28"/>
          <w:vertAlign w:val="subscript"/>
        </w:rPr>
        <w:t>4</w:t>
      </w:r>
      <w:r w:rsidRPr="009B7353">
        <w:rPr>
          <w:rFonts w:ascii="Times New Roman" w:hAnsi="Times New Roman"/>
          <w:bCs/>
          <w:sz w:val="28"/>
          <w:szCs w:val="28"/>
        </w:rPr>
        <w:t xml:space="preserve"> более 250 г/л и 43 г/л соответственно, приводило к саморазогреву смеси и ее быстрому отверждению, это не позволяло завершить процесс формовки.</w:t>
      </w:r>
    </w:p>
    <w:p w:rsidR="00B30B4C" w:rsidRDefault="00B30B4C" w:rsidP="00B30B4C">
      <w:pPr>
        <w:spacing w:after="0" w:line="240" w:lineRule="auto"/>
        <w:ind w:firstLine="708"/>
        <w:jc w:val="both"/>
        <w:rPr>
          <w:rFonts w:ascii="Times New Roman" w:hAnsi="Times New Roman"/>
          <w:bCs/>
          <w:sz w:val="28"/>
          <w:szCs w:val="28"/>
        </w:rPr>
      </w:pPr>
      <w:r w:rsidRPr="009B7353">
        <w:rPr>
          <w:rFonts w:ascii="Times New Roman" w:hAnsi="Times New Roman"/>
          <w:bCs/>
          <w:sz w:val="28"/>
          <w:szCs w:val="28"/>
        </w:rPr>
        <w:t>По результатам испытаний полученных цилиндрических образцов построен</w:t>
      </w:r>
      <w:r>
        <w:rPr>
          <w:rFonts w:ascii="Times New Roman" w:hAnsi="Times New Roman"/>
          <w:bCs/>
          <w:sz w:val="28"/>
          <w:szCs w:val="28"/>
        </w:rPr>
        <w:t>а диаграмма</w:t>
      </w:r>
      <w:r w:rsidRPr="009B7353">
        <w:rPr>
          <w:rFonts w:ascii="Times New Roman" w:hAnsi="Times New Roman"/>
          <w:bCs/>
          <w:sz w:val="28"/>
          <w:szCs w:val="28"/>
        </w:rPr>
        <w:t xml:space="preserve"> зависимости предела прочности формовочной смеси от концентрации связующего </w:t>
      </w:r>
      <w:r w:rsidRPr="009B7353">
        <w:rPr>
          <w:rFonts w:ascii="Times New Roman" w:hAnsi="Times New Roman"/>
          <w:bCs/>
          <w:sz w:val="28"/>
          <w:szCs w:val="28"/>
          <w:lang w:val="en-GB"/>
        </w:rPr>
        <w:t>Y</w:t>
      </w:r>
      <w:r w:rsidRPr="009B7353">
        <w:rPr>
          <w:rFonts w:ascii="Times New Roman" w:hAnsi="Times New Roman"/>
          <w:bCs/>
          <w:sz w:val="28"/>
          <w:szCs w:val="28"/>
        </w:rPr>
        <w:t>(</w:t>
      </w:r>
      <w:r w:rsidRPr="009B7353">
        <w:rPr>
          <w:rFonts w:ascii="Times New Roman" w:hAnsi="Times New Roman"/>
          <w:bCs/>
          <w:sz w:val="28"/>
          <w:szCs w:val="28"/>
          <w:lang w:val="en-US"/>
        </w:rPr>
        <w:t>N</w:t>
      </w:r>
      <w:r w:rsidRPr="009B7353">
        <w:rPr>
          <w:rFonts w:ascii="Times New Roman" w:hAnsi="Times New Roman"/>
          <w:bCs/>
          <w:sz w:val="28"/>
          <w:szCs w:val="28"/>
          <w:lang w:val="en-GB"/>
        </w:rPr>
        <w:t>O</w:t>
      </w:r>
      <w:r w:rsidRPr="009B7353">
        <w:rPr>
          <w:rFonts w:ascii="Times New Roman" w:hAnsi="Times New Roman"/>
          <w:bCs/>
          <w:sz w:val="28"/>
          <w:szCs w:val="28"/>
          <w:vertAlign w:val="subscript"/>
        </w:rPr>
        <w:t>3</w:t>
      </w:r>
      <w:r w:rsidRPr="009B7353">
        <w:rPr>
          <w:rFonts w:ascii="Times New Roman" w:hAnsi="Times New Roman"/>
          <w:bCs/>
          <w:sz w:val="28"/>
          <w:szCs w:val="28"/>
        </w:rPr>
        <w:t>)</w:t>
      </w:r>
      <w:r w:rsidRPr="009B7353">
        <w:rPr>
          <w:rFonts w:ascii="Times New Roman" w:hAnsi="Times New Roman"/>
          <w:bCs/>
          <w:sz w:val="28"/>
          <w:szCs w:val="28"/>
          <w:vertAlign w:val="subscript"/>
        </w:rPr>
        <w:t>3</w:t>
      </w:r>
      <w:r w:rsidRPr="009B7353">
        <w:rPr>
          <w:rFonts w:ascii="Times New Roman" w:hAnsi="Times New Roman"/>
          <w:bCs/>
          <w:sz w:val="28"/>
          <w:szCs w:val="28"/>
        </w:rPr>
        <w:t xml:space="preserve"> и </w:t>
      </w:r>
      <w:r w:rsidRPr="009B7353">
        <w:rPr>
          <w:rFonts w:ascii="Times New Roman" w:hAnsi="Times New Roman"/>
          <w:bCs/>
          <w:sz w:val="28"/>
          <w:szCs w:val="28"/>
          <w:lang w:val="en-US"/>
        </w:rPr>
        <w:t>H</w:t>
      </w:r>
      <w:r w:rsidRPr="009B7353">
        <w:rPr>
          <w:rFonts w:ascii="Times New Roman" w:hAnsi="Times New Roman"/>
          <w:bCs/>
          <w:sz w:val="28"/>
          <w:szCs w:val="28"/>
          <w:vertAlign w:val="subscript"/>
        </w:rPr>
        <w:t>3</w:t>
      </w:r>
      <w:r w:rsidRPr="009B7353">
        <w:rPr>
          <w:rFonts w:ascii="Times New Roman" w:hAnsi="Times New Roman"/>
          <w:bCs/>
          <w:sz w:val="28"/>
          <w:szCs w:val="28"/>
          <w:lang w:val="en-US"/>
        </w:rPr>
        <w:t>PO</w:t>
      </w:r>
      <w:r w:rsidRPr="009B7353">
        <w:rPr>
          <w:rFonts w:ascii="Times New Roman" w:hAnsi="Times New Roman"/>
          <w:bCs/>
          <w:sz w:val="28"/>
          <w:szCs w:val="28"/>
          <w:vertAlign w:val="subscript"/>
        </w:rPr>
        <w:t>4</w:t>
      </w:r>
      <w:r w:rsidR="00D35E1B">
        <w:rPr>
          <w:rFonts w:ascii="Times New Roman" w:hAnsi="Times New Roman"/>
          <w:bCs/>
          <w:sz w:val="28"/>
          <w:szCs w:val="28"/>
        </w:rPr>
        <w:t xml:space="preserve">, представленная на рисунке </w:t>
      </w:r>
      <w:r w:rsidR="00562485">
        <w:rPr>
          <w:rFonts w:ascii="Times New Roman" w:hAnsi="Times New Roman"/>
          <w:bCs/>
          <w:sz w:val="28"/>
          <w:szCs w:val="28"/>
          <w:lang w:val="ru-RU"/>
        </w:rPr>
        <w:t>59</w:t>
      </w:r>
      <w:r>
        <w:rPr>
          <w:rFonts w:ascii="Times New Roman" w:hAnsi="Times New Roman"/>
          <w:bCs/>
          <w:sz w:val="28"/>
          <w:szCs w:val="28"/>
        </w:rPr>
        <w:t>.</w:t>
      </w:r>
    </w:p>
    <w:p w:rsidR="00B30B4C" w:rsidRPr="00191562" w:rsidRDefault="00B30B4C" w:rsidP="00B30B4C">
      <w:pPr>
        <w:spacing w:after="0" w:line="240" w:lineRule="auto"/>
        <w:ind w:firstLine="708"/>
        <w:jc w:val="both"/>
        <w:rPr>
          <w:rFonts w:ascii="Times New Roman" w:hAnsi="Times New Roman"/>
          <w:bCs/>
          <w:sz w:val="28"/>
          <w:szCs w:val="28"/>
        </w:rPr>
      </w:pPr>
    </w:p>
    <w:p w:rsidR="00B30B4C" w:rsidRDefault="00B30B4C" w:rsidP="003D0459">
      <w:pPr>
        <w:spacing w:after="0" w:line="240" w:lineRule="auto"/>
        <w:jc w:val="center"/>
        <w:rPr>
          <w:rFonts w:ascii="Times New Roman" w:hAnsi="Times New Roman"/>
          <w:b/>
          <w:bCs/>
          <w:sz w:val="28"/>
          <w:szCs w:val="28"/>
        </w:rPr>
      </w:pPr>
      <w:r>
        <w:rPr>
          <w:rFonts w:ascii="Times New Roman" w:hAnsi="Times New Roman"/>
          <w:noProof/>
          <w:sz w:val="28"/>
          <w:szCs w:val="28"/>
          <w:lang w:val="ru-RU" w:eastAsia="ru-RU"/>
        </w:rPr>
        <w:drawing>
          <wp:inline distT="0" distB="0" distL="0" distR="0">
            <wp:extent cx="4886380" cy="2639833"/>
            <wp:effectExtent l="0" t="0" r="0" b="0"/>
            <wp:docPr id="128" name="Диаграмма 8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rsidR="00B30B4C" w:rsidRPr="00201963" w:rsidRDefault="00D35E1B" w:rsidP="00B30B4C">
      <w:pPr>
        <w:spacing w:after="0" w:line="240" w:lineRule="auto"/>
        <w:jc w:val="center"/>
        <w:rPr>
          <w:rFonts w:ascii="Times New Roman" w:hAnsi="Times New Roman"/>
          <w:bCs/>
          <w:sz w:val="28"/>
          <w:szCs w:val="28"/>
        </w:rPr>
      </w:pPr>
      <w:r>
        <w:rPr>
          <w:rFonts w:ascii="Times New Roman" w:hAnsi="Times New Roman"/>
          <w:bCs/>
          <w:sz w:val="28"/>
          <w:szCs w:val="28"/>
        </w:rPr>
        <w:t xml:space="preserve">Рисунок </w:t>
      </w:r>
      <w:r w:rsidR="00400F7E">
        <w:rPr>
          <w:rFonts w:ascii="Times New Roman" w:hAnsi="Times New Roman"/>
          <w:bCs/>
          <w:sz w:val="28"/>
          <w:szCs w:val="28"/>
          <w:lang w:val="ru-RU"/>
        </w:rPr>
        <w:t>59</w:t>
      </w:r>
      <w:r w:rsidR="00B30B4C" w:rsidRPr="00201963">
        <w:rPr>
          <w:rFonts w:ascii="Times New Roman" w:hAnsi="Times New Roman"/>
          <w:bCs/>
          <w:sz w:val="28"/>
          <w:szCs w:val="28"/>
        </w:rPr>
        <w:t xml:space="preserve">  – Диаграмма зависимости влияния концентрации </w:t>
      </w:r>
      <w:r w:rsidR="00B30B4C" w:rsidRPr="00201963">
        <w:rPr>
          <w:rFonts w:ascii="Times New Roman" w:hAnsi="Times New Roman"/>
          <w:bCs/>
          <w:sz w:val="28"/>
          <w:szCs w:val="28"/>
          <w:lang w:val="en-GB"/>
        </w:rPr>
        <w:t>Y</w:t>
      </w:r>
      <w:r w:rsidR="00B30B4C" w:rsidRPr="00201963">
        <w:rPr>
          <w:rFonts w:ascii="Times New Roman" w:hAnsi="Times New Roman"/>
          <w:bCs/>
          <w:sz w:val="28"/>
          <w:szCs w:val="28"/>
        </w:rPr>
        <w:t>(</w:t>
      </w:r>
      <w:r w:rsidR="00B30B4C" w:rsidRPr="00201963">
        <w:rPr>
          <w:rFonts w:ascii="Times New Roman" w:hAnsi="Times New Roman"/>
          <w:bCs/>
          <w:sz w:val="28"/>
          <w:szCs w:val="28"/>
          <w:lang w:val="en-US"/>
        </w:rPr>
        <w:t>N</w:t>
      </w:r>
      <w:r w:rsidR="00B30B4C" w:rsidRPr="00201963">
        <w:rPr>
          <w:rFonts w:ascii="Times New Roman" w:hAnsi="Times New Roman"/>
          <w:bCs/>
          <w:sz w:val="28"/>
          <w:szCs w:val="28"/>
          <w:lang w:val="en-GB"/>
        </w:rPr>
        <w:t>O</w:t>
      </w:r>
      <w:r w:rsidR="00B30B4C" w:rsidRPr="00201963">
        <w:rPr>
          <w:rFonts w:ascii="Times New Roman" w:hAnsi="Times New Roman"/>
          <w:bCs/>
          <w:sz w:val="28"/>
          <w:szCs w:val="28"/>
          <w:vertAlign w:val="subscript"/>
        </w:rPr>
        <w:t>3</w:t>
      </w:r>
      <w:r w:rsidR="00B30B4C" w:rsidRPr="00201963">
        <w:rPr>
          <w:rFonts w:ascii="Times New Roman" w:hAnsi="Times New Roman"/>
          <w:bCs/>
          <w:sz w:val="28"/>
          <w:szCs w:val="28"/>
        </w:rPr>
        <w:t>)</w:t>
      </w:r>
      <w:r w:rsidR="00B30B4C" w:rsidRPr="00201963">
        <w:rPr>
          <w:rFonts w:ascii="Times New Roman" w:hAnsi="Times New Roman"/>
          <w:bCs/>
          <w:sz w:val="28"/>
          <w:szCs w:val="28"/>
          <w:vertAlign w:val="subscript"/>
        </w:rPr>
        <w:t>3</w:t>
      </w:r>
      <w:r w:rsidR="00B30B4C" w:rsidRPr="00201963">
        <w:rPr>
          <w:rFonts w:ascii="Times New Roman" w:hAnsi="Times New Roman"/>
          <w:bCs/>
          <w:sz w:val="28"/>
          <w:szCs w:val="28"/>
        </w:rPr>
        <w:t xml:space="preserve"> в связующем компоненте и </w:t>
      </w:r>
      <w:r w:rsidR="00B30B4C" w:rsidRPr="00201963">
        <w:rPr>
          <w:rFonts w:ascii="Times New Roman" w:hAnsi="Times New Roman"/>
          <w:bCs/>
          <w:sz w:val="28"/>
          <w:szCs w:val="28"/>
          <w:lang w:val="en-US"/>
        </w:rPr>
        <w:t>H</w:t>
      </w:r>
      <w:r w:rsidR="00B30B4C" w:rsidRPr="00201963">
        <w:rPr>
          <w:rFonts w:ascii="Times New Roman" w:hAnsi="Times New Roman"/>
          <w:bCs/>
          <w:sz w:val="28"/>
          <w:szCs w:val="28"/>
          <w:vertAlign w:val="subscript"/>
        </w:rPr>
        <w:t>3</w:t>
      </w:r>
      <w:r w:rsidR="00B30B4C" w:rsidRPr="00201963">
        <w:rPr>
          <w:rFonts w:ascii="Times New Roman" w:hAnsi="Times New Roman"/>
          <w:bCs/>
          <w:sz w:val="28"/>
          <w:szCs w:val="28"/>
          <w:lang w:val="en-US"/>
        </w:rPr>
        <w:t>PO</w:t>
      </w:r>
      <w:r w:rsidR="00B30B4C" w:rsidRPr="00201963">
        <w:rPr>
          <w:rFonts w:ascii="Times New Roman" w:hAnsi="Times New Roman"/>
          <w:bCs/>
          <w:sz w:val="28"/>
          <w:szCs w:val="28"/>
          <w:vertAlign w:val="subscript"/>
        </w:rPr>
        <w:t>4</w:t>
      </w:r>
      <w:r w:rsidR="00B30B4C" w:rsidRPr="00201963">
        <w:rPr>
          <w:rFonts w:ascii="Times New Roman" w:hAnsi="Times New Roman"/>
          <w:bCs/>
          <w:sz w:val="28"/>
          <w:szCs w:val="28"/>
        </w:rPr>
        <w:t xml:space="preserve"> в водных растворах на предел прочности формовочной смеси </w:t>
      </w:r>
    </w:p>
    <w:p w:rsidR="00B30B4C" w:rsidRPr="00201963" w:rsidRDefault="00B30B4C" w:rsidP="00B30B4C">
      <w:pPr>
        <w:spacing w:after="0" w:line="240" w:lineRule="auto"/>
        <w:jc w:val="both"/>
        <w:rPr>
          <w:rFonts w:ascii="Times New Roman" w:hAnsi="Times New Roman"/>
          <w:bCs/>
          <w:sz w:val="28"/>
          <w:szCs w:val="28"/>
        </w:rPr>
      </w:pPr>
    </w:p>
    <w:p w:rsidR="00B30B4C" w:rsidRPr="009B7353" w:rsidRDefault="00B30B4C" w:rsidP="00B30B4C">
      <w:pPr>
        <w:spacing w:after="0" w:line="240" w:lineRule="auto"/>
        <w:ind w:firstLine="708"/>
        <w:jc w:val="both"/>
        <w:rPr>
          <w:rFonts w:ascii="Times New Roman" w:hAnsi="Times New Roman"/>
          <w:bCs/>
          <w:sz w:val="28"/>
          <w:szCs w:val="28"/>
        </w:rPr>
      </w:pPr>
      <w:r>
        <w:rPr>
          <w:rFonts w:ascii="Times New Roman" w:hAnsi="Times New Roman"/>
          <w:bCs/>
          <w:sz w:val="28"/>
          <w:szCs w:val="28"/>
        </w:rPr>
        <w:t xml:space="preserve">В соответствии с рисунком </w:t>
      </w:r>
      <w:r w:rsidR="00400F7E">
        <w:rPr>
          <w:rFonts w:ascii="Times New Roman" w:hAnsi="Times New Roman"/>
          <w:bCs/>
          <w:sz w:val="28"/>
          <w:szCs w:val="28"/>
          <w:lang w:val="ru-RU"/>
        </w:rPr>
        <w:t>59</w:t>
      </w:r>
      <w:r>
        <w:rPr>
          <w:rFonts w:ascii="Times New Roman" w:hAnsi="Times New Roman"/>
          <w:bCs/>
          <w:sz w:val="28"/>
          <w:szCs w:val="28"/>
        </w:rPr>
        <w:t xml:space="preserve">, </w:t>
      </w:r>
      <w:r w:rsidRPr="009B7353">
        <w:rPr>
          <w:rFonts w:ascii="Times New Roman" w:hAnsi="Times New Roman"/>
          <w:bCs/>
          <w:sz w:val="28"/>
          <w:szCs w:val="28"/>
        </w:rPr>
        <w:t xml:space="preserve">с ростом концентрации связующих </w:t>
      </w:r>
      <w:r w:rsidRPr="009B7353">
        <w:rPr>
          <w:rFonts w:ascii="Times New Roman" w:hAnsi="Times New Roman"/>
          <w:bCs/>
          <w:sz w:val="28"/>
          <w:szCs w:val="28"/>
          <w:lang w:val="en-GB"/>
        </w:rPr>
        <w:t>Y</w:t>
      </w:r>
      <w:r w:rsidRPr="009B7353">
        <w:rPr>
          <w:rFonts w:ascii="Times New Roman" w:hAnsi="Times New Roman"/>
          <w:bCs/>
          <w:sz w:val="28"/>
          <w:szCs w:val="28"/>
        </w:rPr>
        <w:t>(</w:t>
      </w:r>
      <w:r w:rsidRPr="009B7353">
        <w:rPr>
          <w:rFonts w:ascii="Times New Roman" w:hAnsi="Times New Roman"/>
          <w:bCs/>
          <w:sz w:val="28"/>
          <w:szCs w:val="28"/>
          <w:lang w:val="en-US"/>
        </w:rPr>
        <w:t>N</w:t>
      </w:r>
      <w:r w:rsidRPr="009B7353">
        <w:rPr>
          <w:rFonts w:ascii="Times New Roman" w:hAnsi="Times New Roman"/>
          <w:bCs/>
          <w:sz w:val="28"/>
          <w:szCs w:val="28"/>
          <w:lang w:val="en-GB"/>
        </w:rPr>
        <w:t>O</w:t>
      </w:r>
      <w:r w:rsidRPr="009B7353">
        <w:rPr>
          <w:rFonts w:ascii="Times New Roman" w:hAnsi="Times New Roman"/>
          <w:bCs/>
          <w:sz w:val="28"/>
          <w:szCs w:val="28"/>
          <w:vertAlign w:val="subscript"/>
        </w:rPr>
        <w:t>3</w:t>
      </w:r>
      <w:r w:rsidRPr="009B7353">
        <w:rPr>
          <w:rFonts w:ascii="Times New Roman" w:hAnsi="Times New Roman"/>
          <w:bCs/>
          <w:sz w:val="28"/>
          <w:szCs w:val="28"/>
        </w:rPr>
        <w:t>)</w:t>
      </w:r>
      <w:r w:rsidRPr="009B7353">
        <w:rPr>
          <w:rFonts w:ascii="Times New Roman" w:hAnsi="Times New Roman"/>
          <w:bCs/>
          <w:sz w:val="28"/>
          <w:szCs w:val="28"/>
          <w:vertAlign w:val="subscript"/>
        </w:rPr>
        <w:t>3</w:t>
      </w:r>
      <w:r w:rsidRPr="009B7353">
        <w:rPr>
          <w:rFonts w:ascii="Times New Roman" w:hAnsi="Times New Roman"/>
          <w:bCs/>
          <w:sz w:val="28"/>
          <w:szCs w:val="28"/>
        </w:rPr>
        <w:t xml:space="preserve"> и </w:t>
      </w:r>
      <w:r w:rsidRPr="009B7353">
        <w:rPr>
          <w:rFonts w:ascii="Times New Roman" w:hAnsi="Times New Roman"/>
          <w:bCs/>
          <w:sz w:val="28"/>
          <w:szCs w:val="28"/>
          <w:lang w:val="en-US"/>
        </w:rPr>
        <w:t>H</w:t>
      </w:r>
      <w:r w:rsidRPr="009B7353">
        <w:rPr>
          <w:rFonts w:ascii="Times New Roman" w:hAnsi="Times New Roman"/>
          <w:bCs/>
          <w:sz w:val="28"/>
          <w:szCs w:val="28"/>
          <w:vertAlign w:val="subscript"/>
        </w:rPr>
        <w:t>3</w:t>
      </w:r>
      <w:r w:rsidRPr="009B7353">
        <w:rPr>
          <w:rFonts w:ascii="Times New Roman" w:hAnsi="Times New Roman"/>
          <w:bCs/>
          <w:sz w:val="28"/>
          <w:szCs w:val="28"/>
          <w:lang w:val="en-US"/>
        </w:rPr>
        <w:t>PO</w:t>
      </w:r>
      <w:r w:rsidRPr="009B7353">
        <w:rPr>
          <w:rFonts w:ascii="Times New Roman" w:hAnsi="Times New Roman"/>
          <w:bCs/>
          <w:sz w:val="28"/>
          <w:szCs w:val="28"/>
          <w:vertAlign w:val="subscript"/>
        </w:rPr>
        <w:t>4</w:t>
      </w:r>
      <w:r w:rsidRPr="009B7353">
        <w:rPr>
          <w:rFonts w:ascii="Times New Roman" w:hAnsi="Times New Roman"/>
          <w:bCs/>
          <w:sz w:val="28"/>
          <w:szCs w:val="28"/>
        </w:rPr>
        <w:t xml:space="preserve"> от 80 и 14 г/л  до 167 и 28,7 г/л соответственно</w:t>
      </w:r>
      <w:r>
        <w:rPr>
          <w:rFonts w:ascii="Times New Roman" w:hAnsi="Times New Roman"/>
          <w:bCs/>
          <w:sz w:val="28"/>
          <w:szCs w:val="28"/>
        </w:rPr>
        <w:t>,</w:t>
      </w:r>
      <w:r w:rsidRPr="009B7353">
        <w:rPr>
          <w:rFonts w:ascii="Times New Roman" w:hAnsi="Times New Roman"/>
          <w:bCs/>
          <w:sz w:val="28"/>
          <w:szCs w:val="28"/>
        </w:rPr>
        <w:t xml:space="preserve"> наблюдается увеличе</w:t>
      </w:r>
      <w:r>
        <w:rPr>
          <w:rFonts w:ascii="Times New Roman" w:hAnsi="Times New Roman"/>
          <w:bCs/>
          <w:sz w:val="28"/>
          <w:szCs w:val="28"/>
        </w:rPr>
        <w:t>ние прочности формовочной смеси. С</w:t>
      </w:r>
      <w:r w:rsidRPr="009B7353">
        <w:rPr>
          <w:rFonts w:ascii="Times New Roman" w:hAnsi="Times New Roman"/>
          <w:bCs/>
          <w:sz w:val="28"/>
          <w:szCs w:val="28"/>
        </w:rPr>
        <w:t xml:space="preserve"> дальнейшим повышением </w:t>
      </w:r>
      <w:r>
        <w:rPr>
          <w:rFonts w:ascii="Times New Roman" w:hAnsi="Times New Roman"/>
          <w:bCs/>
          <w:sz w:val="28"/>
          <w:szCs w:val="28"/>
        </w:rPr>
        <w:t xml:space="preserve">концентрации связующих компонентов, наоборот, происходит </w:t>
      </w:r>
      <w:r w:rsidRPr="009B7353">
        <w:rPr>
          <w:rFonts w:ascii="Times New Roman" w:hAnsi="Times New Roman"/>
          <w:bCs/>
          <w:sz w:val="28"/>
          <w:szCs w:val="28"/>
        </w:rPr>
        <w:t>снижение</w:t>
      </w:r>
      <w:r>
        <w:rPr>
          <w:rFonts w:ascii="Times New Roman" w:hAnsi="Times New Roman"/>
          <w:bCs/>
          <w:sz w:val="28"/>
          <w:szCs w:val="28"/>
        </w:rPr>
        <w:t xml:space="preserve"> прочности формовочной смеси, что на наш взгляд, обусловлено </w:t>
      </w:r>
      <w:r w:rsidRPr="009B7353">
        <w:rPr>
          <w:rFonts w:ascii="Times New Roman" w:hAnsi="Times New Roman"/>
          <w:bCs/>
          <w:sz w:val="28"/>
          <w:szCs w:val="28"/>
        </w:rPr>
        <w:t xml:space="preserve">тем, что с увеличением концентрации этих веществ повышается доля образующегося </w:t>
      </w:r>
      <w:r w:rsidRPr="009B7353">
        <w:rPr>
          <w:rFonts w:ascii="Times New Roman" w:hAnsi="Times New Roman"/>
          <w:bCs/>
          <w:sz w:val="28"/>
          <w:szCs w:val="28"/>
        </w:rPr>
        <w:lastRenderedPageBreak/>
        <w:t>связующего вещества. При концентрации выше определенных величин время отверждения смеси сокращается до нескольких минут и при вибрации из нее недостаточно эффективно удаляются воздушные пузырьки. Это снижает прочность материала. После аммиачной сушки и термической обработки при  600 и 900</w:t>
      </w:r>
      <w:r w:rsidRPr="009B7353">
        <w:rPr>
          <w:rFonts w:ascii="Times New Roman" w:hAnsi="Times New Roman"/>
          <w:bCs/>
          <w:sz w:val="28"/>
          <w:szCs w:val="28"/>
        </w:rPr>
        <w:sym w:font="Symbol" w:char="F0B0"/>
      </w:r>
      <w:r w:rsidRPr="009B7353">
        <w:rPr>
          <w:rFonts w:ascii="Times New Roman" w:hAnsi="Times New Roman"/>
          <w:bCs/>
          <w:sz w:val="28"/>
          <w:szCs w:val="28"/>
        </w:rPr>
        <w:t>С наблюдается снижение прочности формовочного материала. При этом, с увеличением концентрации компонентов в связующем прочность формовочного материала закономерно растет. Существенное снижение прочности после отжига при 900</w:t>
      </w:r>
      <w:r w:rsidRPr="009B7353">
        <w:rPr>
          <w:rFonts w:ascii="Times New Roman" w:hAnsi="Times New Roman"/>
          <w:bCs/>
          <w:sz w:val="28"/>
          <w:szCs w:val="28"/>
        </w:rPr>
        <w:sym w:font="Symbol" w:char="F0B0"/>
      </w:r>
      <w:r w:rsidRPr="009B7353">
        <w:rPr>
          <w:rFonts w:ascii="Times New Roman" w:hAnsi="Times New Roman"/>
          <w:bCs/>
          <w:sz w:val="28"/>
          <w:szCs w:val="28"/>
        </w:rPr>
        <w:t xml:space="preserve">С наблюдается в смеси с концентрацией 333 и 54,7 г/л </w:t>
      </w:r>
      <w:r w:rsidRPr="009B7353">
        <w:rPr>
          <w:rFonts w:ascii="Times New Roman" w:hAnsi="Times New Roman"/>
          <w:bCs/>
          <w:sz w:val="28"/>
          <w:szCs w:val="28"/>
          <w:lang w:val="en-GB"/>
        </w:rPr>
        <w:t>Y</w:t>
      </w:r>
      <w:r w:rsidRPr="009B7353">
        <w:rPr>
          <w:rFonts w:ascii="Times New Roman" w:hAnsi="Times New Roman"/>
          <w:bCs/>
          <w:sz w:val="28"/>
          <w:szCs w:val="28"/>
        </w:rPr>
        <w:t>(</w:t>
      </w:r>
      <w:r w:rsidRPr="009B7353">
        <w:rPr>
          <w:rFonts w:ascii="Times New Roman" w:hAnsi="Times New Roman"/>
          <w:bCs/>
          <w:sz w:val="28"/>
          <w:szCs w:val="28"/>
          <w:lang w:val="en-US"/>
        </w:rPr>
        <w:t>N</w:t>
      </w:r>
      <w:r w:rsidRPr="009B7353">
        <w:rPr>
          <w:rFonts w:ascii="Times New Roman" w:hAnsi="Times New Roman"/>
          <w:bCs/>
          <w:sz w:val="28"/>
          <w:szCs w:val="28"/>
          <w:lang w:val="en-GB"/>
        </w:rPr>
        <w:t>O</w:t>
      </w:r>
      <w:r w:rsidRPr="009B7353">
        <w:rPr>
          <w:rFonts w:ascii="Times New Roman" w:hAnsi="Times New Roman"/>
          <w:bCs/>
          <w:sz w:val="28"/>
          <w:szCs w:val="28"/>
          <w:vertAlign w:val="subscript"/>
        </w:rPr>
        <w:t>3</w:t>
      </w:r>
      <w:r w:rsidRPr="009B7353">
        <w:rPr>
          <w:rFonts w:ascii="Times New Roman" w:hAnsi="Times New Roman"/>
          <w:bCs/>
          <w:sz w:val="28"/>
          <w:szCs w:val="28"/>
        </w:rPr>
        <w:t>)</w:t>
      </w:r>
      <w:r w:rsidRPr="009B7353">
        <w:rPr>
          <w:rFonts w:ascii="Times New Roman" w:hAnsi="Times New Roman"/>
          <w:bCs/>
          <w:sz w:val="28"/>
          <w:szCs w:val="28"/>
          <w:vertAlign w:val="subscript"/>
        </w:rPr>
        <w:t>3</w:t>
      </w:r>
      <w:r w:rsidRPr="009B7353">
        <w:rPr>
          <w:rFonts w:ascii="Times New Roman" w:hAnsi="Times New Roman"/>
          <w:bCs/>
          <w:sz w:val="28"/>
          <w:szCs w:val="28"/>
        </w:rPr>
        <w:t xml:space="preserve"> и </w:t>
      </w:r>
      <w:r w:rsidRPr="009B7353">
        <w:rPr>
          <w:rFonts w:ascii="Times New Roman" w:hAnsi="Times New Roman"/>
          <w:bCs/>
          <w:sz w:val="28"/>
          <w:szCs w:val="28"/>
          <w:lang w:val="en-US"/>
        </w:rPr>
        <w:t>H</w:t>
      </w:r>
      <w:r w:rsidRPr="009B7353">
        <w:rPr>
          <w:rFonts w:ascii="Times New Roman" w:hAnsi="Times New Roman"/>
          <w:bCs/>
          <w:sz w:val="28"/>
          <w:szCs w:val="28"/>
          <w:vertAlign w:val="subscript"/>
        </w:rPr>
        <w:t>3</w:t>
      </w:r>
      <w:r w:rsidRPr="009B7353">
        <w:rPr>
          <w:rFonts w:ascii="Times New Roman" w:hAnsi="Times New Roman"/>
          <w:bCs/>
          <w:sz w:val="28"/>
          <w:szCs w:val="28"/>
          <w:lang w:val="en-US"/>
        </w:rPr>
        <w:t>PO</w:t>
      </w:r>
      <w:r w:rsidRPr="009B7353">
        <w:rPr>
          <w:rFonts w:ascii="Times New Roman" w:hAnsi="Times New Roman"/>
          <w:bCs/>
          <w:sz w:val="28"/>
          <w:szCs w:val="28"/>
          <w:vertAlign w:val="subscript"/>
        </w:rPr>
        <w:t>4</w:t>
      </w:r>
      <w:r w:rsidRPr="009B7353">
        <w:rPr>
          <w:rFonts w:ascii="Times New Roman" w:hAnsi="Times New Roman"/>
          <w:bCs/>
          <w:sz w:val="28"/>
          <w:szCs w:val="28"/>
        </w:rPr>
        <w:t xml:space="preserve"> соответственно, причиной чему явилась высокая пористость такого материала.</w:t>
      </w:r>
    </w:p>
    <w:p w:rsidR="00B30B4C" w:rsidRPr="009B7353" w:rsidRDefault="00B30B4C" w:rsidP="00B30B4C">
      <w:pPr>
        <w:spacing w:after="0" w:line="240" w:lineRule="auto"/>
        <w:ind w:firstLine="708"/>
        <w:jc w:val="both"/>
        <w:rPr>
          <w:rFonts w:ascii="Times New Roman" w:hAnsi="Times New Roman"/>
          <w:bCs/>
          <w:sz w:val="28"/>
          <w:szCs w:val="28"/>
        </w:rPr>
      </w:pPr>
      <w:r w:rsidRPr="009B7353">
        <w:rPr>
          <w:rFonts w:ascii="Times New Roman" w:hAnsi="Times New Roman"/>
          <w:bCs/>
          <w:sz w:val="28"/>
          <w:szCs w:val="28"/>
        </w:rPr>
        <w:t xml:space="preserve">Механизм отверждения формовочной смеси на </w:t>
      </w:r>
      <w:r>
        <w:rPr>
          <w:rFonts w:ascii="Times New Roman" w:hAnsi="Times New Roman"/>
          <w:bCs/>
          <w:sz w:val="28"/>
          <w:szCs w:val="28"/>
        </w:rPr>
        <w:t>основе порошка оксида иттрия со с</w:t>
      </w:r>
      <w:r w:rsidRPr="009B7353">
        <w:rPr>
          <w:rFonts w:ascii="Times New Roman" w:hAnsi="Times New Roman"/>
          <w:bCs/>
          <w:sz w:val="28"/>
          <w:szCs w:val="28"/>
        </w:rPr>
        <w:t>вязующим на основе водного раствора нитрата иттрия и ортофосфорной кислоты рассмотрен на основании результатов исследования структуры материала после отверждения, рентгенофазового анализа и ИК-спектров материала, полученных на разных этапах отверждения с</w:t>
      </w:r>
      <w:r>
        <w:rPr>
          <w:rFonts w:ascii="Times New Roman" w:hAnsi="Times New Roman"/>
          <w:bCs/>
          <w:sz w:val="28"/>
          <w:szCs w:val="28"/>
        </w:rPr>
        <w:t xml:space="preserve">меси при комнатной температуре. </w:t>
      </w:r>
      <w:r w:rsidRPr="009B7353">
        <w:rPr>
          <w:rFonts w:ascii="Times New Roman" w:hAnsi="Times New Roman"/>
          <w:bCs/>
          <w:sz w:val="28"/>
          <w:szCs w:val="28"/>
        </w:rPr>
        <w:t xml:space="preserve">ИК-спектры образца, полученного смешиванием порошка </w:t>
      </w:r>
      <w:r w:rsidRPr="009B7353">
        <w:rPr>
          <w:rFonts w:ascii="Times New Roman" w:hAnsi="Times New Roman"/>
          <w:bCs/>
          <w:sz w:val="28"/>
          <w:szCs w:val="28"/>
          <w:lang w:val="en-US"/>
        </w:rPr>
        <w:t>Y</w:t>
      </w:r>
      <w:r w:rsidRPr="009B7353">
        <w:rPr>
          <w:rFonts w:ascii="Times New Roman" w:hAnsi="Times New Roman"/>
          <w:bCs/>
          <w:sz w:val="28"/>
          <w:szCs w:val="28"/>
          <w:vertAlign w:val="subscript"/>
        </w:rPr>
        <w:t>2</w:t>
      </w:r>
      <w:r w:rsidRPr="009B7353">
        <w:rPr>
          <w:rFonts w:ascii="Times New Roman" w:hAnsi="Times New Roman"/>
          <w:bCs/>
          <w:sz w:val="28"/>
          <w:szCs w:val="28"/>
          <w:lang w:val="en-US"/>
        </w:rPr>
        <w:t>O</w:t>
      </w:r>
      <w:r w:rsidRPr="009B7353">
        <w:rPr>
          <w:rFonts w:ascii="Times New Roman" w:hAnsi="Times New Roman"/>
          <w:bCs/>
          <w:sz w:val="28"/>
          <w:szCs w:val="28"/>
          <w:vertAlign w:val="subscript"/>
        </w:rPr>
        <w:t>3</w:t>
      </w:r>
      <w:r w:rsidRPr="009B7353">
        <w:rPr>
          <w:rFonts w:ascii="Times New Roman" w:hAnsi="Times New Roman"/>
          <w:bCs/>
          <w:sz w:val="28"/>
          <w:szCs w:val="28"/>
        </w:rPr>
        <w:t xml:space="preserve"> со связующим раствором </w:t>
      </w:r>
      <w:r w:rsidRPr="009B7353">
        <w:rPr>
          <w:rFonts w:ascii="Times New Roman" w:hAnsi="Times New Roman"/>
          <w:bCs/>
          <w:sz w:val="28"/>
          <w:szCs w:val="28"/>
          <w:lang w:val="en-GB"/>
        </w:rPr>
        <w:t>Y</w:t>
      </w:r>
      <w:r w:rsidRPr="009B7353">
        <w:rPr>
          <w:rFonts w:ascii="Times New Roman" w:hAnsi="Times New Roman"/>
          <w:bCs/>
          <w:sz w:val="28"/>
          <w:szCs w:val="28"/>
        </w:rPr>
        <w:t>(</w:t>
      </w:r>
      <w:r w:rsidRPr="009B7353">
        <w:rPr>
          <w:rFonts w:ascii="Times New Roman" w:hAnsi="Times New Roman"/>
          <w:bCs/>
          <w:sz w:val="28"/>
          <w:szCs w:val="28"/>
          <w:lang w:val="en-US"/>
        </w:rPr>
        <w:t>N</w:t>
      </w:r>
      <w:r w:rsidRPr="009B7353">
        <w:rPr>
          <w:rFonts w:ascii="Times New Roman" w:hAnsi="Times New Roman"/>
          <w:bCs/>
          <w:sz w:val="28"/>
          <w:szCs w:val="28"/>
          <w:lang w:val="en-GB"/>
        </w:rPr>
        <w:t>O</w:t>
      </w:r>
      <w:r w:rsidRPr="009B7353">
        <w:rPr>
          <w:rFonts w:ascii="Times New Roman" w:hAnsi="Times New Roman"/>
          <w:bCs/>
          <w:sz w:val="28"/>
          <w:szCs w:val="28"/>
          <w:vertAlign w:val="subscript"/>
        </w:rPr>
        <w:t>3</w:t>
      </w:r>
      <w:r w:rsidRPr="009B7353">
        <w:rPr>
          <w:rFonts w:ascii="Times New Roman" w:hAnsi="Times New Roman"/>
          <w:bCs/>
          <w:sz w:val="28"/>
          <w:szCs w:val="28"/>
        </w:rPr>
        <w:t>)</w:t>
      </w:r>
      <w:r w:rsidRPr="009B7353">
        <w:rPr>
          <w:rFonts w:ascii="Times New Roman" w:hAnsi="Times New Roman"/>
          <w:bCs/>
          <w:sz w:val="28"/>
          <w:szCs w:val="28"/>
          <w:vertAlign w:val="subscript"/>
        </w:rPr>
        <w:t>3</w:t>
      </w:r>
      <w:r w:rsidRPr="009B7353">
        <w:rPr>
          <w:rFonts w:ascii="Times New Roman" w:hAnsi="Times New Roman"/>
          <w:bCs/>
          <w:sz w:val="28"/>
          <w:szCs w:val="28"/>
        </w:rPr>
        <w:t xml:space="preserve"> и </w:t>
      </w:r>
      <w:r w:rsidRPr="009B7353">
        <w:rPr>
          <w:rFonts w:ascii="Times New Roman" w:hAnsi="Times New Roman"/>
          <w:bCs/>
          <w:sz w:val="28"/>
          <w:szCs w:val="28"/>
          <w:lang w:val="en-US"/>
        </w:rPr>
        <w:t>H</w:t>
      </w:r>
      <w:r w:rsidRPr="009B7353">
        <w:rPr>
          <w:rFonts w:ascii="Times New Roman" w:hAnsi="Times New Roman"/>
          <w:bCs/>
          <w:sz w:val="28"/>
          <w:szCs w:val="28"/>
          <w:vertAlign w:val="subscript"/>
        </w:rPr>
        <w:t>3</w:t>
      </w:r>
      <w:r w:rsidRPr="009B7353">
        <w:rPr>
          <w:rFonts w:ascii="Times New Roman" w:hAnsi="Times New Roman"/>
          <w:bCs/>
          <w:sz w:val="28"/>
          <w:szCs w:val="28"/>
          <w:lang w:val="en-US"/>
        </w:rPr>
        <w:t>PO</w:t>
      </w:r>
      <w:r w:rsidRPr="009B7353">
        <w:rPr>
          <w:rFonts w:ascii="Times New Roman" w:hAnsi="Times New Roman"/>
          <w:bCs/>
          <w:sz w:val="28"/>
          <w:szCs w:val="28"/>
          <w:vertAlign w:val="subscript"/>
        </w:rPr>
        <w:t>4</w:t>
      </w:r>
      <w:r w:rsidRPr="009B7353">
        <w:rPr>
          <w:rFonts w:ascii="Times New Roman" w:hAnsi="Times New Roman"/>
          <w:bCs/>
          <w:sz w:val="28"/>
          <w:szCs w:val="28"/>
        </w:rPr>
        <w:t xml:space="preserve"> 167,0 г/л и 28,7 г/л, </w:t>
      </w:r>
      <w:r>
        <w:rPr>
          <w:rFonts w:ascii="Times New Roman" w:hAnsi="Times New Roman"/>
          <w:bCs/>
          <w:sz w:val="28"/>
          <w:szCs w:val="28"/>
        </w:rPr>
        <w:t>были сняты</w:t>
      </w:r>
      <w:r w:rsidRPr="009B7353">
        <w:rPr>
          <w:rFonts w:ascii="Times New Roman" w:hAnsi="Times New Roman"/>
          <w:bCs/>
          <w:sz w:val="28"/>
          <w:szCs w:val="28"/>
        </w:rPr>
        <w:t xml:space="preserve"> непосредственно после смешивания и затем через </w:t>
      </w:r>
      <w:r>
        <w:rPr>
          <w:rFonts w:ascii="Times New Roman" w:hAnsi="Times New Roman"/>
          <w:bCs/>
          <w:sz w:val="28"/>
          <w:szCs w:val="28"/>
        </w:rPr>
        <w:t>один, два, три</w:t>
      </w:r>
      <w:r w:rsidRPr="009B7353">
        <w:rPr>
          <w:rFonts w:ascii="Times New Roman" w:hAnsi="Times New Roman"/>
          <w:bCs/>
          <w:sz w:val="28"/>
          <w:szCs w:val="28"/>
        </w:rPr>
        <w:t xml:space="preserve"> часа и через </w:t>
      </w:r>
      <w:r>
        <w:rPr>
          <w:rFonts w:ascii="Times New Roman" w:hAnsi="Times New Roman"/>
          <w:bCs/>
          <w:sz w:val="28"/>
          <w:szCs w:val="28"/>
        </w:rPr>
        <w:t>трое</w:t>
      </w:r>
      <w:r w:rsidRPr="009B7353">
        <w:rPr>
          <w:rFonts w:ascii="Times New Roman" w:hAnsi="Times New Roman"/>
          <w:bCs/>
          <w:sz w:val="28"/>
          <w:szCs w:val="28"/>
        </w:rPr>
        <w:t xml:space="preserve"> суток. </w:t>
      </w:r>
    </w:p>
    <w:p w:rsidR="00B30B4C" w:rsidRDefault="00B30B4C" w:rsidP="00B30B4C">
      <w:pPr>
        <w:spacing w:after="0" w:line="240" w:lineRule="auto"/>
        <w:ind w:firstLine="708"/>
        <w:jc w:val="both"/>
        <w:rPr>
          <w:rFonts w:ascii="Times New Roman" w:hAnsi="Times New Roman"/>
          <w:bCs/>
          <w:sz w:val="28"/>
          <w:szCs w:val="28"/>
        </w:rPr>
      </w:pPr>
      <w:r>
        <w:rPr>
          <w:rFonts w:ascii="Times New Roman" w:hAnsi="Times New Roman"/>
          <w:bCs/>
          <w:sz w:val="28"/>
          <w:szCs w:val="28"/>
        </w:rPr>
        <w:t xml:space="preserve">На рисунке </w:t>
      </w:r>
      <w:r w:rsidR="00D35E1B">
        <w:rPr>
          <w:rFonts w:ascii="Times New Roman" w:hAnsi="Times New Roman"/>
          <w:bCs/>
          <w:sz w:val="28"/>
          <w:szCs w:val="28"/>
          <w:lang w:val="ru-RU"/>
        </w:rPr>
        <w:t>6</w:t>
      </w:r>
      <w:r w:rsidR="00400F7E">
        <w:rPr>
          <w:rFonts w:ascii="Times New Roman" w:hAnsi="Times New Roman"/>
          <w:bCs/>
          <w:sz w:val="28"/>
          <w:szCs w:val="28"/>
          <w:lang w:val="ru-RU"/>
        </w:rPr>
        <w:t>0</w:t>
      </w:r>
      <w:r>
        <w:rPr>
          <w:rFonts w:ascii="Times New Roman" w:hAnsi="Times New Roman"/>
          <w:bCs/>
          <w:sz w:val="28"/>
          <w:szCs w:val="28"/>
        </w:rPr>
        <w:t xml:space="preserve"> представлена сопоставительная диаграмма и</w:t>
      </w:r>
      <w:r w:rsidRPr="00A31164">
        <w:rPr>
          <w:rFonts w:ascii="Times New Roman" w:hAnsi="Times New Roman"/>
          <w:bCs/>
          <w:sz w:val="28"/>
          <w:szCs w:val="28"/>
        </w:rPr>
        <w:t>нфракрасны</w:t>
      </w:r>
      <w:r>
        <w:rPr>
          <w:rFonts w:ascii="Times New Roman" w:hAnsi="Times New Roman"/>
          <w:bCs/>
          <w:sz w:val="28"/>
          <w:szCs w:val="28"/>
        </w:rPr>
        <w:t>х</w:t>
      </w:r>
      <w:r w:rsidRPr="00A31164">
        <w:rPr>
          <w:rFonts w:ascii="Times New Roman" w:hAnsi="Times New Roman"/>
          <w:bCs/>
          <w:sz w:val="28"/>
          <w:szCs w:val="28"/>
        </w:rPr>
        <w:t xml:space="preserve"> спектр</w:t>
      </w:r>
      <w:r>
        <w:rPr>
          <w:rFonts w:ascii="Times New Roman" w:hAnsi="Times New Roman"/>
          <w:bCs/>
          <w:sz w:val="28"/>
          <w:szCs w:val="28"/>
        </w:rPr>
        <w:t xml:space="preserve">ов суспензии в различные периоды времени. </w:t>
      </w:r>
    </w:p>
    <w:p w:rsidR="00915565" w:rsidRPr="009B7353" w:rsidRDefault="00915565" w:rsidP="00B30B4C">
      <w:pPr>
        <w:spacing w:after="0" w:line="240" w:lineRule="auto"/>
        <w:ind w:firstLine="708"/>
        <w:jc w:val="both"/>
        <w:rPr>
          <w:rFonts w:ascii="Times New Roman" w:hAnsi="Times New Roman"/>
          <w:bCs/>
          <w:sz w:val="28"/>
          <w:szCs w:val="28"/>
        </w:rPr>
      </w:pPr>
    </w:p>
    <w:p w:rsidR="00B30B4C" w:rsidRPr="009B7353" w:rsidRDefault="00B30B4C" w:rsidP="00B30B4C">
      <w:pPr>
        <w:spacing w:after="0" w:line="240" w:lineRule="auto"/>
        <w:jc w:val="both"/>
        <w:rPr>
          <w:rFonts w:ascii="Times New Roman" w:hAnsi="Times New Roman"/>
          <w:bCs/>
          <w:sz w:val="28"/>
          <w:szCs w:val="28"/>
        </w:rPr>
      </w:pPr>
    </w:p>
    <w:tbl>
      <w:tblPr>
        <w:tblW w:w="0" w:type="auto"/>
        <w:tblLook w:val="04A0" w:firstRow="1" w:lastRow="0" w:firstColumn="1" w:lastColumn="0" w:noHBand="0" w:noVBand="1"/>
      </w:tblPr>
      <w:tblGrid>
        <w:gridCol w:w="4728"/>
        <w:gridCol w:w="4843"/>
      </w:tblGrid>
      <w:tr w:rsidR="00B30B4C" w:rsidRPr="00CB384C" w:rsidTr="0005229F">
        <w:tc>
          <w:tcPr>
            <w:tcW w:w="4761" w:type="dxa"/>
          </w:tcPr>
          <w:p w:rsidR="00B30B4C" w:rsidRPr="00CB384C" w:rsidRDefault="00B30B4C" w:rsidP="0005229F">
            <w:pPr>
              <w:spacing w:after="0" w:line="240" w:lineRule="auto"/>
              <w:jc w:val="both"/>
              <w:rPr>
                <w:rFonts w:ascii="Times New Roman" w:hAnsi="Times New Roman"/>
                <w:bCs/>
                <w:sz w:val="28"/>
                <w:szCs w:val="28"/>
              </w:rPr>
            </w:pPr>
            <w:r>
              <w:rPr>
                <w:rFonts w:ascii="Times New Roman" w:hAnsi="Times New Roman"/>
                <w:noProof/>
                <w:sz w:val="28"/>
                <w:szCs w:val="28"/>
                <w:lang w:val="ru-RU" w:eastAsia="ru-RU"/>
              </w:rPr>
              <w:drawing>
                <wp:inline distT="0" distB="0" distL="0" distR="0">
                  <wp:extent cx="2743200" cy="1723390"/>
                  <wp:effectExtent l="19050" t="0" r="0" b="0"/>
                  <wp:docPr id="129"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112"/>
                          <a:srcRect/>
                          <a:stretch>
                            <a:fillRect/>
                          </a:stretch>
                        </pic:blipFill>
                        <pic:spPr bwMode="auto">
                          <a:xfrm>
                            <a:off x="0" y="0"/>
                            <a:ext cx="2743200" cy="1723390"/>
                          </a:xfrm>
                          <a:prstGeom prst="rect">
                            <a:avLst/>
                          </a:prstGeom>
                          <a:noFill/>
                          <a:ln w="9525">
                            <a:noFill/>
                            <a:miter lim="800000"/>
                            <a:headEnd/>
                            <a:tailEnd/>
                          </a:ln>
                        </pic:spPr>
                      </pic:pic>
                    </a:graphicData>
                  </a:graphic>
                </wp:inline>
              </w:drawing>
            </w:r>
          </w:p>
        </w:tc>
        <w:tc>
          <w:tcPr>
            <w:tcW w:w="4810" w:type="dxa"/>
          </w:tcPr>
          <w:p w:rsidR="00B30B4C" w:rsidRPr="00CB384C" w:rsidRDefault="00B30B4C" w:rsidP="0005229F">
            <w:pPr>
              <w:spacing w:after="0" w:line="240" w:lineRule="auto"/>
              <w:jc w:val="both"/>
              <w:rPr>
                <w:rFonts w:ascii="Times New Roman" w:hAnsi="Times New Roman"/>
                <w:bCs/>
                <w:sz w:val="28"/>
                <w:szCs w:val="28"/>
              </w:rPr>
            </w:pPr>
            <w:r>
              <w:rPr>
                <w:rFonts w:ascii="Times New Roman" w:hAnsi="Times New Roman"/>
                <w:noProof/>
                <w:sz w:val="28"/>
                <w:szCs w:val="28"/>
                <w:lang w:val="ru-RU" w:eastAsia="ru-RU"/>
              </w:rPr>
              <w:drawing>
                <wp:inline distT="0" distB="0" distL="0" distR="0">
                  <wp:extent cx="2919095" cy="1645920"/>
                  <wp:effectExtent l="19050" t="0" r="0" b="0"/>
                  <wp:docPr id="130"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113"/>
                          <a:srcRect/>
                          <a:stretch>
                            <a:fillRect/>
                          </a:stretch>
                        </pic:blipFill>
                        <pic:spPr bwMode="auto">
                          <a:xfrm>
                            <a:off x="0" y="0"/>
                            <a:ext cx="2919095" cy="1645920"/>
                          </a:xfrm>
                          <a:prstGeom prst="rect">
                            <a:avLst/>
                          </a:prstGeom>
                          <a:noFill/>
                          <a:ln w="9525">
                            <a:noFill/>
                            <a:miter lim="800000"/>
                            <a:headEnd/>
                            <a:tailEnd/>
                          </a:ln>
                        </pic:spPr>
                      </pic:pic>
                    </a:graphicData>
                  </a:graphic>
                </wp:inline>
              </w:drawing>
            </w:r>
          </w:p>
        </w:tc>
      </w:tr>
      <w:tr w:rsidR="00B30B4C" w:rsidRPr="00CB384C" w:rsidTr="0005229F">
        <w:tc>
          <w:tcPr>
            <w:tcW w:w="4761" w:type="dxa"/>
          </w:tcPr>
          <w:p w:rsidR="00B30B4C" w:rsidRPr="00CB384C" w:rsidRDefault="00B30B4C" w:rsidP="0005229F">
            <w:pPr>
              <w:spacing w:after="0" w:line="240" w:lineRule="auto"/>
              <w:jc w:val="both"/>
              <w:rPr>
                <w:rFonts w:ascii="Times New Roman" w:hAnsi="Times New Roman"/>
                <w:bCs/>
                <w:sz w:val="28"/>
                <w:szCs w:val="28"/>
              </w:rPr>
            </w:pPr>
            <w:r w:rsidRPr="00CB384C">
              <w:rPr>
                <w:rFonts w:ascii="Times New Roman" w:hAnsi="Times New Roman"/>
                <w:bCs/>
                <w:sz w:val="28"/>
                <w:szCs w:val="28"/>
              </w:rPr>
              <w:t>а</w:t>
            </w:r>
          </w:p>
        </w:tc>
        <w:tc>
          <w:tcPr>
            <w:tcW w:w="4810" w:type="dxa"/>
          </w:tcPr>
          <w:p w:rsidR="00B30B4C" w:rsidRPr="00CB384C" w:rsidRDefault="00B30B4C" w:rsidP="0005229F">
            <w:pPr>
              <w:spacing w:after="0" w:line="240" w:lineRule="auto"/>
              <w:jc w:val="both"/>
              <w:rPr>
                <w:rFonts w:ascii="Times New Roman" w:hAnsi="Times New Roman"/>
                <w:bCs/>
                <w:sz w:val="28"/>
                <w:szCs w:val="28"/>
              </w:rPr>
            </w:pPr>
            <w:r w:rsidRPr="00CB384C">
              <w:rPr>
                <w:rFonts w:ascii="Times New Roman" w:hAnsi="Times New Roman"/>
                <w:bCs/>
                <w:sz w:val="28"/>
                <w:szCs w:val="28"/>
              </w:rPr>
              <w:t>б</w:t>
            </w:r>
          </w:p>
        </w:tc>
      </w:tr>
    </w:tbl>
    <w:p w:rsidR="00B30B4C" w:rsidRDefault="00B30B4C" w:rsidP="00B30B4C">
      <w:pPr>
        <w:spacing w:after="0" w:line="240" w:lineRule="auto"/>
        <w:jc w:val="both"/>
        <w:rPr>
          <w:rFonts w:ascii="Times New Roman" w:hAnsi="Times New Roman"/>
          <w:bCs/>
          <w:sz w:val="28"/>
          <w:szCs w:val="28"/>
        </w:rPr>
      </w:pPr>
    </w:p>
    <w:p w:rsidR="00B30B4C" w:rsidRDefault="00B30B4C" w:rsidP="00B30B4C">
      <w:pPr>
        <w:spacing w:after="0" w:line="240" w:lineRule="auto"/>
        <w:jc w:val="both"/>
        <w:rPr>
          <w:rFonts w:ascii="Times New Roman" w:hAnsi="Times New Roman"/>
          <w:bCs/>
          <w:sz w:val="28"/>
          <w:szCs w:val="28"/>
        </w:rPr>
      </w:pPr>
      <w:r w:rsidRPr="009B7353">
        <w:rPr>
          <w:rFonts w:ascii="Times New Roman" w:hAnsi="Times New Roman"/>
          <w:bCs/>
          <w:sz w:val="28"/>
          <w:szCs w:val="28"/>
        </w:rPr>
        <w:t>а - №1-  суспензия непосредственно после смешивания; б - №1.</w:t>
      </w:r>
    </w:p>
    <w:p w:rsidR="00B30B4C" w:rsidRPr="009B7353" w:rsidRDefault="00B30B4C" w:rsidP="00B30B4C">
      <w:pPr>
        <w:spacing w:after="0" w:line="240" w:lineRule="auto"/>
        <w:jc w:val="both"/>
        <w:rPr>
          <w:rFonts w:ascii="Times New Roman" w:hAnsi="Times New Roman"/>
          <w:bCs/>
          <w:sz w:val="28"/>
          <w:szCs w:val="28"/>
        </w:rPr>
      </w:pPr>
      <w:r w:rsidRPr="009B7353">
        <w:rPr>
          <w:rFonts w:ascii="Times New Roman" w:hAnsi="Times New Roman"/>
          <w:bCs/>
          <w:sz w:val="28"/>
          <w:szCs w:val="28"/>
        </w:rPr>
        <w:t>1 - через 3 часа; №1.2 - через 3 суток.</w:t>
      </w:r>
    </w:p>
    <w:p w:rsidR="00B30B4C" w:rsidRPr="009B7353" w:rsidRDefault="00B30B4C" w:rsidP="00B30B4C">
      <w:pPr>
        <w:spacing w:after="0" w:line="240" w:lineRule="auto"/>
        <w:jc w:val="both"/>
        <w:rPr>
          <w:rFonts w:ascii="Times New Roman" w:hAnsi="Times New Roman"/>
          <w:bCs/>
          <w:sz w:val="28"/>
          <w:szCs w:val="28"/>
        </w:rPr>
      </w:pPr>
    </w:p>
    <w:p w:rsidR="00B30B4C" w:rsidRPr="00201963" w:rsidRDefault="00D35E1B" w:rsidP="00B30B4C">
      <w:pPr>
        <w:spacing w:after="0" w:line="240" w:lineRule="auto"/>
        <w:jc w:val="center"/>
        <w:rPr>
          <w:rFonts w:ascii="Times New Roman" w:hAnsi="Times New Roman"/>
          <w:bCs/>
          <w:sz w:val="28"/>
          <w:szCs w:val="28"/>
        </w:rPr>
      </w:pPr>
      <w:r>
        <w:rPr>
          <w:rFonts w:ascii="Times New Roman" w:hAnsi="Times New Roman"/>
          <w:bCs/>
          <w:sz w:val="28"/>
          <w:szCs w:val="28"/>
        </w:rPr>
        <w:t>Рисунок 6</w:t>
      </w:r>
      <w:r w:rsidR="00400F7E">
        <w:rPr>
          <w:rFonts w:ascii="Times New Roman" w:hAnsi="Times New Roman"/>
          <w:bCs/>
          <w:sz w:val="28"/>
          <w:szCs w:val="28"/>
          <w:lang w:val="ru-RU"/>
        </w:rPr>
        <w:t>0</w:t>
      </w:r>
      <w:r w:rsidR="00B30B4C" w:rsidRPr="00C37F2B">
        <w:rPr>
          <w:rFonts w:ascii="Times New Roman" w:hAnsi="Times New Roman"/>
          <w:bCs/>
          <w:sz w:val="28"/>
          <w:szCs w:val="28"/>
        </w:rPr>
        <w:t xml:space="preserve">  – Инфракрасные спектры суспензии в различные периоды времени</w:t>
      </w:r>
    </w:p>
    <w:p w:rsidR="00B30B4C" w:rsidRPr="00201963" w:rsidRDefault="00B30B4C" w:rsidP="00B30B4C">
      <w:pPr>
        <w:spacing w:after="0" w:line="240" w:lineRule="auto"/>
        <w:ind w:firstLine="708"/>
        <w:jc w:val="both"/>
        <w:rPr>
          <w:rFonts w:ascii="Times New Roman" w:hAnsi="Times New Roman"/>
          <w:bCs/>
          <w:sz w:val="28"/>
          <w:szCs w:val="28"/>
        </w:rPr>
      </w:pPr>
    </w:p>
    <w:p w:rsidR="00B30B4C" w:rsidRDefault="00B30B4C" w:rsidP="00B30B4C">
      <w:pPr>
        <w:spacing w:after="0" w:line="240" w:lineRule="auto"/>
        <w:ind w:firstLine="708"/>
        <w:jc w:val="both"/>
        <w:rPr>
          <w:rFonts w:ascii="Times New Roman" w:hAnsi="Times New Roman"/>
          <w:bCs/>
          <w:sz w:val="28"/>
          <w:szCs w:val="28"/>
        </w:rPr>
      </w:pPr>
      <w:r>
        <w:rPr>
          <w:rFonts w:ascii="Times New Roman" w:hAnsi="Times New Roman"/>
          <w:bCs/>
          <w:sz w:val="28"/>
          <w:szCs w:val="28"/>
        </w:rPr>
        <w:t xml:space="preserve">В соответствии с рисунком </w:t>
      </w:r>
      <w:r w:rsidR="00400F7E">
        <w:rPr>
          <w:rFonts w:ascii="Times New Roman" w:hAnsi="Times New Roman"/>
          <w:bCs/>
          <w:sz w:val="28"/>
          <w:szCs w:val="28"/>
          <w:lang w:val="ru-RU"/>
        </w:rPr>
        <w:t>60</w:t>
      </w:r>
      <w:r>
        <w:rPr>
          <w:rFonts w:ascii="Times New Roman" w:hAnsi="Times New Roman"/>
          <w:bCs/>
          <w:sz w:val="28"/>
          <w:szCs w:val="28"/>
        </w:rPr>
        <w:t xml:space="preserve">а, вне зависимости </w:t>
      </w:r>
      <w:r w:rsidRPr="009B7353">
        <w:rPr>
          <w:rFonts w:ascii="Times New Roman" w:hAnsi="Times New Roman"/>
          <w:bCs/>
          <w:sz w:val="28"/>
          <w:szCs w:val="28"/>
        </w:rPr>
        <w:t>от продолжительности выдержки спектры такого образца с</w:t>
      </w:r>
      <w:r>
        <w:rPr>
          <w:rFonts w:ascii="Times New Roman" w:hAnsi="Times New Roman"/>
          <w:bCs/>
          <w:sz w:val="28"/>
          <w:szCs w:val="28"/>
        </w:rPr>
        <w:t xml:space="preserve">одержат линии, характерные для </w:t>
      </w:r>
      <w:r w:rsidRPr="009B7353">
        <w:rPr>
          <w:rFonts w:ascii="Times New Roman" w:hAnsi="Times New Roman"/>
          <w:bCs/>
          <w:sz w:val="28"/>
          <w:szCs w:val="28"/>
        </w:rPr>
        <w:t>следующих соединений</w:t>
      </w:r>
      <w:r>
        <w:rPr>
          <w:rFonts w:ascii="Times New Roman" w:hAnsi="Times New Roman"/>
          <w:bCs/>
          <w:sz w:val="28"/>
          <w:szCs w:val="28"/>
        </w:rPr>
        <w:t>, а именно</w:t>
      </w:r>
      <w:r w:rsidRPr="009B7353">
        <w:rPr>
          <w:rFonts w:ascii="Times New Roman" w:hAnsi="Times New Roman"/>
          <w:bCs/>
          <w:sz w:val="28"/>
          <w:szCs w:val="28"/>
        </w:rPr>
        <w:t xml:space="preserve">: </w:t>
      </w:r>
    </w:p>
    <w:p w:rsidR="00B30B4C" w:rsidRPr="00EC339D" w:rsidRDefault="00B30B4C" w:rsidP="00FF704D">
      <w:pPr>
        <w:pStyle w:val="a6"/>
        <w:numPr>
          <w:ilvl w:val="0"/>
          <w:numId w:val="22"/>
        </w:numPr>
        <w:spacing w:after="0" w:line="240" w:lineRule="auto"/>
        <w:jc w:val="both"/>
        <w:rPr>
          <w:rFonts w:ascii="Times New Roman" w:hAnsi="Times New Roman"/>
          <w:bCs/>
          <w:sz w:val="28"/>
          <w:szCs w:val="28"/>
        </w:rPr>
      </w:pPr>
      <w:r w:rsidRPr="00EC339D">
        <w:rPr>
          <w:rFonts w:ascii="Times New Roman" w:hAnsi="Times New Roman"/>
          <w:bCs/>
          <w:sz w:val="28"/>
          <w:szCs w:val="28"/>
        </w:rPr>
        <w:t xml:space="preserve">оксид иттрия </w:t>
      </w:r>
      <w:r w:rsidRPr="00EC339D">
        <w:rPr>
          <w:rFonts w:ascii="Times New Roman" w:hAnsi="Times New Roman"/>
          <w:bCs/>
          <w:sz w:val="28"/>
          <w:szCs w:val="28"/>
          <w:lang w:val="en-US"/>
        </w:rPr>
        <w:t>Y</w:t>
      </w:r>
      <w:r w:rsidRPr="00EC339D">
        <w:rPr>
          <w:rFonts w:ascii="Times New Roman" w:hAnsi="Times New Roman"/>
          <w:bCs/>
          <w:sz w:val="28"/>
          <w:szCs w:val="28"/>
          <w:vertAlign w:val="subscript"/>
        </w:rPr>
        <w:t>2</w:t>
      </w:r>
      <w:r w:rsidRPr="00EC339D">
        <w:rPr>
          <w:rFonts w:ascii="Times New Roman" w:hAnsi="Times New Roman"/>
          <w:bCs/>
          <w:sz w:val="28"/>
          <w:szCs w:val="28"/>
          <w:lang w:val="en-US"/>
        </w:rPr>
        <w:t>O</w:t>
      </w:r>
      <w:r w:rsidRPr="00EC339D">
        <w:rPr>
          <w:rFonts w:ascii="Times New Roman" w:hAnsi="Times New Roman"/>
          <w:bCs/>
          <w:sz w:val="28"/>
          <w:szCs w:val="28"/>
          <w:vertAlign w:val="subscript"/>
        </w:rPr>
        <w:t>3</w:t>
      </w:r>
      <w:r w:rsidRPr="00EC339D">
        <w:rPr>
          <w:rFonts w:ascii="Times New Roman" w:hAnsi="Times New Roman"/>
          <w:bCs/>
          <w:sz w:val="28"/>
          <w:szCs w:val="28"/>
        </w:rPr>
        <w:t xml:space="preserve"> – 561, 464, 418, 399, 341, 310 см</w:t>
      </w:r>
      <w:r w:rsidRPr="00EC339D">
        <w:rPr>
          <w:rFonts w:ascii="Times New Roman" w:hAnsi="Times New Roman"/>
          <w:bCs/>
          <w:sz w:val="28"/>
          <w:szCs w:val="28"/>
          <w:vertAlign w:val="superscript"/>
        </w:rPr>
        <w:t>-1</w:t>
      </w:r>
      <w:r w:rsidRPr="00EC339D">
        <w:rPr>
          <w:rFonts w:ascii="Times New Roman" w:hAnsi="Times New Roman"/>
          <w:bCs/>
          <w:sz w:val="28"/>
          <w:szCs w:val="28"/>
        </w:rPr>
        <w:t xml:space="preserve">; </w:t>
      </w:r>
    </w:p>
    <w:p w:rsidR="00B30B4C" w:rsidRPr="00EC339D" w:rsidRDefault="00B30B4C" w:rsidP="00FF704D">
      <w:pPr>
        <w:pStyle w:val="a6"/>
        <w:numPr>
          <w:ilvl w:val="0"/>
          <w:numId w:val="22"/>
        </w:numPr>
        <w:spacing w:after="0" w:line="240" w:lineRule="auto"/>
        <w:jc w:val="both"/>
        <w:rPr>
          <w:rFonts w:ascii="Times New Roman" w:hAnsi="Times New Roman"/>
          <w:bCs/>
          <w:sz w:val="28"/>
          <w:szCs w:val="28"/>
        </w:rPr>
      </w:pPr>
      <w:r w:rsidRPr="00EC339D">
        <w:rPr>
          <w:rFonts w:ascii="Times New Roman" w:hAnsi="Times New Roman"/>
          <w:bCs/>
          <w:sz w:val="28"/>
          <w:szCs w:val="28"/>
        </w:rPr>
        <w:t>валентные ν(</w:t>
      </w:r>
      <w:r w:rsidRPr="00EC339D">
        <w:rPr>
          <w:rFonts w:ascii="Times New Roman" w:hAnsi="Times New Roman"/>
          <w:bCs/>
          <w:sz w:val="28"/>
          <w:szCs w:val="28"/>
          <w:lang w:val="en-US"/>
        </w:rPr>
        <w:t>OH</w:t>
      </w:r>
      <w:r w:rsidRPr="00EC339D">
        <w:rPr>
          <w:rFonts w:ascii="Times New Roman" w:hAnsi="Times New Roman"/>
          <w:bCs/>
          <w:sz w:val="28"/>
          <w:szCs w:val="28"/>
        </w:rPr>
        <w:t>)-3405 см‾</w:t>
      </w:r>
      <w:r w:rsidRPr="00EC339D">
        <w:rPr>
          <w:rFonts w:ascii="Times New Roman" w:hAnsi="Times New Roman"/>
          <w:bCs/>
          <w:sz w:val="28"/>
          <w:szCs w:val="28"/>
          <w:vertAlign w:val="superscript"/>
        </w:rPr>
        <w:t>1</w:t>
      </w:r>
    </w:p>
    <w:p w:rsidR="00B30B4C" w:rsidRPr="00EC339D" w:rsidRDefault="00B30B4C" w:rsidP="00FF704D">
      <w:pPr>
        <w:pStyle w:val="a6"/>
        <w:numPr>
          <w:ilvl w:val="0"/>
          <w:numId w:val="22"/>
        </w:numPr>
        <w:spacing w:after="0" w:line="240" w:lineRule="auto"/>
        <w:jc w:val="both"/>
        <w:rPr>
          <w:rFonts w:ascii="Times New Roman" w:hAnsi="Times New Roman"/>
          <w:bCs/>
          <w:sz w:val="28"/>
          <w:szCs w:val="28"/>
        </w:rPr>
      </w:pPr>
      <w:r w:rsidRPr="00EC339D">
        <w:rPr>
          <w:rFonts w:ascii="Times New Roman" w:hAnsi="Times New Roman"/>
          <w:bCs/>
          <w:sz w:val="28"/>
          <w:szCs w:val="28"/>
        </w:rPr>
        <w:lastRenderedPageBreak/>
        <w:t>деформационные δ</w:t>
      </w:r>
      <w:r w:rsidRPr="00EC339D">
        <w:rPr>
          <w:rFonts w:ascii="Times New Roman" w:hAnsi="Times New Roman"/>
          <w:bCs/>
          <w:sz w:val="28"/>
          <w:szCs w:val="28"/>
          <w:lang w:val="en-US"/>
        </w:rPr>
        <w:t>HOH</w:t>
      </w:r>
      <w:r w:rsidRPr="00EC339D">
        <w:rPr>
          <w:rFonts w:ascii="Times New Roman" w:hAnsi="Times New Roman"/>
          <w:bCs/>
          <w:sz w:val="28"/>
          <w:szCs w:val="28"/>
        </w:rPr>
        <w:t>-1635 см‾</w:t>
      </w:r>
      <w:r w:rsidRPr="00EC339D">
        <w:rPr>
          <w:rFonts w:ascii="Times New Roman" w:hAnsi="Times New Roman"/>
          <w:bCs/>
          <w:sz w:val="28"/>
          <w:szCs w:val="28"/>
          <w:vertAlign w:val="superscript"/>
        </w:rPr>
        <w:t>1</w:t>
      </w:r>
      <w:r w:rsidRPr="00EC339D">
        <w:rPr>
          <w:rFonts w:ascii="Times New Roman" w:hAnsi="Times New Roman"/>
          <w:bCs/>
          <w:sz w:val="28"/>
          <w:szCs w:val="28"/>
        </w:rPr>
        <w:t xml:space="preserve"> колебания молекул воды; </w:t>
      </w:r>
    </w:p>
    <w:p w:rsidR="00B30B4C" w:rsidRPr="00EC339D" w:rsidRDefault="00B30B4C" w:rsidP="00FF704D">
      <w:pPr>
        <w:pStyle w:val="a6"/>
        <w:numPr>
          <w:ilvl w:val="0"/>
          <w:numId w:val="22"/>
        </w:numPr>
        <w:spacing w:after="0" w:line="240" w:lineRule="auto"/>
        <w:jc w:val="both"/>
        <w:rPr>
          <w:rFonts w:ascii="Times New Roman" w:hAnsi="Times New Roman"/>
          <w:bCs/>
          <w:sz w:val="28"/>
          <w:szCs w:val="28"/>
        </w:rPr>
      </w:pPr>
      <w:r w:rsidRPr="00EC339D">
        <w:rPr>
          <w:rFonts w:ascii="Times New Roman" w:hAnsi="Times New Roman"/>
          <w:bCs/>
          <w:sz w:val="28"/>
          <w:szCs w:val="28"/>
        </w:rPr>
        <w:t xml:space="preserve">ортофосфат иттрия </w:t>
      </w:r>
      <w:r w:rsidRPr="00EC339D">
        <w:rPr>
          <w:rFonts w:ascii="Times New Roman" w:hAnsi="Times New Roman"/>
          <w:bCs/>
          <w:sz w:val="28"/>
          <w:szCs w:val="28"/>
          <w:lang w:val="en-US"/>
        </w:rPr>
        <w:t>YPO</w:t>
      </w:r>
      <w:r w:rsidRPr="00EC339D">
        <w:rPr>
          <w:rFonts w:ascii="Times New Roman" w:hAnsi="Times New Roman"/>
          <w:bCs/>
          <w:sz w:val="28"/>
          <w:szCs w:val="28"/>
          <w:vertAlign w:val="subscript"/>
        </w:rPr>
        <w:t>4</w:t>
      </w:r>
      <w:r w:rsidRPr="00EC339D">
        <w:rPr>
          <w:rFonts w:ascii="Times New Roman" w:hAnsi="Times New Roman"/>
          <w:bCs/>
          <w:sz w:val="28"/>
          <w:szCs w:val="28"/>
        </w:rPr>
        <w:t xml:space="preserve"> - 1040, 634 см</w:t>
      </w:r>
      <w:r w:rsidRPr="00EC339D">
        <w:rPr>
          <w:rFonts w:ascii="Times New Roman" w:hAnsi="Times New Roman"/>
          <w:bCs/>
          <w:sz w:val="28"/>
          <w:szCs w:val="28"/>
          <w:vertAlign w:val="superscript"/>
        </w:rPr>
        <w:t>-1</w:t>
      </w:r>
      <w:r w:rsidRPr="00EC339D">
        <w:rPr>
          <w:rFonts w:ascii="Times New Roman" w:hAnsi="Times New Roman"/>
          <w:bCs/>
          <w:sz w:val="28"/>
          <w:szCs w:val="28"/>
        </w:rPr>
        <w:t xml:space="preserve">; </w:t>
      </w:r>
    </w:p>
    <w:p w:rsidR="00B30B4C" w:rsidRPr="00EC339D" w:rsidRDefault="00B30B4C" w:rsidP="00FF704D">
      <w:pPr>
        <w:pStyle w:val="a6"/>
        <w:numPr>
          <w:ilvl w:val="0"/>
          <w:numId w:val="22"/>
        </w:numPr>
        <w:spacing w:after="0" w:line="240" w:lineRule="auto"/>
        <w:jc w:val="both"/>
        <w:rPr>
          <w:rFonts w:ascii="Times New Roman" w:hAnsi="Times New Roman"/>
          <w:bCs/>
          <w:sz w:val="28"/>
          <w:szCs w:val="28"/>
        </w:rPr>
      </w:pPr>
      <w:r w:rsidRPr="00EC339D">
        <w:rPr>
          <w:rFonts w:ascii="Times New Roman" w:hAnsi="Times New Roman"/>
          <w:bCs/>
          <w:sz w:val="28"/>
          <w:szCs w:val="28"/>
        </w:rPr>
        <w:t xml:space="preserve">ксенотим </w:t>
      </w:r>
      <w:r w:rsidRPr="00EC339D">
        <w:rPr>
          <w:rFonts w:ascii="Times New Roman" w:hAnsi="Times New Roman"/>
          <w:bCs/>
          <w:sz w:val="28"/>
          <w:szCs w:val="28"/>
          <w:lang w:val="en-US"/>
        </w:rPr>
        <w:t>YPO</w:t>
      </w:r>
      <w:r w:rsidRPr="00EC339D">
        <w:rPr>
          <w:rFonts w:ascii="Times New Roman" w:hAnsi="Times New Roman"/>
          <w:bCs/>
          <w:sz w:val="28"/>
          <w:szCs w:val="28"/>
          <w:vertAlign w:val="subscript"/>
        </w:rPr>
        <w:t>4</w:t>
      </w:r>
      <w:r w:rsidRPr="00EC339D">
        <w:rPr>
          <w:rFonts w:ascii="Times New Roman" w:hAnsi="Times New Roman"/>
          <w:bCs/>
          <w:sz w:val="28"/>
          <w:szCs w:val="28"/>
        </w:rPr>
        <w:t xml:space="preserve"> - 1076, 634 см</w:t>
      </w:r>
      <w:r w:rsidRPr="00EC339D">
        <w:rPr>
          <w:rFonts w:ascii="Times New Roman" w:hAnsi="Times New Roman"/>
          <w:bCs/>
          <w:sz w:val="28"/>
          <w:szCs w:val="28"/>
          <w:vertAlign w:val="superscript"/>
        </w:rPr>
        <w:t>-1</w:t>
      </w:r>
      <w:r w:rsidRPr="00EC339D">
        <w:rPr>
          <w:rFonts w:ascii="Times New Roman" w:hAnsi="Times New Roman"/>
          <w:bCs/>
          <w:sz w:val="28"/>
          <w:szCs w:val="28"/>
        </w:rPr>
        <w:t xml:space="preserve">; </w:t>
      </w:r>
    </w:p>
    <w:p w:rsidR="00B30B4C" w:rsidRPr="00EC339D" w:rsidRDefault="00B30B4C" w:rsidP="00FF704D">
      <w:pPr>
        <w:pStyle w:val="a6"/>
        <w:numPr>
          <w:ilvl w:val="0"/>
          <w:numId w:val="22"/>
        </w:numPr>
        <w:spacing w:after="0" w:line="240" w:lineRule="auto"/>
        <w:jc w:val="both"/>
        <w:rPr>
          <w:rFonts w:ascii="Times New Roman" w:hAnsi="Times New Roman"/>
          <w:bCs/>
          <w:sz w:val="28"/>
          <w:szCs w:val="28"/>
        </w:rPr>
      </w:pPr>
      <w:r w:rsidRPr="00EC339D">
        <w:rPr>
          <w:rFonts w:ascii="Times New Roman" w:hAnsi="Times New Roman"/>
          <w:bCs/>
          <w:sz w:val="28"/>
          <w:szCs w:val="28"/>
        </w:rPr>
        <w:t>группа [</w:t>
      </w:r>
      <w:r w:rsidRPr="00EC339D">
        <w:rPr>
          <w:rFonts w:ascii="Times New Roman" w:hAnsi="Times New Roman"/>
          <w:bCs/>
          <w:sz w:val="28"/>
          <w:szCs w:val="28"/>
          <w:lang w:val="en-US"/>
        </w:rPr>
        <w:t>CO</w:t>
      </w:r>
      <w:r w:rsidRPr="00EC339D">
        <w:rPr>
          <w:rFonts w:ascii="Times New Roman" w:hAnsi="Times New Roman"/>
          <w:bCs/>
          <w:sz w:val="28"/>
          <w:szCs w:val="28"/>
          <w:vertAlign w:val="subscript"/>
        </w:rPr>
        <w:t>3</w:t>
      </w:r>
      <w:r w:rsidRPr="00EC339D">
        <w:rPr>
          <w:rFonts w:ascii="Times New Roman" w:hAnsi="Times New Roman"/>
          <w:bCs/>
          <w:sz w:val="28"/>
          <w:szCs w:val="28"/>
        </w:rPr>
        <w:t>]</w:t>
      </w:r>
      <w:r w:rsidRPr="00EC339D">
        <w:rPr>
          <w:rFonts w:ascii="Times New Roman" w:hAnsi="Times New Roman"/>
          <w:bCs/>
          <w:sz w:val="28"/>
          <w:szCs w:val="28"/>
          <w:vertAlign w:val="superscript"/>
        </w:rPr>
        <w:t>2</w:t>
      </w:r>
      <w:r w:rsidRPr="00EC339D">
        <w:rPr>
          <w:rFonts w:ascii="Times New Roman" w:hAnsi="Times New Roman"/>
          <w:bCs/>
          <w:sz w:val="28"/>
          <w:szCs w:val="28"/>
          <w:vertAlign w:val="superscript"/>
          <w:lang w:val="en-US"/>
        </w:rPr>
        <w:t></w:t>
      </w:r>
      <w:r w:rsidRPr="00EC339D">
        <w:rPr>
          <w:rFonts w:ascii="Times New Roman" w:hAnsi="Times New Roman"/>
          <w:bCs/>
          <w:sz w:val="28"/>
          <w:szCs w:val="28"/>
        </w:rPr>
        <w:t xml:space="preserve"> – 1474, 1458, 839, 825 см</w:t>
      </w:r>
      <w:r w:rsidRPr="00EC339D">
        <w:rPr>
          <w:rFonts w:ascii="Times New Roman" w:hAnsi="Times New Roman"/>
          <w:bCs/>
          <w:sz w:val="28"/>
          <w:szCs w:val="28"/>
          <w:vertAlign w:val="superscript"/>
        </w:rPr>
        <w:t>-1</w:t>
      </w:r>
      <w:r w:rsidRPr="00EC339D">
        <w:rPr>
          <w:rFonts w:ascii="Times New Roman" w:hAnsi="Times New Roman"/>
          <w:bCs/>
          <w:sz w:val="28"/>
          <w:szCs w:val="28"/>
        </w:rPr>
        <w:t xml:space="preserve">; </w:t>
      </w:r>
    </w:p>
    <w:p w:rsidR="00B30B4C" w:rsidRPr="00EC339D" w:rsidRDefault="00B30B4C" w:rsidP="00FF704D">
      <w:pPr>
        <w:pStyle w:val="a6"/>
        <w:numPr>
          <w:ilvl w:val="0"/>
          <w:numId w:val="22"/>
        </w:numPr>
        <w:spacing w:after="0" w:line="240" w:lineRule="auto"/>
        <w:jc w:val="both"/>
        <w:rPr>
          <w:rFonts w:ascii="Times New Roman" w:hAnsi="Times New Roman"/>
          <w:bCs/>
          <w:sz w:val="28"/>
          <w:szCs w:val="28"/>
        </w:rPr>
      </w:pPr>
      <w:r w:rsidRPr="00EC339D">
        <w:rPr>
          <w:rFonts w:ascii="Times New Roman" w:hAnsi="Times New Roman"/>
          <w:bCs/>
          <w:sz w:val="28"/>
          <w:szCs w:val="28"/>
        </w:rPr>
        <w:t>группа [</w:t>
      </w:r>
      <w:r w:rsidRPr="00EC339D">
        <w:rPr>
          <w:rFonts w:ascii="Times New Roman" w:hAnsi="Times New Roman"/>
          <w:bCs/>
          <w:sz w:val="28"/>
          <w:szCs w:val="28"/>
          <w:lang w:val="en-US"/>
        </w:rPr>
        <w:t>NO</w:t>
      </w:r>
      <w:r w:rsidRPr="00EC339D">
        <w:rPr>
          <w:rFonts w:ascii="Times New Roman" w:hAnsi="Times New Roman"/>
          <w:bCs/>
          <w:sz w:val="28"/>
          <w:szCs w:val="28"/>
          <w:vertAlign w:val="subscript"/>
        </w:rPr>
        <w:t>3</w:t>
      </w:r>
      <w:r w:rsidRPr="00EC339D">
        <w:rPr>
          <w:rFonts w:ascii="Times New Roman" w:hAnsi="Times New Roman"/>
          <w:bCs/>
          <w:sz w:val="28"/>
          <w:szCs w:val="28"/>
        </w:rPr>
        <w:t>]</w:t>
      </w:r>
      <w:r w:rsidRPr="00EC339D">
        <w:rPr>
          <w:rFonts w:ascii="Times New Roman" w:hAnsi="Times New Roman"/>
          <w:bCs/>
          <w:sz w:val="28"/>
          <w:szCs w:val="28"/>
          <w:vertAlign w:val="superscript"/>
          <w:lang w:val="en-US"/>
        </w:rPr>
        <w:t></w:t>
      </w:r>
      <w:r w:rsidRPr="00EC339D">
        <w:rPr>
          <w:rFonts w:ascii="Times New Roman" w:hAnsi="Times New Roman"/>
          <w:bCs/>
          <w:sz w:val="28"/>
          <w:szCs w:val="28"/>
        </w:rPr>
        <w:t xml:space="preserve"> – 1763, 1384, 1346, 1040, 792 см</w:t>
      </w:r>
      <w:r w:rsidRPr="00EC339D">
        <w:rPr>
          <w:rFonts w:ascii="Times New Roman" w:hAnsi="Times New Roman"/>
          <w:bCs/>
          <w:sz w:val="28"/>
          <w:szCs w:val="28"/>
          <w:vertAlign w:val="superscript"/>
        </w:rPr>
        <w:t>-1</w:t>
      </w:r>
      <w:r w:rsidRPr="00EC339D">
        <w:rPr>
          <w:rFonts w:ascii="Times New Roman" w:hAnsi="Times New Roman"/>
          <w:bCs/>
          <w:sz w:val="28"/>
          <w:szCs w:val="28"/>
        </w:rPr>
        <w:t xml:space="preserve">. </w:t>
      </w:r>
    </w:p>
    <w:p w:rsidR="00B30B4C" w:rsidRDefault="00B30B4C" w:rsidP="00B30B4C">
      <w:pPr>
        <w:spacing w:after="0" w:line="240" w:lineRule="auto"/>
        <w:ind w:firstLine="708"/>
        <w:jc w:val="both"/>
        <w:rPr>
          <w:rFonts w:ascii="Times New Roman" w:hAnsi="Times New Roman"/>
          <w:bCs/>
          <w:sz w:val="28"/>
          <w:szCs w:val="28"/>
        </w:rPr>
      </w:pPr>
      <w:r w:rsidRPr="009B7353">
        <w:rPr>
          <w:rFonts w:ascii="Times New Roman" w:hAnsi="Times New Roman"/>
          <w:bCs/>
          <w:sz w:val="28"/>
          <w:szCs w:val="28"/>
        </w:rPr>
        <w:t>Полоса при 746 см</w:t>
      </w:r>
      <w:r w:rsidRPr="009B7353">
        <w:rPr>
          <w:rFonts w:ascii="Times New Roman" w:hAnsi="Times New Roman"/>
          <w:bCs/>
          <w:sz w:val="28"/>
          <w:szCs w:val="28"/>
          <w:vertAlign w:val="superscript"/>
        </w:rPr>
        <w:t xml:space="preserve">-1 </w:t>
      </w:r>
      <w:r w:rsidRPr="009B7353">
        <w:rPr>
          <w:rFonts w:ascii="Times New Roman" w:hAnsi="Times New Roman"/>
          <w:bCs/>
          <w:sz w:val="28"/>
          <w:szCs w:val="28"/>
        </w:rPr>
        <w:t xml:space="preserve">может быть отнесена к дигидрату ортофосфата иттрия </w:t>
      </w:r>
      <w:r w:rsidRPr="009B7353">
        <w:rPr>
          <w:rFonts w:ascii="Times New Roman" w:hAnsi="Times New Roman"/>
          <w:bCs/>
          <w:sz w:val="28"/>
          <w:szCs w:val="28"/>
          <w:lang w:val="en-US"/>
        </w:rPr>
        <w:t>YPO</w:t>
      </w:r>
      <w:r w:rsidRPr="009B7353">
        <w:rPr>
          <w:rFonts w:ascii="Times New Roman" w:hAnsi="Times New Roman"/>
          <w:bCs/>
          <w:sz w:val="28"/>
          <w:szCs w:val="28"/>
          <w:vertAlign w:val="subscript"/>
        </w:rPr>
        <w:t>4</w:t>
      </w:r>
      <w:r w:rsidR="00D35E1B">
        <w:rPr>
          <w:rFonts w:ascii="Times New Roman" w:hAnsi="Times New Roman"/>
          <w:bCs/>
          <w:sz w:val="28"/>
          <w:szCs w:val="28"/>
        </w:rPr>
        <w:t>·</w:t>
      </w:r>
      <w:r w:rsidRPr="009B7353">
        <w:rPr>
          <w:rFonts w:ascii="Times New Roman" w:hAnsi="Times New Roman"/>
          <w:bCs/>
          <w:sz w:val="28"/>
          <w:szCs w:val="28"/>
        </w:rPr>
        <w:t>2Н</w:t>
      </w:r>
      <w:r w:rsidRPr="009B7353">
        <w:rPr>
          <w:rFonts w:ascii="Times New Roman" w:hAnsi="Times New Roman"/>
          <w:bCs/>
          <w:sz w:val="28"/>
          <w:szCs w:val="28"/>
          <w:vertAlign w:val="subscript"/>
        </w:rPr>
        <w:t>2</w:t>
      </w:r>
      <w:r>
        <w:rPr>
          <w:rFonts w:ascii="Times New Roman" w:hAnsi="Times New Roman"/>
          <w:bCs/>
          <w:sz w:val="28"/>
          <w:szCs w:val="28"/>
        </w:rPr>
        <w:t>О</w:t>
      </w:r>
      <w:r w:rsidRPr="009B7353">
        <w:rPr>
          <w:rFonts w:ascii="Times New Roman" w:hAnsi="Times New Roman"/>
          <w:bCs/>
          <w:sz w:val="28"/>
          <w:szCs w:val="28"/>
        </w:rPr>
        <w:t xml:space="preserve">, в спектрах гидратов нитратов редкоземельных элементов в этой области спектра также наблюдается полоса. В области валентных колебаний </w:t>
      </w:r>
      <w:r w:rsidRPr="009B7353">
        <w:rPr>
          <w:rFonts w:ascii="Times New Roman" w:hAnsi="Times New Roman"/>
          <w:bCs/>
          <w:sz w:val="28"/>
          <w:szCs w:val="28"/>
          <w:lang w:val="en-US"/>
        </w:rPr>
        <w:t>Y</w:t>
      </w:r>
      <w:r w:rsidRPr="009B7353">
        <w:rPr>
          <w:rFonts w:ascii="Times New Roman" w:hAnsi="Times New Roman"/>
          <w:bCs/>
          <w:sz w:val="28"/>
          <w:szCs w:val="28"/>
        </w:rPr>
        <w:t>–</w:t>
      </w:r>
      <w:r w:rsidRPr="009B7353">
        <w:rPr>
          <w:rFonts w:ascii="Times New Roman" w:hAnsi="Times New Roman"/>
          <w:bCs/>
          <w:sz w:val="28"/>
          <w:szCs w:val="28"/>
          <w:lang w:val="en-US"/>
        </w:rPr>
        <w:t>O</w:t>
      </w:r>
      <w:r w:rsidRPr="009B7353">
        <w:rPr>
          <w:rFonts w:ascii="Times New Roman" w:hAnsi="Times New Roman"/>
          <w:bCs/>
          <w:sz w:val="28"/>
          <w:szCs w:val="28"/>
        </w:rPr>
        <w:t xml:space="preserve"> в спектре образца присутствует полоса при волновом числе 391 см</w:t>
      </w:r>
      <w:r w:rsidRPr="009B7353">
        <w:rPr>
          <w:rFonts w:ascii="Times New Roman" w:hAnsi="Times New Roman"/>
          <w:bCs/>
          <w:sz w:val="28"/>
          <w:szCs w:val="28"/>
          <w:vertAlign w:val="superscript"/>
        </w:rPr>
        <w:t>-1</w:t>
      </w:r>
      <w:r w:rsidRPr="009B7353">
        <w:rPr>
          <w:rFonts w:ascii="Times New Roman" w:hAnsi="Times New Roman"/>
          <w:bCs/>
          <w:sz w:val="28"/>
          <w:szCs w:val="28"/>
        </w:rPr>
        <w:t xml:space="preserve">, указанная полоса, возможно, соответствует связи </w:t>
      </w:r>
      <w:r w:rsidRPr="009B7353">
        <w:rPr>
          <w:rFonts w:ascii="Times New Roman" w:hAnsi="Times New Roman"/>
          <w:bCs/>
          <w:sz w:val="28"/>
          <w:szCs w:val="28"/>
          <w:lang w:val="en-US"/>
        </w:rPr>
        <w:t>Me</w:t>
      </w:r>
      <w:r w:rsidRPr="009B7353">
        <w:rPr>
          <w:rFonts w:ascii="Times New Roman" w:hAnsi="Times New Roman"/>
          <w:bCs/>
          <w:sz w:val="28"/>
          <w:szCs w:val="28"/>
          <w:vertAlign w:val="superscript"/>
        </w:rPr>
        <w:t>3+</w:t>
      </w:r>
      <w:r w:rsidRPr="009B7353">
        <w:rPr>
          <w:rFonts w:ascii="Times New Roman" w:hAnsi="Times New Roman"/>
          <w:bCs/>
          <w:sz w:val="28"/>
          <w:szCs w:val="28"/>
        </w:rPr>
        <w:t>–</w:t>
      </w:r>
      <w:r w:rsidRPr="009B7353">
        <w:rPr>
          <w:rFonts w:ascii="Times New Roman" w:hAnsi="Times New Roman"/>
          <w:bCs/>
          <w:sz w:val="28"/>
          <w:szCs w:val="28"/>
          <w:lang w:val="en-US"/>
        </w:rPr>
        <w:t>O</w:t>
      </w:r>
      <w:r>
        <w:rPr>
          <w:rFonts w:ascii="Times New Roman" w:hAnsi="Times New Roman"/>
          <w:bCs/>
          <w:sz w:val="28"/>
          <w:szCs w:val="28"/>
        </w:rPr>
        <w:t xml:space="preserve"> в карбонате. </w:t>
      </w:r>
    </w:p>
    <w:p w:rsidR="00B30B4C" w:rsidRPr="009B7353" w:rsidRDefault="00B30B4C" w:rsidP="00B30B4C">
      <w:pPr>
        <w:spacing w:after="0" w:line="240" w:lineRule="auto"/>
        <w:ind w:firstLine="708"/>
        <w:jc w:val="both"/>
        <w:rPr>
          <w:rFonts w:ascii="Times New Roman" w:hAnsi="Times New Roman"/>
          <w:bCs/>
          <w:sz w:val="28"/>
          <w:szCs w:val="28"/>
        </w:rPr>
      </w:pPr>
      <w:r w:rsidRPr="009B7353">
        <w:rPr>
          <w:rFonts w:ascii="Times New Roman" w:hAnsi="Times New Roman"/>
          <w:bCs/>
          <w:sz w:val="28"/>
          <w:szCs w:val="28"/>
        </w:rPr>
        <w:t>Сопоставление спектров, отснятых непосредственно после смешивания, через 3 часа и через 3 суток показ</w:t>
      </w:r>
      <w:r>
        <w:rPr>
          <w:rFonts w:ascii="Times New Roman" w:hAnsi="Times New Roman"/>
          <w:bCs/>
          <w:sz w:val="28"/>
          <w:szCs w:val="28"/>
        </w:rPr>
        <w:t>ывает</w:t>
      </w:r>
      <w:r w:rsidRPr="009B7353">
        <w:rPr>
          <w:rFonts w:ascii="Times New Roman" w:hAnsi="Times New Roman"/>
          <w:bCs/>
          <w:sz w:val="28"/>
          <w:szCs w:val="28"/>
        </w:rPr>
        <w:t xml:space="preserve"> изменения интенсивности линий (рисунок </w:t>
      </w:r>
      <w:r w:rsidR="00D35E1B">
        <w:rPr>
          <w:rFonts w:ascii="Times New Roman" w:hAnsi="Times New Roman"/>
          <w:bCs/>
          <w:sz w:val="28"/>
          <w:szCs w:val="28"/>
          <w:lang w:val="ru-RU"/>
        </w:rPr>
        <w:t>6</w:t>
      </w:r>
      <w:r w:rsidR="00945FE1">
        <w:rPr>
          <w:rFonts w:ascii="Times New Roman" w:hAnsi="Times New Roman"/>
          <w:bCs/>
          <w:sz w:val="28"/>
          <w:szCs w:val="28"/>
          <w:lang w:val="ru-RU"/>
        </w:rPr>
        <w:t>0</w:t>
      </w:r>
      <w:r w:rsidRPr="009B7353">
        <w:rPr>
          <w:rFonts w:ascii="Times New Roman" w:hAnsi="Times New Roman"/>
          <w:bCs/>
          <w:sz w:val="28"/>
          <w:szCs w:val="28"/>
        </w:rPr>
        <w:t>б), что свидетельствует об изменениях фазового состава образца. Наблюдаются следующие изменения:</w:t>
      </w:r>
    </w:p>
    <w:p w:rsidR="00B30B4C" w:rsidRPr="00EC339D" w:rsidRDefault="00B30B4C" w:rsidP="00FF704D">
      <w:pPr>
        <w:pStyle w:val="a6"/>
        <w:numPr>
          <w:ilvl w:val="0"/>
          <w:numId w:val="23"/>
        </w:numPr>
        <w:spacing w:after="0" w:line="240" w:lineRule="auto"/>
        <w:jc w:val="both"/>
        <w:rPr>
          <w:rFonts w:ascii="Times New Roman" w:hAnsi="Times New Roman"/>
          <w:bCs/>
          <w:sz w:val="28"/>
          <w:szCs w:val="28"/>
        </w:rPr>
      </w:pPr>
      <w:r w:rsidRPr="00EC339D">
        <w:rPr>
          <w:rFonts w:ascii="Times New Roman" w:hAnsi="Times New Roman"/>
          <w:bCs/>
          <w:sz w:val="28"/>
          <w:szCs w:val="28"/>
        </w:rPr>
        <w:t>Сдвиг максимума полосы валентного колебания ν</w:t>
      </w:r>
      <w:r w:rsidRPr="00EC339D">
        <w:rPr>
          <w:rFonts w:ascii="Times New Roman" w:hAnsi="Times New Roman"/>
          <w:bCs/>
          <w:sz w:val="28"/>
          <w:szCs w:val="28"/>
          <w:vertAlign w:val="subscript"/>
        </w:rPr>
        <w:t xml:space="preserve">3 </w:t>
      </w:r>
      <w:r w:rsidRPr="00EC339D">
        <w:rPr>
          <w:rFonts w:ascii="Times New Roman" w:hAnsi="Times New Roman"/>
          <w:bCs/>
          <w:sz w:val="28"/>
          <w:szCs w:val="28"/>
        </w:rPr>
        <w:t>иона</w:t>
      </w:r>
      <w:r w:rsidR="00F17FD0" w:rsidRPr="00F17FD0">
        <w:rPr>
          <w:rFonts w:ascii="Times New Roman" w:hAnsi="Times New Roman"/>
          <w:bCs/>
          <w:sz w:val="28"/>
          <w:szCs w:val="28"/>
        </w:rPr>
        <w:t xml:space="preserve"> </w:t>
      </w:r>
      <w:r w:rsidRPr="00EC339D">
        <w:rPr>
          <w:rFonts w:ascii="Times New Roman" w:hAnsi="Times New Roman"/>
          <w:bCs/>
          <w:sz w:val="28"/>
          <w:szCs w:val="28"/>
        </w:rPr>
        <w:t>[С</w:t>
      </w:r>
      <w:r w:rsidRPr="00EC339D">
        <w:rPr>
          <w:rFonts w:ascii="Times New Roman" w:hAnsi="Times New Roman"/>
          <w:bCs/>
          <w:sz w:val="28"/>
          <w:szCs w:val="28"/>
          <w:lang w:val="en-US"/>
        </w:rPr>
        <w:t>O</w:t>
      </w:r>
      <w:r w:rsidRPr="00EC339D">
        <w:rPr>
          <w:rFonts w:ascii="Times New Roman" w:hAnsi="Times New Roman"/>
          <w:bCs/>
          <w:sz w:val="28"/>
          <w:szCs w:val="28"/>
          <w:vertAlign w:val="subscript"/>
        </w:rPr>
        <w:t>3</w:t>
      </w:r>
      <w:r w:rsidRPr="00EC339D">
        <w:rPr>
          <w:rFonts w:ascii="Times New Roman" w:hAnsi="Times New Roman"/>
          <w:bCs/>
          <w:sz w:val="28"/>
          <w:szCs w:val="28"/>
        </w:rPr>
        <w:t>]</w:t>
      </w:r>
      <w:r w:rsidRPr="00EC339D">
        <w:rPr>
          <w:rFonts w:ascii="Times New Roman" w:hAnsi="Times New Roman"/>
          <w:bCs/>
          <w:sz w:val="28"/>
          <w:szCs w:val="28"/>
          <w:vertAlign w:val="superscript"/>
        </w:rPr>
        <w:t xml:space="preserve"> 2–</w:t>
      </w:r>
      <w:r w:rsidRPr="00EC339D">
        <w:rPr>
          <w:rFonts w:ascii="Times New Roman" w:hAnsi="Times New Roman"/>
          <w:bCs/>
          <w:sz w:val="28"/>
          <w:szCs w:val="28"/>
        </w:rPr>
        <w:t xml:space="preserve"> в высокочастотную область (1-1474, 1458 см</w:t>
      </w:r>
      <w:r w:rsidRPr="00EC339D">
        <w:rPr>
          <w:rFonts w:ascii="Times New Roman" w:hAnsi="Times New Roman"/>
          <w:bCs/>
          <w:sz w:val="28"/>
          <w:szCs w:val="28"/>
          <w:vertAlign w:val="superscript"/>
        </w:rPr>
        <w:t>-1</w:t>
      </w:r>
      <w:r w:rsidRPr="00EC339D">
        <w:rPr>
          <w:rFonts w:ascii="Times New Roman" w:hAnsi="Times New Roman"/>
          <w:bCs/>
          <w:sz w:val="28"/>
          <w:szCs w:val="28"/>
        </w:rPr>
        <w:t>; 1.1 - 1504 см</w:t>
      </w:r>
      <w:r w:rsidRPr="00EC339D">
        <w:rPr>
          <w:rFonts w:ascii="Times New Roman" w:hAnsi="Times New Roman"/>
          <w:bCs/>
          <w:sz w:val="28"/>
          <w:szCs w:val="28"/>
          <w:vertAlign w:val="superscript"/>
        </w:rPr>
        <w:t>-1</w:t>
      </w:r>
      <w:r w:rsidRPr="00EC339D">
        <w:rPr>
          <w:rFonts w:ascii="Times New Roman" w:hAnsi="Times New Roman"/>
          <w:bCs/>
          <w:sz w:val="28"/>
          <w:szCs w:val="28"/>
        </w:rPr>
        <w:t>; 1.2 - 1508 см</w:t>
      </w:r>
      <w:r w:rsidRPr="00EC339D">
        <w:rPr>
          <w:rFonts w:ascii="Times New Roman" w:hAnsi="Times New Roman"/>
          <w:bCs/>
          <w:sz w:val="28"/>
          <w:szCs w:val="28"/>
          <w:vertAlign w:val="superscript"/>
        </w:rPr>
        <w:t>-1</w:t>
      </w:r>
      <w:r w:rsidRPr="00EC339D">
        <w:rPr>
          <w:rFonts w:ascii="Times New Roman" w:hAnsi="Times New Roman"/>
          <w:bCs/>
          <w:sz w:val="28"/>
          <w:szCs w:val="28"/>
        </w:rPr>
        <w:t>), и варьирование интенсивности поглощения. В спектре образца №1.1 зафиксирована наименьшая интенсивность полосы валентного колебания ν</w:t>
      </w:r>
      <w:r w:rsidR="007D0323">
        <w:rPr>
          <w:rFonts w:ascii="Times New Roman" w:hAnsi="Times New Roman"/>
          <w:bCs/>
          <w:sz w:val="28"/>
          <w:szCs w:val="28"/>
          <w:vertAlign w:val="subscript"/>
        </w:rPr>
        <w:t xml:space="preserve">3 </w:t>
      </w:r>
      <w:r w:rsidRPr="00EC339D">
        <w:rPr>
          <w:rFonts w:ascii="Times New Roman" w:hAnsi="Times New Roman"/>
          <w:bCs/>
          <w:sz w:val="28"/>
          <w:szCs w:val="28"/>
        </w:rPr>
        <w:t>иона</w:t>
      </w:r>
      <w:r>
        <w:rPr>
          <w:rFonts w:ascii="Times New Roman" w:hAnsi="Times New Roman"/>
          <w:bCs/>
          <w:sz w:val="28"/>
          <w:szCs w:val="28"/>
        </w:rPr>
        <w:t xml:space="preserve"> </w:t>
      </w:r>
      <w:r w:rsidRPr="00EC339D">
        <w:rPr>
          <w:rFonts w:ascii="Times New Roman" w:hAnsi="Times New Roman"/>
          <w:bCs/>
          <w:sz w:val="28"/>
          <w:szCs w:val="28"/>
        </w:rPr>
        <w:t>[С</w:t>
      </w:r>
      <w:r w:rsidRPr="00EC339D">
        <w:rPr>
          <w:rFonts w:ascii="Times New Roman" w:hAnsi="Times New Roman"/>
          <w:bCs/>
          <w:sz w:val="28"/>
          <w:szCs w:val="28"/>
          <w:lang w:val="en-US"/>
        </w:rPr>
        <w:t>O</w:t>
      </w:r>
      <w:r w:rsidRPr="00EC339D">
        <w:rPr>
          <w:rFonts w:ascii="Times New Roman" w:hAnsi="Times New Roman"/>
          <w:bCs/>
          <w:sz w:val="28"/>
          <w:szCs w:val="28"/>
          <w:vertAlign w:val="subscript"/>
        </w:rPr>
        <w:t>3</w:t>
      </w:r>
      <w:r w:rsidRPr="00EC339D">
        <w:rPr>
          <w:rFonts w:ascii="Times New Roman" w:hAnsi="Times New Roman"/>
          <w:bCs/>
          <w:sz w:val="28"/>
          <w:szCs w:val="28"/>
        </w:rPr>
        <w:t>]</w:t>
      </w:r>
      <w:r w:rsidRPr="00EC339D">
        <w:rPr>
          <w:rFonts w:ascii="Times New Roman" w:hAnsi="Times New Roman"/>
          <w:bCs/>
          <w:sz w:val="28"/>
          <w:szCs w:val="28"/>
          <w:vertAlign w:val="superscript"/>
        </w:rPr>
        <w:t xml:space="preserve"> 2–</w:t>
      </w:r>
      <w:r w:rsidRPr="00EC339D">
        <w:rPr>
          <w:rFonts w:ascii="Times New Roman" w:hAnsi="Times New Roman"/>
          <w:bCs/>
          <w:sz w:val="28"/>
          <w:szCs w:val="28"/>
        </w:rPr>
        <w:t>.</w:t>
      </w:r>
    </w:p>
    <w:p w:rsidR="00B30B4C" w:rsidRPr="00EC339D" w:rsidRDefault="00B30B4C" w:rsidP="00FF704D">
      <w:pPr>
        <w:pStyle w:val="a6"/>
        <w:numPr>
          <w:ilvl w:val="0"/>
          <w:numId w:val="23"/>
        </w:numPr>
        <w:spacing w:after="0" w:line="240" w:lineRule="auto"/>
        <w:jc w:val="both"/>
        <w:rPr>
          <w:rFonts w:ascii="Times New Roman" w:hAnsi="Times New Roman"/>
          <w:bCs/>
          <w:sz w:val="28"/>
          <w:szCs w:val="28"/>
        </w:rPr>
      </w:pPr>
      <w:r w:rsidRPr="00EC339D">
        <w:rPr>
          <w:rFonts w:ascii="Times New Roman" w:hAnsi="Times New Roman"/>
          <w:bCs/>
          <w:sz w:val="28"/>
          <w:szCs w:val="28"/>
        </w:rPr>
        <w:t>Варьирование интенсивности полосы валентного колебания ν</w:t>
      </w:r>
      <w:r w:rsidRPr="00EC339D">
        <w:rPr>
          <w:rFonts w:ascii="Times New Roman" w:hAnsi="Times New Roman"/>
          <w:bCs/>
          <w:sz w:val="28"/>
          <w:szCs w:val="28"/>
          <w:vertAlign w:val="subscript"/>
        </w:rPr>
        <w:t xml:space="preserve">3 </w:t>
      </w:r>
      <w:r w:rsidRPr="00EC339D">
        <w:rPr>
          <w:rFonts w:ascii="Times New Roman" w:hAnsi="Times New Roman"/>
          <w:bCs/>
          <w:sz w:val="28"/>
          <w:szCs w:val="28"/>
        </w:rPr>
        <w:t>иона</w:t>
      </w:r>
      <w:r>
        <w:rPr>
          <w:rFonts w:ascii="Times New Roman" w:hAnsi="Times New Roman"/>
          <w:bCs/>
          <w:sz w:val="28"/>
          <w:szCs w:val="28"/>
        </w:rPr>
        <w:t xml:space="preserve"> </w:t>
      </w:r>
      <w:r w:rsidRPr="00EC339D">
        <w:rPr>
          <w:rFonts w:ascii="Times New Roman" w:hAnsi="Times New Roman"/>
          <w:bCs/>
          <w:sz w:val="28"/>
          <w:szCs w:val="28"/>
        </w:rPr>
        <w:t>[</w:t>
      </w:r>
      <w:r w:rsidRPr="00EC339D">
        <w:rPr>
          <w:rFonts w:ascii="Times New Roman" w:hAnsi="Times New Roman"/>
          <w:bCs/>
          <w:sz w:val="28"/>
          <w:szCs w:val="28"/>
          <w:lang w:val="en-US"/>
        </w:rPr>
        <w:t>NO</w:t>
      </w:r>
      <w:r w:rsidRPr="00EC339D">
        <w:rPr>
          <w:rFonts w:ascii="Times New Roman" w:hAnsi="Times New Roman"/>
          <w:bCs/>
          <w:sz w:val="28"/>
          <w:szCs w:val="28"/>
          <w:vertAlign w:val="subscript"/>
        </w:rPr>
        <w:t>3</w:t>
      </w:r>
      <w:r w:rsidRPr="00EC339D">
        <w:rPr>
          <w:rFonts w:ascii="Times New Roman" w:hAnsi="Times New Roman"/>
          <w:bCs/>
          <w:sz w:val="28"/>
          <w:szCs w:val="28"/>
        </w:rPr>
        <w:t>]</w:t>
      </w:r>
      <w:r w:rsidRPr="007D0323">
        <w:rPr>
          <w:rFonts w:ascii="Times New Roman" w:hAnsi="Times New Roman"/>
          <w:bCs/>
          <w:sz w:val="28"/>
          <w:szCs w:val="28"/>
          <w:vertAlign w:val="superscript"/>
        </w:rPr>
        <w:t>–</w:t>
      </w:r>
    </w:p>
    <w:p w:rsidR="00B30B4C" w:rsidRPr="00EC339D" w:rsidRDefault="00B30B4C" w:rsidP="00FF704D">
      <w:pPr>
        <w:pStyle w:val="a6"/>
        <w:numPr>
          <w:ilvl w:val="0"/>
          <w:numId w:val="23"/>
        </w:numPr>
        <w:spacing w:after="0" w:line="240" w:lineRule="auto"/>
        <w:jc w:val="both"/>
        <w:rPr>
          <w:rFonts w:ascii="Times New Roman" w:hAnsi="Times New Roman"/>
          <w:bCs/>
          <w:sz w:val="28"/>
          <w:szCs w:val="28"/>
        </w:rPr>
      </w:pPr>
      <w:r w:rsidRPr="00EC339D">
        <w:rPr>
          <w:rFonts w:ascii="Times New Roman" w:hAnsi="Times New Roman"/>
          <w:bCs/>
          <w:sz w:val="28"/>
          <w:szCs w:val="28"/>
        </w:rPr>
        <w:t xml:space="preserve">Варьирование интенсивности поглощения в области валентных колебаний </w:t>
      </w:r>
      <w:r w:rsidRPr="00EC339D">
        <w:rPr>
          <w:rFonts w:ascii="Times New Roman" w:hAnsi="Times New Roman"/>
          <w:bCs/>
          <w:sz w:val="28"/>
          <w:szCs w:val="28"/>
          <w:lang w:val="en-US"/>
        </w:rPr>
        <w:t>Y</w:t>
      </w:r>
      <w:r w:rsidRPr="00EC339D">
        <w:rPr>
          <w:rFonts w:ascii="Times New Roman" w:hAnsi="Times New Roman"/>
          <w:bCs/>
          <w:sz w:val="28"/>
          <w:szCs w:val="28"/>
        </w:rPr>
        <w:t>–</w:t>
      </w:r>
      <w:r w:rsidRPr="00EC339D">
        <w:rPr>
          <w:rFonts w:ascii="Times New Roman" w:hAnsi="Times New Roman"/>
          <w:bCs/>
          <w:sz w:val="28"/>
          <w:szCs w:val="28"/>
          <w:lang w:val="en-US"/>
        </w:rPr>
        <w:t>O</w:t>
      </w:r>
      <w:r w:rsidRPr="00EC339D">
        <w:rPr>
          <w:rFonts w:ascii="Times New Roman" w:hAnsi="Times New Roman"/>
          <w:bCs/>
          <w:sz w:val="28"/>
          <w:szCs w:val="28"/>
        </w:rPr>
        <w:t>.</w:t>
      </w:r>
    </w:p>
    <w:p w:rsidR="00B30B4C" w:rsidRPr="00EC339D" w:rsidRDefault="00B30B4C" w:rsidP="00FF704D">
      <w:pPr>
        <w:pStyle w:val="a6"/>
        <w:numPr>
          <w:ilvl w:val="0"/>
          <w:numId w:val="23"/>
        </w:numPr>
        <w:spacing w:after="0" w:line="240" w:lineRule="auto"/>
        <w:jc w:val="both"/>
        <w:rPr>
          <w:rFonts w:ascii="Times New Roman" w:hAnsi="Times New Roman"/>
          <w:bCs/>
          <w:sz w:val="28"/>
          <w:szCs w:val="28"/>
        </w:rPr>
      </w:pPr>
      <w:r w:rsidRPr="00EC339D">
        <w:rPr>
          <w:rFonts w:ascii="Times New Roman" w:hAnsi="Times New Roman"/>
          <w:bCs/>
          <w:sz w:val="28"/>
          <w:szCs w:val="28"/>
        </w:rPr>
        <w:t>Смещение максимума валентных колебаний ν(</w:t>
      </w:r>
      <w:r w:rsidRPr="00EC339D">
        <w:rPr>
          <w:rFonts w:ascii="Times New Roman" w:hAnsi="Times New Roman"/>
          <w:bCs/>
          <w:sz w:val="28"/>
          <w:szCs w:val="28"/>
          <w:lang w:val="en-US"/>
        </w:rPr>
        <w:t>OH</w:t>
      </w:r>
      <w:r w:rsidRPr="00EC339D">
        <w:rPr>
          <w:rFonts w:ascii="Times New Roman" w:hAnsi="Times New Roman"/>
          <w:bCs/>
          <w:sz w:val="28"/>
          <w:szCs w:val="28"/>
        </w:rPr>
        <w:t xml:space="preserve">): </w:t>
      </w:r>
    </w:p>
    <w:p w:rsidR="00B30B4C" w:rsidRPr="00EC339D" w:rsidRDefault="00B30B4C" w:rsidP="00FF704D">
      <w:pPr>
        <w:pStyle w:val="a6"/>
        <w:numPr>
          <w:ilvl w:val="0"/>
          <w:numId w:val="23"/>
        </w:numPr>
        <w:spacing w:after="0" w:line="240" w:lineRule="auto"/>
        <w:jc w:val="both"/>
        <w:rPr>
          <w:rFonts w:ascii="Times New Roman" w:hAnsi="Times New Roman"/>
          <w:bCs/>
          <w:sz w:val="28"/>
          <w:szCs w:val="28"/>
        </w:rPr>
      </w:pPr>
      <w:r w:rsidRPr="00EC339D">
        <w:rPr>
          <w:rFonts w:ascii="Times New Roman" w:hAnsi="Times New Roman"/>
          <w:bCs/>
          <w:sz w:val="28"/>
          <w:szCs w:val="28"/>
        </w:rPr>
        <w:t>образец 1- 3405 см‾</w:t>
      </w:r>
      <w:r w:rsidRPr="00EC339D">
        <w:rPr>
          <w:rFonts w:ascii="Times New Roman" w:hAnsi="Times New Roman"/>
          <w:bCs/>
          <w:sz w:val="28"/>
          <w:szCs w:val="28"/>
          <w:vertAlign w:val="superscript"/>
        </w:rPr>
        <w:t>1</w:t>
      </w:r>
      <w:r w:rsidRPr="00EC339D">
        <w:rPr>
          <w:rFonts w:ascii="Times New Roman" w:hAnsi="Times New Roman"/>
          <w:bCs/>
          <w:sz w:val="28"/>
          <w:szCs w:val="28"/>
        </w:rPr>
        <w:t>; образец 1.1- 3495 см‾</w:t>
      </w:r>
      <w:r w:rsidRPr="00EC339D">
        <w:rPr>
          <w:rFonts w:ascii="Times New Roman" w:hAnsi="Times New Roman"/>
          <w:bCs/>
          <w:sz w:val="28"/>
          <w:szCs w:val="28"/>
          <w:vertAlign w:val="superscript"/>
        </w:rPr>
        <w:t>1</w:t>
      </w:r>
      <w:r w:rsidRPr="00EC339D">
        <w:rPr>
          <w:rFonts w:ascii="Times New Roman" w:hAnsi="Times New Roman"/>
          <w:bCs/>
          <w:sz w:val="28"/>
          <w:szCs w:val="28"/>
        </w:rPr>
        <w:t>; образец 1.2- 3448 см‾</w:t>
      </w:r>
      <w:r w:rsidRPr="00EC339D">
        <w:rPr>
          <w:rFonts w:ascii="Times New Roman" w:hAnsi="Times New Roman"/>
          <w:bCs/>
          <w:sz w:val="28"/>
          <w:szCs w:val="28"/>
          <w:vertAlign w:val="superscript"/>
        </w:rPr>
        <w:t>1</w:t>
      </w:r>
      <w:r w:rsidRPr="00EC339D">
        <w:rPr>
          <w:rFonts w:ascii="Times New Roman" w:hAnsi="Times New Roman"/>
          <w:bCs/>
          <w:sz w:val="28"/>
          <w:szCs w:val="28"/>
        </w:rPr>
        <w:t>.</w:t>
      </w:r>
    </w:p>
    <w:p w:rsidR="00B30B4C" w:rsidRDefault="00B30B4C" w:rsidP="00B30B4C">
      <w:pPr>
        <w:spacing w:after="0" w:line="240" w:lineRule="auto"/>
        <w:jc w:val="both"/>
        <w:rPr>
          <w:rFonts w:ascii="Times New Roman" w:hAnsi="Times New Roman"/>
          <w:bCs/>
          <w:sz w:val="28"/>
          <w:szCs w:val="28"/>
        </w:rPr>
      </w:pPr>
      <w:r w:rsidRPr="009B7353">
        <w:rPr>
          <w:rFonts w:ascii="Times New Roman" w:hAnsi="Times New Roman"/>
          <w:bCs/>
          <w:sz w:val="28"/>
          <w:szCs w:val="28"/>
        </w:rPr>
        <w:t>Это указывает на то, что процессы формирования фосфатов иттрия развиваются еще до аммиачной сушки и связаны с реакцией нитрата иттрия с оксидом иттрия и фосфорной кислотой.</w:t>
      </w:r>
    </w:p>
    <w:p w:rsidR="00B30B4C" w:rsidRDefault="00012263" w:rsidP="00B30B4C">
      <w:pPr>
        <w:spacing w:after="0" w:line="240" w:lineRule="auto"/>
        <w:ind w:firstLine="708"/>
        <w:jc w:val="both"/>
        <w:rPr>
          <w:rFonts w:ascii="Times New Roman" w:hAnsi="Times New Roman"/>
          <w:bCs/>
          <w:sz w:val="28"/>
          <w:szCs w:val="28"/>
        </w:rPr>
      </w:pPr>
      <w:r>
        <w:rPr>
          <w:rFonts w:ascii="Times New Roman" w:hAnsi="Times New Roman"/>
          <w:bCs/>
          <w:sz w:val="28"/>
          <w:szCs w:val="28"/>
          <w:lang w:val="ru-RU"/>
        </w:rPr>
        <w:t>На рисунке</w:t>
      </w:r>
      <w:r w:rsidR="00B30B4C">
        <w:rPr>
          <w:rFonts w:ascii="Times New Roman" w:hAnsi="Times New Roman"/>
          <w:bCs/>
          <w:sz w:val="28"/>
          <w:szCs w:val="28"/>
        </w:rPr>
        <w:t xml:space="preserve"> </w:t>
      </w:r>
      <w:r>
        <w:rPr>
          <w:rFonts w:ascii="Times New Roman" w:hAnsi="Times New Roman"/>
          <w:bCs/>
          <w:sz w:val="28"/>
          <w:szCs w:val="28"/>
          <w:lang w:val="ru-RU"/>
        </w:rPr>
        <w:t>6</w:t>
      </w:r>
      <w:r w:rsidR="00945FE1">
        <w:rPr>
          <w:rFonts w:ascii="Times New Roman" w:hAnsi="Times New Roman"/>
          <w:bCs/>
          <w:sz w:val="28"/>
          <w:szCs w:val="28"/>
          <w:lang w:val="ru-RU"/>
        </w:rPr>
        <w:t>1</w:t>
      </w:r>
      <w:r w:rsidR="00B30B4C">
        <w:rPr>
          <w:rFonts w:ascii="Times New Roman" w:hAnsi="Times New Roman"/>
          <w:bCs/>
          <w:sz w:val="28"/>
          <w:szCs w:val="28"/>
        </w:rPr>
        <w:t xml:space="preserve"> представлена р</w:t>
      </w:r>
      <w:r w:rsidR="00B30B4C" w:rsidRPr="00A31164">
        <w:rPr>
          <w:rFonts w:ascii="Times New Roman" w:hAnsi="Times New Roman"/>
          <w:bCs/>
          <w:sz w:val="28"/>
          <w:szCs w:val="28"/>
        </w:rPr>
        <w:t>ентгенограмма полученной смеси на основе Y(NO</w:t>
      </w:r>
      <w:r w:rsidR="00B30B4C" w:rsidRPr="00B614D7">
        <w:rPr>
          <w:rFonts w:ascii="Times New Roman" w:hAnsi="Times New Roman"/>
          <w:bCs/>
          <w:sz w:val="28"/>
          <w:szCs w:val="28"/>
          <w:vertAlign w:val="subscript"/>
        </w:rPr>
        <w:t>3</w:t>
      </w:r>
      <w:r w:rsidR="00B30B4C" w:rsidRPr="00A31164">
        <w:rPr>
          <w:rFonts w:ascii="Times New Roman" w:hAnsi="Times New Roman"/>
          <w:bCs/>
          <w:sz w:val="28"/>
          <w:szCs w:val="28"/>
        </w:rPr>
        <w:t>)</w:t>
      </w:r>
      <w:r w:rsidR="00B30B4C" w:rsidRPr="00B614D7">
        <w:rPr>
          <w:rFonts w:ascii="Times New Roman" w:hAnsi="Times New Roman"/>
          <w:bCs/>
          <w:sz w:val="28"/>
          <w:szCs w:val="28"/>
          <w:vertAlign w:val="subscript"/>
        </w:rPr>
        <w:t>3</w:t>
      </w:r>
      <w:r w:rsidR="00B30B4C" w:rsidRPr="00A31164">
        <w:rPr>
          <w:rFonts w:ascii="Times New Roman" w:hAnsi="Times New Roman"/>
          <w:bCs/>
          <w:sz w:val="28"/>
          <w:szCs w:val="28"/>
        </w:rPr>
        <w:t xml:space="preserve"> + H</w:t>
      </w:r>
      <w:r w:rsidR="00B30B4C" w:rsidRPr="00B614D7">
        <w:rPr>
          <w:rFonts w:ascii="Times New Roman" w:hAnsi="Times New Roman"/>
          <w:bCs/>
          <w:sz w:val="28"/>
          <w:szCs w:val="28"/>
          <w:vertAlign w:val="subscript"/>
        </w:rPr>
        <w:t>3</w:t>
      </w:r>
      <w:r w:rsidR="00B30B4C" w:rsidRPr="00A31164">
        <w:rPr>
          <w:rFonts w:ascii="Times New Roman" w:hAnsi="Times New Roman"/>
          <w:bCs/>
          <w:sz w:val="28"/>
          <w:szCs w:val="28"/>
        </w:rPr>
        <w:t>PO</w:t>
      </w:r>
      <w:r w:rsidR="00B30B4C" w:rsidRPr="00B614D7">
        <w:rPr>
          <w:rFonts w:ascii="Times New Roman" w:hAnsi="Times New Roman"/>
          <w:bCs/>
          <w:sz w:val="28"/>
          <w:szCs w:val="28"/>
          <w:vertAlign w:val="subscript"/>
        </w:rPr>
        <w:t>4</w:t>
      </w:r>
      <w:r w:rsidR="00B30B4C" w:rsidRPr="00A31164">
        <w:rPr>
          <w:rFonts w:ascii="Times New Roman" w:hAnsi="Times New Roman"/>
          <w:bCs/>
          <w:sz w:val="28"/>
          <w:szCs w:val="28"/>
        </w:rPr>
        <w:t xml:space="preserve"> + Y</w:t>
      </w:r>
      <w:r w:rsidR="00B30B4C" w:rsidRPr="00B614D7">
        <w:rPr>
          <w:rFonts w:ascii="Times New Roman" w:hAnsi="Times New Roman"/>
          <w:bCs/>
          <w:sz w:val="28"/>
          <w:szCs w:val="28"/>
          <w:vertAlign w:val="subscript"/>
        </w:rPr>
        <w:t>2</w:t>
      </w:r>
      <w:r w:rsidR="00B30B4C" w:rsidRPr="00A31164">
        <w:rPr>
          <w:rFonts w:ascii="Times New Roman" w:hAnsi="Times New Roman"/>
          <w:bCs/>
          <w:sz w:val="28"/>
          <w:szCs w:val="28"/>
        </w:rPr>
        <w:t>O</w:t>
      </w:r>
      <w:r w:rsidR="00B30B4C" w:rsidRPr="00B614D7">
        <w:rPr>
          <w:rFonts w:ascii="Times New Roman" w:hAnsi="Times New Roman"/>
          <w:bCs/>
          <w:sz w:val="28"/>
          <w:szCs w:val="28"/>
          <w:vertAlign w:val="subscript"/>
        </w:rPr>
        <w:t>3</w:t>
      </w:r>
      <w:r w:rsidR="00B30B4C" w:rsidRPr="00A31164">
        <w:rPr>
          <w:rFonts w:ascii="Times New Roman" w:hAnsi="Times New Roman"/>
          <w:bCs/>
          <w:sz w:val="28"/>
          <w:szCs w:val="28"/>
        </w:rPr>
        <w:t xml:space="preserve"> без аммиачной сушки</w:t>
      </w:r>
      <w:r w:rsidR="00B30B4C">
        <w:rPr>
          <w:rFonts w:ascii="Times New Roman" w:hAnsi="Times New Roman"/>
          <w:bCs/>
          <w:sz w:val="28"/>
          <w:szCs w:val="28"/>
        </w:rPr>
        <w:t>, на которой наглядно видно и</w:t>
      </w:r>
      <w:r w:rsidR="00B30B4C" w:rsidRPr="00C1068B">
        <w:rPr>
          <w:rFonts w:ascii="Times New Roman" w:hAnsi="Times New Roman"/>
          <w:bCs/>
          <w:sz w:val="28"/>
          <w:szCs w:val="28"/>
        </w:rPr>
        <w:t>зменение структуры формовочного материала на основе оксида иттрия и связки Y(NO</w:t>
      </w:r>
      <w:r w:rsidR="00B30B4C" w:rsidRPr="00B614D7">
        <w:rPr>
          <w:rFonts w:ascii="Times New Roman" w:hAnsi="Times New Roman"/>
          <w:bCs/>
          <w:sz w:val="28"/>
          <w:szCs w:val="28"/>
          <w:vertAlign w:val="subscript"/>
        </w:rPr>
        <w:t>3</w:t>
      </w:r>
      <w:r w:rsidR="00B30B4C" w:rsidRPr="00C1068B">
        <w:rPr>
          <w:rFonts w:ascii="Times New Roman" w:hAnsi="Times New Roman"/>
          <w:bCs/>
          <w:sz w:val="28"/>
          <w:szCs w:val="28"/>
        </w:rPr>
        <w:t>)</w:t>
      </w:r>
      <w:r w:rsidR="00B30B4C" w:rsidRPr="00B614D7">
        <w:rPr>
          <w:rFonts w:ascii="Times New Roman" w:hAnsi="Times New Roman"/>
          <w:bCs/>
          <w:sz w:val="28"/>
          <w:szCs w:val="28"/>
          <w:vertAlign w:val="subscript"/>
        </w:rPr>
        <w:t>3</w:t>
      </w:r>
      <w:r w:rsidR="00B30B4C" w:rsidRPr="00C1068B">
        <w:rPr>
          <w:rFonts w:ascii="Times New Roman" w:hAnsi="Times New Roman"/>
          <w:bCs/>
          <w:sz w:val="28"/>
          <w:szCs w:val="28"/>
        </w:rPr>
        <w:t xml:space="preserve"> 167,0 г/л H</w:t>
      </w:r>
      <w:r w:rsidR="00B30B4C" w:rsidRPr="00B614D7">
        <w:rPr>
          <w:rFonts w:ascii="Times New Roman" w:hAnsi="Times New Roman"/>
          <w:bCs/>
          <w:sz w:val="28"/>
          <w:szCs w:val="28"/>
          <w:vertAlign w:val="subscript"/>
        </w:rPr>
        <w:t>3</w:t>
      </w:r>
      <w:r w:rsidR="00B30B4C" w:rsidRPr="00C1068B">
        <w:rPr>
          <w:rFonts w:ascii="Times New Roman" w:hAnsi="Times New Roman"/>
          <w:bCs/>
          <w:sz w:val="28"/>
          <w:szCs w:val="28"/>
        </w:rPr>
        <w:t>PO</w:t>
      </w:r>
      <w:r w:rsidR="00B30B4C" w:rsidRPr="00B614D7">
        <w:rPr>
          <w:rFonts w:ascii="Times New Roman" w:hAnsi="Times New Roman"/>
          <w:bCs/>
          <w:sz w:val="28"/>
          <w:szCs w:val="28"/>
          <w:vertAlign w:val="subscript"/>
        </w:rPr>
        <w:t>4</w:t>
      </w:r>
      <w:r w:rsidR="00B30B4C" w:rsidRPr="00C1068B">
        <w:rPr>
          <w:rFonts w:ascii="Times New Roman" w:hAnsi="Times New Roman"/>
          <w:bCs/>
          <w:sz w:val="28"/>
          <w:szCs w:val="28"/>
        </w:rPr>
        <w:t xml:space="preserve"> = 28,7 г/л на разных стадиях обработки</w:t>
      </w:r>
      <w:r w:rsidR="00B30B4C">
        <w:rPr>
          <w:rFonts w:ascii="Times New Roman" w:hAnsi="Times New Roman"/>
          <w:bCs/>
          <w:sz w:val="28"/>
          <w:szCs w:val="28"/>
        </w:rPr>
        <w:t xml:space="preserve">. </w:t>
      </w:r>
      <w:r w:rsidR="00B30B4C" w:rsidRPr="009B7353">
        <w:rPr>
          <w:rFonts w:ascii="Times New Roman" w:hAnsi="Times New Roman"/>
          <w:bCs/>
          <w:sz w:val="28"/>
          <w:szCs w:val="28"/>
        </w:rPr>
        <w:t xml:space="preserve">Рентгенофазовый анализ такой формовочной смеси после отверждения в течение </w:t>
      </w:r>
      <w:r w:rsidR="00B30B4C">
        <w:rPr>
          <w:rFonts w:ascii="Times New Roman" w:hAnsi="Times New Roman"/>
          <w:bCs/>
          <w:sz w:val="28"/>
          <w:szCs w:val="28"/>
        </w:rPr>
        <w:t>трех</w:t>
      </w:r>
      <w:r w:rsidR="00B30B4C" w:rsidRPr="009B7353">
        <w:rPr>
          <w:rFonts w:ascii="Times New Roman" w:hAnsi="Times New Roman"/>
          <w:bCs/>
          <w:sz w:val="28"/>
          <w:szCs w:val="28"/>
        </w:rPr>
        <w:t xml:space="preserve"> часов свидетельствует о формировании гексагидрата нитрата иттрия. Его формирование происходит вследствие взаимодействия оксида и нитрата иттрия. После аммиачной сушки линии, характерные для фосфата иттрия</w:t>
      </w:r>
      <w:r w:rsidR="00B30B4C">
        <w:rPr>
          <w:rFonts w:ascii="Times New Roman" w:hAnsi="Times New Roman"/>
          <w:bCs/>
          <w:sz w:val="28"/>
          <w:szCs w:val="28"/>
        </w:rPr>
        <w:t>,</w:t>
      </w:r>
      <w:r w:rsidR="00B30B4C" w:rsidRPr="009B7353">
        <w:rPr>
          <w:rFonts w:ascii="Times New Roman" w:hAnsi="Times New Roman"/>
          <w:bCs/>
          <w:sz w:val="28"/>
          <w:szCs w:val="28"/>
        </w:rPr>
        <w:t xml:space="preserve"> на рентгенограммах не проявляются, что свидетельствует о его формировании в рентгено</w:t>
      </w:r>
      <w:r w:rsidR="00B30B4C">
        <w:rPr>
          <w:rFonts w:ascii="Times New Roman" w:hAnsi="Times New Roman"/>
          <w:bCs/>
          <w:sz w:val="28"/>
          <w:szCs w:val="28"/>
        </w:rPr>
        <w:t>-</w:t>
      </w:r>
      <w:r w:rsidR="00B30B4C" w:rsidRPr="009B7353">
        <w:rPr>
          <w:rFonts w:ascii="Times New Roman" w:hAnsi="Times New Roman"/>
          <w:bCs/>
          <w:sz w:val="28"/>
          <w:szCs w:val="28"/>
        </w:rPr>
        <w:t xml:space="preserve">аморфном виде. </w:t>
      </w:r>
    </w:p>
    <w:p w:rsidR="008414D0" w:rsidRDefault="008414D0" w:rsidP="00B30B4C">
      <w:pPr>
        <w:spacing w:after="0" w:line="240" w:lineRule="auto"/>
        <w:ind w:firstLine="708"/>
        <w:jc w:val="both"/>
        <w:rPr>
          <w:rFonts w:ascii="Times New Roman" w:hAnsi="Times New Roman"/>
          <w:bCs/>
          <w:sz w:val="28"/>
          <w:szCs w:val="28"/>
        </w:rPr>
      </w:pPr>
    </w:p>
    <w:p w:rsidR="00012263" w:rsidRDefault="00012263" w:rsidP="00B30B4C">
      <w:pPr>
        <w:spacing w:after="0" w:line="240" w:lineRule="auto"/>
        <w:ind w:firstLine="708"/>
        <w:jc w:val="both"/>
        <w:rPr>
          <w:rFonts w:ascii="Times New Roman" w:hAnsi="Times New Roman"/>
          <w:bCs/>
          <w:sz w:val="28"/>
          <w:szCs w:val="28"/>
        </w:rPr>
      </w:pPr>
    </w:p>
    <w:p w:rsidR="00D31DB4" w:rsidRDefault="00D31DB4" w:rsidP="00B30B4C">
      <w:pPr>
        <w:spacing w:after="0" w:line="240" w:lineRule="auto"/>
        <w:ind w:firstLine="708"/>
        <w:jc w:val="both"/>
        <w:rPr>
          <w:rFonts w:ascii="Times New Roman" w:hAnsi="Times New Roman"/>
          <w:bCs/>
          <w:sz w:val="28"/>
          <w:szCs w:val="28"/>
        </w:rPr>
      </w:pPr>
    </w:p>
    <w:p w:rsidR="00D31DB4" w:rsidRDefault="00D31DB4" w:rsidP="00B30B4C">
      <w:pPr>
        <w:spacing w:after="0" w:line="240" w:lineRule="auto"/>
        <w:ind w:firstLine="708"/>
        <w:jc w:val="both"/>
        <w:rPr>
          <w:rFonts w:ascii="Times New Roman" w:hAnsi="Times New Roman"/>
          <w:bCs/>
          <w:sz w:val="28"/>
          <w:szCs w:val="28"/>
        </w:rPr>
      </w:pPr>
    </w:p>
    <w:p w:rsidR="00D31DB4" w:rsidRDefault="00D31DB4" w:rsidP="00B30B4C">
      <w:pPr>
        <w:spacing w:after="0" w:line="240" w:lineRule="auto"/>
        <w:ind w:firstLine="708"/>
        <w:jc w:val="both"/>
        <w:rPr>
          <w:rFonts w:ascii="Times New Roman" w:hAnsi="Times New Roman"/>
          <w:bCs/>
          <w:sz w:val="28"/>
          <w:szCs w:val="28"/>
        </w:rPr>
      </w:pPr>
    </w:p>
    <w:p w:rsidR="00D31DB4" w:rsidRDefault="00D31DB4" w:rsidP="00B30B4C">
      <w:pPr>
        <w:spacing w:after="0" w:line="240" w:lineRule="auto"/>
        <w:ind w:firstLine="708"/>
        <w:jc w:val="both"/>
        <w:rPr>
          <w:rFonts w:ascii="Times New Roman" w:hAnsi="Times New Roman"/>
          <w:bCs/>
          <w:sz w:val="28"/>
          <w:szCs w:val="28"/>
        </w:rPr>
      </w:pPr>
    </w:p>
    <w:tbl>
      <w:tblPr>
        <w:tblStyle w:val="a9"/>
        <w:tblpPr w:leftFromText="180" w:rightFromText="180" w:vertAnchor="text" w:horzAnchor="margin" w:tblpXSpec="right" w:tblpY="162"/>
        <w:tblW w:w="0" w:type="auto"/>
        <w:tblLook w:val="04A0" w:firstRow="1" w:lastRow="0" w:firstColumn="1" w:lastColumn="0" w:noHBand="0" w:noVBand="1"/>
      </w:tblPr>
      <w:tblGrid>
        <w:gridCol w:w="656"/>
        <w:gridCol w:w="656"/>
        <w:gridCol w:w="1549"/>
        <w:gridCol w:w="334"/>
        <w:gridCol w:w="334"/>
        <w:gridCol w:w="334"/>
      </w:tblGrid>
      <w:tr w:rsidR="00D31DB4" w:rsidRPr="00D31DB4" w:rsidTr="00D31DB4">
        <w:tc>
          <w:tcPr>
            <w:tcW w:w="250" w:type="dxa"/>
          </w:tcPr>
          <w:p w:rsidR="00D31DB4" w:rsidRPr="00D31DB4" w:rsidRDefault="00D31DB4" w:rsidP="00D31DB4">
            <w:pPr>
              <w:jc w:val="center"/>
              <w:rPr>
                <w:rFonts w:ascii="Times New Roman" w:hAnsi="Times New Roman"/>
                <w:bCs/>
                <w:iCs/>
                <w:sz w:val="16"/>
                <w:szCs w:val="16"/>
              </w:rPr>
            </w:pPr>
            <w:r w:rsidRPr="00D31DB4">
              <w:rPr>
                <w:rFonts w:ascii="Times New Roman" w:hAnsi="Times New Roman"/>
                <w:bCs/>
                <w:iCs/>
                <w:sz w:val="16"/>
                <w:szCs w:val="16"/>
              </w:rPr>
              <w:lastRenderedPageBreak/>
              <w:t>2</w:t>
            </w:r>
            <w:r w:rsidRPr="00D31DB4">
              <w:rPr>
                <w:rFonts w:ascii="Times New Roman" w:hAnsi="Times New Roman" w:cs="Times New Roman"/>
                <w:bCs/>
                <w:iCs/>
                <w:sz w:val="16"/>
                <w:szCs w:val="16"/>
              </w:rPr>
              <w:t>θ</w:t>
            </w:r>
          </w:p>
        </w:tc>
        <w:tc>
          <w:tcPr>
            <w:tcW w:w="656" w:type="dxa"/>
          </w:tcPr>
          <w:p w:rsidR="00D31DB4" w:rsidRPr="00D31DB4" w:rsidRDefault="00D31DB4" w:rsidP="00D31DB4">
            <w:pPr>
              <w:jc w:val="center"/>
              <w:rPr>
                <w:rFonts w:ascii="Times New Roman" w:hAnsi="Times New Roman"/>
                <w:bCs/>
                <w:iCs/>
                <w:sz w:val="16"/>
                <w:szCs w:val="16"/>
                <w:lang w:val="en-US"/>
              </w:rPr>
            </w:pPr>
            <w:r w:rsidRPr="00D31DB4">
              <w:rPr>
                <w:rFonts w:ascii="Times New Roman" w:hAnsi="Times New Roman"/>
                <w:bCs/>
                <w:iCs/>
                <w:sz w:val="16"/>
                <w:szCs w:val="16"/>
                <w:lang w:val="en-US"/>
              </w:rPr>
              <w:t xml:space="preserve">d, </w:t>
            </w:r>
            <w:r w:rsidRPr="00D31DB4">
              <w:rPr>
                <w:rFonts w:ascii="Times New Roman" w:hAnsi="Times New Roman" w:cs="Times New Roman"/>
                <w:bCs/>
                <w:iCs/>
                <w:sz w:val="16"/>
                <w:szCs w:val="16"/>
                <w:lang w:val="en-US"/>
              </w:rPr>
              <w:t>Å</w:t>
            </w:r>
          </w:p>
        </w:tc>
        <w:tc>
          <w:tcPr>
            <w:tcW w:w="1549" w:type="dxa"/>
          </w:tcPr>
          <w:p w:rsidR="00D31DB4" w:rsidRPr="00D31DB4" w:rsidRDefault="00D31DB4" w:rsidP="00D31DB4">
            <w:pPr>
              <w:jc w:val="center"/>
              <w:rPr>
                <w:rFonts w:ascii="Times New Roman" w:hAnsi="Times New Roman"/>
                <w:bCs/>
                <w:iCs/>
                <w:sz w:val="16"/>
                <w:szCs w:val="16"/>
                <w:lang w:val="en-US"/>
              </w:rPr>
            </w:pPr>
            <w:r w:rsidRPr="00D31DB4">
              <w:rPr>
                <w:rFonts w:ascii="Times New Roman" w:hAnsi="Times New Roman"/>
                <w:bCs/>
                <w:iCs/>
                <w:sz w:val="16"/>
                <w:szCs w:val="16"/>
                <w:lang w:val="ru-RU"/>
              </w:rPr>
              <w:t xml:space="preserve">Интенсивность </w:t>
            </w:r>
            <w:r w:rsidRPr="00D31DB4">
              <w:rPr>
                <w:rFonts w:ascii="Times New Roman" w:hAnsi="Times New Roman"/>
                <w:bCs/>
                <w:iCs/>
                <w:sz w:val="16"/>
                <w:szCs w:val="16"/>
                <w:lang w:val="en-US"/>
              </w:rPr>
              <w:t>(I)</w:t>
            </w:r>
          </w:p>
        </w:tc>
        <w:tc>
          <w:tcPr>
            <w:tcW w:w="334" w:type="dxa"/>
          </w:tcPr>
          <w:p w:rsidR="00D31DB4" w:rsidRPr="00D31DB4" w:rsidRDefault="00D31DB4" w:rsidP="00D31DB4">
            <w:pPr>
              <w:jc w:val="center"/>
              <w:rPr>
                <w:rFonts w:ascii="Times New Roman" w:hAnsi="Times New Roman"/>
                <w:bCs/>
                <w:iCs/>
                <w:sz w:val="16"/>
                <w:szCs w:val="16"/>
                <w:lang w:val="en-US"/>
              </w:rPr>
            </w:pPr>
            <w:r w:rsidRPr="00D31DB4">
              <w:rPr>
                <w:rFonts w:ascii="Times New Roman" w:hAnsi="Times New Roman"/>
                <w:bCs/>
                <w:iCs/>
                <w:sz w:val="16"/>
                <w:szCs w:val="16"/>
                <w:lang w:val="en-US"/>
              </w:rPr>
              <w:t>h</w:t>
            </w:r>
          </w:p>
        </w:tc>
        <w:tc>
          <w:tcPr>
            <w:tcW w:w="334" w:type="dxa"/>
          </w:tcPr>
          <w:p w:rsidR="00D31DB4" w:rsidRPr="00D31DB4" w:rsidRDefault="00D31DB4" w:rsidP="00D31DB4">
            <w:pPr>
              <w:jc w:val="center"/>
              <w:rPr>
                <w:rFonts w:ascii="Times New Roman" w:hAnsi="Times New Roman"/>
                <w:bCs/>
                <w:iCs/>
                <w:sz w:val="16"/>
                <w:szCs w:val="16"/>
                <w:lang w:val="en-US"/>
              </w:rPr>
            </w:pPr>
            <w:r w:rsidRPr="00D31DB4">
              <w:rPr>
                <w:rFonts w:ascii="Times New Roman" w:hAnsi="Times New Roman"/>
                <w:bCs/>
                <w:iCs/>
                <w:sz w:val="16"/>
                <w:szCs w:val="16"/>
                <w:lang w:val="en-US"/>
              </w:rPr>
              <w:t>k</w:t>
            </w:r>
          </w:p>
        </w:tc>
        <w:tc>
          <w:tcPr>
            <w:tcW w:w="334" w:type="dxa"/>
          </w:tcPr>
          <w:p w:rsidR="00D31DB4" w:rsidRPr="00D31DB4" w:rsidRDefault="00D31DB4" w:rsidP="00D31DB4">
            <w:pPr>
              <w:jc w:val="center"/>
              <w:rPr>
                <w:rFonts w:ascii="Times New Roman" w:hAnsi="Times New Roman"/>
                <w:bCs/>
                <w:iCs/>
                <w:sz w:val="16"/>
                <w:szCs w:val="16"/>
                <w:lang w:val="en-US"/>
              </w:rPr>
            </w:pPr>
            <w:r w:rsidRPr="00D31DB4">
              <w:rPr>
                <w:rFonts w:ascii="Times New Roman" w:hAnsi="Times New Roman"/>
                <w:bCs/>
                <w:iCs/>
                <w:sz w:val="16"/>
                <w:szCs w:val="16"/>
                <w:lang w:val="en-US"/>
              </w:rPr>
              <w:t>l</w:t>
            </w:r>
          </w:p>
        </w:tc>
      </w:tr>
      <w:tr w:rsidR="00D31DB4" w:rsidRPr="00D31DB4" w:rsidTr="00D31DB4">
        <w:tc>
          <w:tcPr>
            <w:tcW w:w="250" w:type="dxa"/>
          </w:tcPr>
          <w:p w:rsidR="00D31DB4" w:rsidRPr="00D31DB4" w:rsidRDefault="00D31DB4" w:rsidP="00D31DB4">
            <w:pPr>
              <w:jc w:val="center"/>
              <w:rPr>
                <w:rFonts w:ascii="Times New Roman" w:hAnsi="Times New Roman"/>
                <w:bCs/>
                <w:iCs/>
                <w:sz w:val="16"/>
                <w:szCs w:val="16"/>
                <w:lang w:val="ru-RU"/>
              </w:rPr>
            </w:pPr>
            <w:r w:rsidRPr="00D31DB4">
              <w:rPr>
                <w:rFonts w:ascii="Times New Roman" w:hAnsi="Times New Roman"/>
                <w:bCs/>
                <w:iCs/>
                <w:sz w:val="16"/>
                <w:szCs w:val="16"/>
                <w:lang w:val="en-US"/>
              </w:rPr>
              <w:t>29,149</w:t>
            </w:r>
          </w:p>
        </w:tc>
        <w:tc>
          <w:tcPr>
            <w:tcW w:w="656" w:type="dxa"/>
          </w:tcPr>
          <w:p w:rsidR="00D31DB4" w:rsidRPr="00D31DB4" w:rsidRDefault="00D31DB4" w:rsidP="00D31DB4">
            <w:pPr>
              <w:jc w:val="center"/>
              <w:rPr>
                <w:rFonts w:ascii="Times New Roman" w:hAnsi="Times New Roman"/>
                <w:bCs/>
                <w:iCs/>
                <w:sz w:val="16"/>
                <w:szCs w:val="16"/>
                <w:lang w:val="ru-RU"/>
              </w:rPr>
            </w:pPr>
            <w:r w:rsidRPr="00D31DB4">
              <w:rPr>
                <w:rFonts w:ascii="Times New Roman" w:hAnsi="Times New Roman"/>
                <w:bCs/>
                <w:iCs/>
                <w:sz w:val="16"/>
                <w:szCs w:val="16"/>
                <w:lang w:val="ru-RU"/>
              </w:rPr>
              <w:t>3,0616</w:t>
            </w:r>
          </w:p>
        </w:tc>
        <w:tc>
          <w:tcPr>
            <w:tcW w:w="1549" w:type="dxa"/>
          </w:tcPr>
          <w:p w:rsidR="00D31DB4" w:rsidRPr="00D31DB4" w:rsidRDefault="00D31DB4" w:rsidP="00D31DB4">
            <w:pPr>
              <w:ind w:left="-176"/>
              <w:jc w:val="center"/>
              <w:rPr>
                <w:rFonts w:ascii="Times New Roman" w:hAnsi="Times New Roman"/>
                <w:bCs/>
                <w:iCs/>
                <w:sz w:val="16"/>
                <w:szCs w:val="16"/>
                <w:lang w:val="ru-RU"/>
              </w:rPr>
            </w:pPr>
            <w:r w:rsidRPr="00D31DB4">
              <w:rPr>
                <w:rFonts w:cs="Calibri"/>
                <w:noProof/>
                <w:sz w:val="16"/>
                <w:szCs w:val="16"/>
                <w:lang w:val="ru-RU" w:eastAsia="ru-RU"/>
              </w:rPr>
              <w:drawing>
                <wp:anchor distT="0" distB="0" distL="114300" distR="114300" simplePos="0" relativeHeight="251658240" behindDoc="1" locked="0" layoutInCell="1" allowOverlap="1" wp14:anchorId="4FDC6CFA" wp14:editId="564D8338">
                  <wp:simplePos x="0" y="0"/>
                  <wp:positionH relativeFrom="column">
                    <wp:posOffset>-4220220</wp:posOffset>
                  </wp:positionH>
                  <wp:positionV relativeFrom="paragraph">
                    <wp:posOffset>-306820</wp:posOffset>
                  </wp:positionV>
                  <wp:extent cx="5868160" cy="2876203"/>
                  <wp:effectExtent l="0" t="0" r="0" b="0"/>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872402" cy="28782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31DB4">
              <w:rPr>
                <w:rFonts w:ascii="Times New Roman" w:hAnsi="Times New Roman"/>
                <w:bCs/>
                <w:iCs/>
                <w:sz w:val="16"/>
                <w:szCs w:val="16"/>
                <w:lang w:val="ru-RU"/>
              </w:rPr>
              <w:t>3183</w:t>
            </w:r>
          </w:p>
        </w:tc>
        <w:tc>
          <w:tcPr>
            <w:tcW w:w="334" w:type="dxa"/>
          </w:tcPr>
          <w:p w:rsidR="00D31DB4" w:rsidRPr="00D31DB4" w:rsidRDefault="00D31DB4" w:rsidP="00D31DB4">
            <w:pPr>
              <w:jc w:val="center"/>
              <w:rPr>
                <w:rFonts w:ascii="Times New Roman" w:hAnsi="Times New Roman"/>
                <w:bCs/>
                <w:iCs/>
                <w:sz w:val="16"/>
                <w:szCs w:val="16"/>
                <w:lang w:val="ru-RU"/>
              </w:rPr>
            </w:pPr>
            <w:r w:rsidRPr="00D31DB4">
              <w:rPr>
                <w:rFonts w:ascii="Times New Roman" w:hAnsi="Times New Roman"/>
                <w:bCs/>
                <w:iCs/>
                <w:sz w:val="16"/>
                <w:szCs w:val="16"/>
                <w:lang w:val="ru-RU"/>
              </w:rPr>
              <w:t>2</w:t>
            </w:r>
          </w:p>
        </w:tc>
        <w:tc>
          <w:tcPr>
            <w:tcW w:w="334" w:type="dxa"/>
          </w:tcPr>
          <w:p w:rsidR="00D31DB4" w:rsidRPr="00D31DB4" w:rsidRDefault="00D31DB4" w:rsidP="00D31DB4">
            <w:pPr>
              <w:jc w:val="center"/>
              <w:rPr>
                <w:rFonts w:ascii="Times New Roman" w:hAnsi="Times New Roman"/>
                <w:bCs/>
                <w:iCs/>
                <w:sz w:val="16"/>
                <w:szCs w:val="16"/>
                <w:lang w:val="ru-RU"/>
              </w:rPr>
            </w:pPr>
            <w:r w:rsidRPr="00D31DB4">
              <w:rPr>
                <w:rFonts w:ascii="Times New Roman" w:hAnsi="Times New Roman"/>
                <w:bCs/>
                <w:iCs/>
                <w:sz w:val="16"/>
                <w:szCs w:val="16"/>
                <w:lang w:val="ru-RU"/>
              </w:rPr>
              <w:t>2</w:t>
            </w:r>
          </w:p>
        </w:tc>
        <w:tc>
          <w:tcPr>
            <w:tcW w:w="334" w:type="dxa"/>
          </w:tcPr>
          <w:p w:rsidR="00D31DB4" w:rsidRPr="00D31DB4" w:rsidRDefault="00D31DB4" w:rsidP="00D31DB4">
            <w:pPr>
              <w:jc w:val="center"/>
              <w:rPr>
                <w:rFonts w:ascii="Times New Roman" w:hAnsi="Times New Roman"/>
                <w:bCs/>
                <w:iCs/>
                <w:sz w:val="16"/>
                <w:szCs w:val="16"/>
                <w:lang w:val="ru-RU"/>
              </w:rPr>
            </w:pPr>
            <w:r w:rsidRPr="00D31DB4">
              <w:rPr>
                <w:rFonts w:ascii="Times New Roman" w:hAnsi="Times New Roman"/>
                <w:bCs/>
                <w:iCs/>
                <w:sz w:val="16"/>
                <w:szCs w:val="16"/>
                <w:lang w:val="ru-RU"/>
              </w:rPr>
              <w:t>2</w:t>
            </w:r>
          </w:p>
        </w:tc>
      </w:tr>
      <w:tr w:rsidR="00D31DB4" w:rsidRPr="00D31DB4" w:rsidTr="00D31DB4">
        <w:tc>
          <w:tcPr>
            <w:tcW w:w="250" w:type="dxa"/>
          </w:tcPr>
          <w:p w:rsidR="00D31DB4" w:rsidRPr="00D31DB4" w:rsidRDefault="00D31DB4" w:rsidP="00D31DB4">
            <w:pPr>
              <w:jc w:val="center"/>
              <w:rPr>
                <w:rFonts w:ascii="Times New Roman" w:hAnsi="Times New Roman"/>
                <w:bCs/>
                <w:iCs/>
                <w:sz w:val="16"/>
                <w:szCs w:val="16"/>
                <w:lang w:val="ru-RU"/>
              </w:rPr>
            </w:pPr>
            <w:r w:rsidRPr="00D31DB4">
              <w:rPr>
                <w:rFonts w:ascii="Times New Roman" w:hAnsi="Times New Roman"/>
                <w:bCs/>
                <w:iCs/>
                <w:sz w:val="16"/>
                <w:szCs w:val="16"/>
                <w:lang w:val="ru-RU"/>
              </w:rPr>
              <w:t>48,526</w:t>
            </w:r>
          </w:p>
        </w:tc>
        <w:tc>
          <w:tcPr>
            <w:tcW w:w="656" w:type="dxa"/>
          </w:tcPr>
          <w:p w:rsidR="00D31DB4" w:rsidRPr="00D31DB4" w:rsidRDefault="00D31DB4" w:rsidP="00D31DB4">
            <w:pPr>
              <w:jc w:val="center"/>
              <w:rPr>
                <w:rFonts w:ascii="Times New Roman" w:hAnsi="Times New Roman"/>
                <w:bCs/>
                <w:iCs/>
                <w:sz w:val="16"/>
                <w:szCs w:val="16"/>
                <w:lang w:val="ru-RU"/>
              </w:rPr>
            </w:pPr>
            <w:r w:rsidRPr="00D31DB4">
              <w:rPr>
                <w:rFonts w:ascii="Times New Roman" w:hAnsi="Times New Roman"/>
                <w:bCs/>
                <w:iCs/>
                <w:sz w:val="16"/>
                <w:szCs w:val="16"/>
                <w:lang w:val="ru-RU"/>
              </w:rPr>
              <w:t>1,8750</w:t>
            </w:r>
          </w:p>
        </w:tc>
        <w:tc>
          <w:tcPr>
            <w:tcW w:w="1549" w:type="dxa"/>
          </w:tcPr>
          <w:p w:rsidR="00D31DB4" w:rsidRPr="00D31DB4" w:rsidRDefault="00D31DB4" w:rsidP="00D31DB4">
            <w:pPr>
              <w:jc w:val="center"/>
              <w:rPr>
                <w:rFonts w:ascii="Times New Roman" w:hAnsi="Times New Roman"/>
                <w:bCs/>
                <w:iCs/>
                <w:sz w:val="16"/>
                <w:szCs w:val="16"/>
                <w:lang w:val="ru-RU"/>
              </w:rPr>
            </w:pPr>
            <w:r w:rsidRPr="00D31DB4">
              <w:rPr>
                <w:rFonts w:ascii="Times New Roman" w:hAnsi="Times New Roman"/>
                <w:bCs/>
                <w:iCs/>
                <w:sz w:val="16"/>
                <w:szCs w:val="16"/>
                <w:lang w:val="ru-RU"/>
              </w:rPr>
              <w:t>1534</w:t>
            </w:r>
          </w:p>
        </w:tc>
        <w:tc>
          <w:tcPr>
            <w:tcW w:w="334" w:type="dxa"/>
          </w:tcPr>
          <w:p w:rsidR="00D31DB4" w:rsidRPr="00D31DB4" w:rsidRDefault="00D31DB4" w:rsidP="00D31DB4">
            <w:pPr>
              <w:jc w:val="center"/>
              <w:rPr>
                <w:rFonts w:ascii="Times New Roman" w:hAnsi="Times New Roman"/>
                <w:bCs/>
                <w:iCs/>
                <w:sz w:val="16"/>
                <w:szCs w:val="16"/>
                <w:lang w:val="ru-RU"/>
              </w:rPr>
            </w:pPr>
            <w:r w:rsidRPr="00D31DB4">
              <w:rPr>
                <w:rFonts w:ascii="Times New Roman" w:hAnsi="Times New Roman"/>
                <w:bCs/>
                <w:iCs/>
                <w:sz w:val="16"/>
                <w:szCs w:val="16"/>
                <w:lang w:val="ru-RU"/>
              </w:rPr>
              <w:t>4</w:t>
            </w:r>
          </w:p>
        </w:tc>
        <w:tc>
          <w:tcPr>
            <w:tcW w:w="334" w:type="dxa"/>
          </w:tcPr>
          <w:p w:rsidR="00D31DB4" w:rsidRPr="00D31DB4" w:rsidRDefault="00D31DB4" w:rsidP="00D31DB4">
            <w:pPr>
              <w:jc w:val="center"/>
              <w:rPr>
                <w:rFonts w:ascii="Times New Roman" w:hAnsi="Times New Roman"/>
                <w:bCs/>
                <w:iCs/>
                <w:sz w:val="16"/>
                <w:szCs w:val="16"/>
                <w:lang w:val="ru-RU"/>
              </w:rPr>
            </w:pPr>
            <w:r w:rsidRPr="00D31DB4">
              <w:rPr>
                <w:rFonts w:ascii="Times New Roman" w:hAnsi="Times New Roman"/>
                <w:bCs/>
                <w:iCs/>
                <w:sz w:val="16"/>
                <w:szCs w:val="16"/>
                <w:lang w:val="ru-RU"/>
              </w:rPr>
              <w:t>4</w:t>
            </w:r>
          </w:p>
        </w:tc>
        <w:tc>
          <w:tcPr>
            <w:tcW w:w="334" w:type="dxa"/>
          </w:tcPr>
          <w:p w:rsidR="00D31DB4" w:rsidRPr="00D31DB4" w:rsidRDefault="00D31DB4" w:rsidP="00D31DB4">
            <w:pPr>
              <w:jc w:val="center"/>
              <w:rPr>
                <w:rFonts w:ascii="Times New Roman" w:hAnsi="Times New Roman"/>
                <w:bCs/>
                <w:iCs/>
                <w:sz w:val="16"/>
                <w:szCs w:val="16"/>
                <w:lang w:val="ru-RU"/>
              </w:rPr>
            </w:pPr>
            <w:r w:rsidRPr="00D31DB4">
              <w:rPr>
                <w:rFonts w:ascii="Times New Roman" w:hAnsi="Times New Roman"/>
                <w:bCs/>
                <w:iCs/>
                <w:sz w:val="16"/>
                <w:szCs w:val="16"/>
                <w:lang w:val="ru-RU"/>
              </w:rPr>
              <w:t>0</w:t>
            </w:r>
          </w:p>
        </w:tc>
      </w:tr>
      <w:tr w:rsidR="00D31DB4" w:rsidRPr="00D31DB4" w:rsidTr="00D31DB4">
        <w:tc>
          <w:tcPr>
            <w:tcW w:w="250" w:type="dxa"/>
          </w:tcPr>
          <w:p w:rsidR="00D31DB4" w:rsidRPr="00D31DB4" w:rsidRDefault="00D31DB4" w:rsidP="00D31DB4">
            <w:pPr>
              <w:jc w:val="center"/>
              <w:rPr>
                <w:rFonts w:ascii="Times New Roman" w:hAnsi="Times New Roman"/>
                <w:bCs/>
                <w:iCs/>
                <w:sz w:val="16"/>
                <w:szCs w:val="16"/>
                <w:lang w:val="ru-RU"/>
              </w:rPr>
            </w:pPr>
            <w:r w:rsidRPr="00D31DB4">
              <w:rPr>
                <w:rFonts w:ascii="Times New Roman" w:hAnsi="Times New Roman"/>
                <w:bCs/>
                <w:iCs/>
                <w:sz w:val="16"/>
                <w:szCs w:val="16"/>
                <w:lang w:val="ru-RU"/>
              </w:rPr>
              <w:t>57,613</w:t>
            </w:r>
          </w:p>
        </w:tc>
        <w:tc>
          <w:tcPr>
            <w:tcW w:w="656" w:type="dxa"/>
          </w:tcPr>
          <w:p w:rsidR="00D31DB4" w:rsidRPr="00D31DB4" w:rsidRDefault="00D31DB4" w:rsidP="00D31DB4">
            <w:pPr>
              <w:jc w:val="center"/>
              <w:rPr>
                <w:rFonts w:ascii="Times New Roman" w:hAnsi="Times New Roman"/>
                <w:bCs/>
                <w:iCs/>
                <w:sz w:val="16"/>
                <w:szCs w:val="16"/>
                <w:lang w:val="ru-RU"/>
              </w:rPr>
            </w:pPr>
            <w:r w:rsidRPr="00D31DB4">
              <w:rPr>
                <w:rFonts w:ascii="Times New Roman" w:hAnsi="Times New Roman"/>
                <w:bCs/>
                <w:iCs/>
                <w:sz w:val="16"/>
                <w:szCs w:val="16"/>
                <w:lang w:val="ru-RU"/>
              </w:rPr>
              <w:t>1,5985</w:t>
            </w:r>
          </w:p>
        </w:tc>
        <w:tc>
          <w:tcPr>
            <w:tcW w:w="1549" w:type="dxa"/>
          </w:tcPr>
          <w:p w:rsidR="00D31DB4" w:rsidRPr="00D31DB4" w:rsidRDefault="00D31DB4" w:rsidP="00D31DB4">
            <w:pPr>
              <w:jc w:val="center"/>
              <w:rPr>
                <w:rFonts w:ascii="Times New Roman" w:hAnsi="Times New Roman"/>
                <w:bCs/>
                <w:iCs/>
                <w:sz w:val="16"/>
                <w:szCs w:val="16"/>
                <w:lang w:val="ru-RU"/>
              </w:rPr>
            </w:pPr>
            <w:r w:rsidRPr="00D31DB4">
              <w:rPr>
                <w:rFonts w:ascii="Times New Roman" w:hAnsi="Times New Roman"/>
                <w:bCs/>
                <w:iCs/>
                <w:sz w:val="16"/>
                <w:szCs w:val="16"/>
                <w:lang w:val="ru-RU"/>
              </w:rPr>
              <w:t>1034</w:t>
            </w:r>
          </w:p>
        </w:tc>
        <w:tc>
          <w:tcPr>
            <w:tcW w:w="334" w:type="dxa"/>
          </w:tcPr>
          <w:p w:rsidR="00D31DB4" w:rsidRPr="00D31DB4" w:rsidRDefault="00D31DB4" w:rsidP="00D31DB4">
            <w:pPr>
              <w:jc w:val="center"/>
              <w:rPr>
                <w:rFonts w:ascii="Times New Roman" w:hAnsi="Times New Roman"/>
                <w:bCs/>
                <w:iCs/>
                <w:sz w:val="16"/>
                <w:szCs w:val="16"/>
                <w:lang w:val="ru-RU"/>
              </w:rPr>
            </w:pPr>
            <w:r w:rsidRPr="00D31DB4">
              <w:rPr>
                <w:rFonts w:ascii="Times New Roman" w:hAnsi="Times New Roman"/>
                <w:bCs/>
                <w:iCs/>
                <w:sz w:val="16"/>
                <w:szCs w:val="16"/>
                <w:lang w:val="ru-RU"/>
              </w:rPr>
              <w:t>6</w:t>
            </w:r>
          </w:p>
        </w:tc>
        <w:tc>
          <w:tcPr>
            <w:tcW w:w="334" w:type="dxa"/>
          </w:tcPr>
          <w:p w:rsidR="00D31DB4" w:rsidRPr="00D31DB4" w:rsidRDefault="00D31DB4" w:rsidP="00D31DB4">
            <w:pPr>
              <w:jc w:val="center"/>
              <w:rPr>
                <w:rFonts w:ascii="Times New Roman" w:hAnsi="Times New Roman"/>
                <w:bCs/>
                <w:iCs/>
                <w:sz w:val="16"/>
                <w:szCs w:val="16"/>
                <w:lang w:val="ru-RU"/>
              </w:rPr>
            </w:pPr>
            <w:r w:rsidRPr="00D31DB4">
              <w:rPr>
                <w:rFonts w:ascii="Times New Roman" w:hAnsi="Times New Roman"/>
                <w:bCs/>
                <w:iCs/>
                <w:sz w:val="16"/>
                <w:szCs w:val="16"/>
                <w:lang w:val="ru-RU"/>
              </w:rPr>
              <w:t>2</w:t>
            </w:r>
          </w:p>
        </w:tc>
        <w:tc>
          <w:tcPr>
            <w:tcW w:w="334" w:type="dxa"/>
          </w:tcPr>
          <w:p w:rsidR="00D31DB4" w:rsidRPr="00D31DB4" w:rsidRDefault="00D31DB4" w:rsidP="00D31DB4">
            <w:pPr>
              <w:jc w:val="center"/>
              <w:rPr>
                <w:rFonts w:ascii="Times New Roman" w:hAnsi="Times New Roman"/>
                <w:bCs/>
                <w:iCs/>
                <w:sz w:val="16"/>
                <w:szCs w:val="16"/>
                <w:lang w:val="ru-RU"/>
              </w:rPr>
            </w:pPr>
            <w:r w:rsidRPr="00D31DB4">
              <w:rPr>
                <w:rFonts w:ascii="Times New Roman" w:hAnsi="Times New Roman"/>
                <w:bCs/>
                <w:iCs/>
                <w:sz w:val="16"/>
                <w:szCs w:val="16"/>
                <w:lang w:val="ru-RU"/>
              </w:rPr>
              <w:t>2</w:t>
            </w:r>
          </w:p>
        </w:tc>
      </w:tr>
    </w:tbl>
    <w:p w:rsidR="00012263" w:rsidRDefault="00012263" w:rsidP="00012263">
      <w:pPr>
        <w:spacing w:after="0"/>
        <w:ind w:firstLine="720"/>
        <w:contextualSpacing/>
        <w:jc w:val="center"/>
        <w:rPr>
          <w:rFonts w:ascii="Times New Roman" w:hAnsi="Times New Roman" w:cs="Times New Roman"/>
          <w:sz w:val="28"/>
          <w:szCs w:val="28"/>
        </w:rPr>
      </w:pPr>
    </w:p>
    <w:p w:rsidR="000D6F31" w:rsidRDefault="000D6F31" w:rsidP="00D31DB4">
      <w:pPr>
        <w:spacing w:after="0"/>
        <w:contextualSpacing/>
        <w:jc w:val="center"/>
        <w:rPr>
          <w:rFonts w:ascii="Times New Roman" w:hAnsi="Times New Roman" w:cs="Times New Roman"/>
          <w:sz w:val="28"/>
          <w:szCs w:val="28"/>
        </w:rPr>
      </w:pPr>
    </w:p>
    <w:p w:rsidR="000D6F31" w:rsidRDefault="000D6F31" w:rsidP="00012263">
      <w:pPr>
        <w:spacing w:after="0"/>
        <w:ind w:firstLine="720"/>
        <w:contextualSpacing/>
        <w:jc w:val="center"/>
        <w:rPr>
          <w:rFonts w:ascii="Times New Roman" w:hAnsi="Times New Roman" w:cs="Times New Roman"/>
          <w:sz w:val="28"/>
          <w:szCs w:val="28"/>
        </w:rPr>
      </w:pPr>
    </w:p>
    <w:p w:rsidR="000D6F31" w:rsidRDefault="000D6F31" w:rsidP="00012263">
      <w:pPr>
        <w:spacing w:after="0"/>
        <w:ind w:firstLine="720"/>
        <w:contextualSpacing/>
        <w:jc w:val="center"/>
        <w:rPr>
          <w:rFonts w:ascii="Times New Roman" w:hAnsi="Times New Roman" w:cs="Times New Roman"/>
          <w:sz w:val="28"/>
          <w:szCs w:val="28"/>
        </w:rPr>
      </w:pPr>
    </w:p>
    <w:p w:rsidR="000D6F31" w:rsidRDefault="000D6F31" w:rsidP="00012263">
      <w:pPr>
        <w:spacing w:after="0"/>
        <w:ind w:firstLine="720"/>
        <w:contextualSpacing/>
        <w:jc w:val="center"/>
        <w:rPr>
          <w:rFonts w:ascii="Times New Roman" w:hAnsi="Times New Roman" w:cs="Times New Roman"/>
          <w:sz w:val="28"/>
          <w:szCs w:val="28"/>
        </w:rPr>
      </w:pPr>
    </w:p>
    <w:p w:rsidR="00D31DB4" w:rsidRDefault="00D31DB4" w:rsidP="00D31DB4">
      <w:pPr>
        <w:spacing w:after="0"/>
        <w:contextualSpacing/>
        <w:jc w:val="center"/>
        <w:rPr>
          <w:rFonts w:ascii="Times New Roman" w:hAnsi="Times New Roman" w:cs="Times New Roman"/>
          <w:sz w:val="28"/>
          <w:szCs w:val="28"/>
        </w:rPr>
      </w:pPr>
    </w:p>
    <w:p w:rsidR="00D31DB4" w:rsidRDefault="00D31DB4" w:rsidP="00012263">
      <w:pPr>
        <w:spacing w:after="0"/>
        <w:ind w:firstLine="720"/>
        <w:contextualSpacing/>
        <w:jc w:val="center"/>
        <w:rPr>
          <w:rFonts w:ascii="Times New Roman" w:hAnsi="Times New Roman" w:cs="Times New Roman"/>
          <w:sz w:val="28"/>
          <w:szCs w:val="28"/>
        </w:rPr>
      </w:pPr>
    </w:p>
    <w:p w:rsidR="00D31DB4" w:rsidRDefault="00D31DB4" w:rsidP="00012263">
      <w:pPr>
        <w:spacing w:after="0"/>
        <w:ind w:firstLine="720"/>
        <w:contextualSpacing/>
        <w:jc w:val="center"/>
        <w:rPr>
          <w:rFonts w:ascii="Times New Roman" w:hAnsi="Times New Roman" w:cs="Times New Roman"/>
          <w:sz w:val="28"/>
          <w:szCs w:val="28"/>
        </w:rPr>
      </w:pPr>
    </w:p>
    <w:p w:rsidR="00D31DB4" w:rsidRDefault="00D31DB4" w:rsidP="00012263">
      <w:pPr>
        <w:spacing w:after="0"/>
        <w:ind w:firstLine="720"/>
        <w:contextualSpacing/>
        <w:jc w:val="center"/>
        <w:rPr>
          <w:rFonts w:ascii="Times New Roman" w:hAnsi="Times New Roman" w:cs="Times New Roman"/>
          <w:sz w:val="28"/>
          <w:szCs w:val="28"/>
        </w:rPr>
      </w:pPr>
    </w:p>
    <w:p w:rsidR="00D31DB4" w:rsidRDefault="00D31DB4" w:rsidP="00012263">
      <w:pPr>
        <w:spacing w:after="0"/>
        <w:ind w:firstLine="720"/>
        <w:contextualSpacing/>
        <w:jc w:val="center"/>
        <w:rPr>
          <w:rFonts w:ascii="Times New Roman" w:hAnsi="Times New Roman" w:cs="Times New Roman"/>
          <w:sz w:val="28"/>
          <w:szCs w:val="28"/>
        </w:rPr>
      </w:pPr>
    </w:p>
    <w:p w:rsidR="00D31DB4" w:rsidRDefault="00D31DB4" w:rsidP="00012263">
      <w:pPr>
        <w:spacing w:after="0"/>
        <w:ind w:firstLine="720"/>
        <w:contextualSpacing/>
        <w:jc w:val="center"/>
        <w:rPr>
          <w:rFonts w:ascii="Times New Roman" w:hAnsi="Times New Roman" w:cs="Times New Roman"/>
          <w:sz w:val="28"/>
          <w:szCs w:val="28"/>
        </w:rPr>
      </w:pPr>
    </w:p>
    <w:p w:rsidR="00D31DB4" w:rsidRDefault="00D31DB4" w:rsidP="00012263">
      <w:pPr>
        <w:spacing w:after="0"/>
        <w:ind w:firstLine="720"/>
        <w:contextualSpacing/>
        <w:jc w:val="center"/>
        <w:rPr>
          <w:rFonts w:ascii="Times New Roman" w:hAnsi="Times New Roman" w:cs="Times New Roman"/>
          <w:sz w:val="28"/>
          <w:szCs w:val="28"/>
        </w:rPr>
      </w:pPr>
    </w:p>
    <w:p w:rsidR="00D31DB4" w:rsidRDefault="00D31DB4" w:rsidP="00012263">
      <w:pPr>
        <w:spacing w:after="0"/>
        <w:ind w:firstLine="720"/>
        <w:contextualSpacing/>
        <w:jc w:val="center"/>
        <w:rPr>
          <w:rFonts w:ascii="Times New Roman" w:hAnsi="Times New Roman" w:cs="Times New Roman"/>
          <w:sz w:val="28"/>
          <w:szCs w:val="28"/>
        </w:rPr>
      </w:pPr>
    </w:p>
    <w:p w:rsidR="00012263" w:rsidRPr="00012263" w:rsidRDefault="008414D0" w:rsidP="00012263">
      <w:pPr>
        <w:spacing w:after="0"/>
        <w:ind w:firstLine="720"/>
        <w:contextualSpacing/>
        <w:jc w:val="center"/>
        <w:rPr>
          <w:rFonts w:ascii="Times New Roman" w:hAnsi="Times New Roman" w:cs="Times New Roman"/>
          <w:sz w:val="28"/>
          <w:szCs w:val="28"/>
        </w:rPr>
      </w:pPr>
      <w:r>
        <w:rPr>
          <w:rFonts w:ascii="Times New Roman" w:hAnsi="Times New Roman" w:cs="Times New Roman"/>
          <w:sz w:val="28"/>
          <w:szCs w:val="28"/>
        </w:rPr>
        <w:t>Рисунок 6</w:t>
      </w:r>
      <w:r w:rsidR="00945FE1">
        <w:rPr>
          <w:rFonts w:ascii="Times New Roman" w:hAnsi="Times New Roman" w:cs="Times New Roman"/>
          <w:sz w:val="28"/>
          <w:szCs w:val="28"/>
          <w:lang w:val="ru-RU"/>
        </w:rPr>
        <w:t>1</w:t>
      </w:r>
      <w:r w:rsidR="00012263" w:rsidRPr="00012263">
        <w:rPr>
          <w:rFonts w:ascii="Times New Roman" w:hAnsi="Times New Roman" w:cs="Times New Roman"/>
          <w:sz w:val="28"/>
          <w:szCs w:val="28"/>
        </w:rPr>
        <w:t xml:space="preserve"> – Рентгенограмма полученной смеси на основе Y(NO</w:t>
      </w:r>
      <w:r w:rsidR="00012263" w:rsidRPr="00012263">
        <w:rPr>
          <w:rFonts w:ascii="Times New Roman" w:hAnsi="Times New Roman" w:cs="Times New Roman"/>
          <w:sz w:val="28"/>
          <w:szCs w:val="28"/>
          <w:vertAlign w:val="subscript"/>
        </w:rPr>
        <w:t>3</w:t>
      </w:r>
      <w:r w:rsidR="00012263" w:rsidRPr="00012263">
        <w:rPr>
          <w:rFonts w:ascii="Times New Roman" w:hAnsi="Times New Roman" w:cs="Times New Roman"/>
          <w:sz w:val="28"/>
          <w:szCs w:val="28"/>
        </w:rPr>
        <w:t>)</w:t>
      </w:r>
      <w:r w:rsidR="00012263" w:rsidRPr="00012263">
        <w:rPr>
          <w:rFonts w:ascii="Times New Roman" w:hAnsi="Times New Roman" w:cs="Times New Roman"/>
          <w:sz w:val="28"/>
          <w:szCs w:val="28"/>
          <w:vertAlign w:val="subscript"/>
        </w:rPr>
        <w:t>3</w:t>
      </w:r>
      <w:r w:rsidR="00012263" w:rsidRPr="00012263">
        <w:rPr>
          <w:rFonts w:ascii="Times New Roman" w:hAnsi="Times New Roman" w:cs="Times New Roman"/>
          <w:sz w:val="28"/>
          <w:szCs w:val="28"/>
        </w:rPr>
        <w:t xml:space="preserve"> + H</w:t>
      </w:r>
      <w:r w:rsidR="00012263" w:rsidRPr="00012263">
        <w:rPr>
          <w:rFonts w:ascii="Times New Roman" w:hAnsi="Times New Roman" w:cs="Times New Roman"/>
          <w:sz w:val="28"/>
          <w:szCs w:val="28"/>
          <w:vertAlign w:val="subscript"/>
        </w:rPr>
        <w:t>3</w:t>
      </w:r>
      <w:r w:rsidR="00012263" w:rsidRPr="00012263">
        <w:rPr>
          <w:rFonts w:ascii="Times New Roman" w:hAnsi="Times New Roman" w:cs="Times New Roman"/>
          <w:sz w:val="28"/>
          <w:szCs w:val="28"/>
        </w:rPr>
        <w:t>PO</w:t>
      </w:r>
      <w:r w:rsidR="00012263" w:rsidRPr="00012263">
        <w:rPr>
          <w:rFonts w:ascii="Times New Roman" w:hAnsi="Times New Roman" w:cs="Times New Roman"/>
          <w:sz w:val="28"/>
          <w:szCs w:val="28"/>
          <w:vertAlign w:val="subscript"/>
        </w:rPr>
        <w:t>4</w:t>
      </w:r>
      <w:r w:rsidR="00012263" w:rsidRPr="00012263">
        <w:rPr>
          <w:rFonts w:ascii="Times New Roman" w:hAnsi="Times New Roman" w:cs="Times New Roman"/>
          <w:sz w:val="28"/>
          <w:szCs w:val="28"/>
        </w:rPr>
        <w:t xml:space="preserve"> + Y</w:t>
      </w:r>
      <w:r w:rsidR="00012263" w:rsidRPr="00012263">
        <w:rPr>
          <w:rFonts w:ascii="Times New Roman" w:hAnsi="Times New Roman" w:cs="Times New Roman"/>
          <w:sz w:val="28"/>
          <w:szCs w:val="28"/>
          <w:vertAlign w:val="subscript"/>
        </w:rPr>
        <w:t>2</w:t>
      </w:r>
      <w:r w:rsidR="00012263" w:rsidRPr="00012263">
        <w:rPr>
          <w:rFonts w:ascii="Times New Roman" w:hAnsi="Times New Roman" w:cs="Times New Roman"/>
          <w:sz w:val="28"/>
          <w:szCs w:val="28"/>
        </w:rPr>
        <w:t>O</w:t>
      </w:r>
      <w:r w:rsidR="00012263" w:rsidRPr="00012263">
        <w:rPr>
          <w:rFonts w:ascii="Times New Roman" w:hAnsi="Times New Roman" w:cs="Times New Roman"/>
          <w:sz w:val="28"/>
          <w:szCs w:val="28"/>
          <w:vertAlign w:val="subscript"/>
        </w:rPr>
        <w:t>3</w:t>
      </w:r>
      <w:r w:rsidR="00012263" w:rsidRPr="00012263">
        <w:rPr>
          <w:rFonts w:ascii="Times New Roman" w:hAnsi="Times New Roman" w:cs="Times New Roman"/>
          <w:sz w:val="28"/>
          <w:szCs w:val="28"/>
        </w:rPr>
        <w:t xml:space="preserve"> без аммиачной сушки</w:t>
      </w:r>
    </w:p>
    <w:p w:rsidR="00012263" w:rsidRDefault="00012263" w:rsidP="00B30B4C">
      <w:pPr>
        <w:spacing w:after="0" w:line="240" w:lineRule="auto"/>
        <w:ind w:firstLine="708"/>
        <w:jc w:val="both"/>
        <w:rPr>
          <w:rFonts w:ascii="Times New Roman" w:hAnsi="Times New Roman"/>
          <w:bCs/>
          <w:sz w:val="28"/>
          <w:szCs w:val="28"/>
        </w:rPr>
      </w:pPr>
    </w:p>
    <w:p w:rsidR="00B30B4C" w:rsidRDefault="00B30B4C" w:rsidP="00B30B4C">
      <w:pPr>
        <w:spacing w:after="0" w:line="240" w:lineRule="auto"/>
        <w:ind w:firstLine="708"/>
        <w:jc w:val="both"/>
        <w:rPr>
          <w:rFonts w:ascii="Times New Roman" w:hAnsi="Times New Roman"/>
          <w:bCs/>
          <w:sz w:val="28"/>
          <w:szCs w:val="28"/>
        </w:rPr>
      </w:pPr>
      <w:r>
        <w:rPr>
          <w:rFonts w:ascii="Times New Roman" w:hAnsi="Times New Roman"/>
          <w:bCs/>
          <w:sz w:val="28"/>
          <w:szCs w:val="28"/>
        </w:rPr>
        <w:t>На рисунке</w:t>
      </w:r>
      <w:r w:rsidR="00012263">
        <w:rPr>
          <w:rFonts w:ascii="Times New Roman" w:hAnsi="Times New Roman"/>
          <w:bCs/>
          <w:sz w:val="28"/>
          <w:szCs w:val="28"/>
        </w:rPr>
        <w:t xml:space="preserve"> 6</w:t>
      </w:r>
      <w:r w:rsidR="00945FE1">
        <w:rPr>
          <w:rFonts w:ascii="Times New Roman" w:hAnsi="Times New Roman"/>
          <w:bCs/>
          <w:sz w:val="28"/>
          <w:szCs w:val="28"/>
          <w:lang w:val="ru-RU"/>
        </w:rPr>
        <w:t>2</w:t>
      </w:r>
      <w:r>
        <w:rPr>
          <w:rFonts w:ascii="Times New Roman" w:hAnsi="Times New Roman"/>
          <w:bCs/>
          <w:sz w:val="28"/>
          <w:szCs w:val="28"/>
        </w:rPr>
        <w:t xml:space="preserve"> представлено и</w:t>
      </w:r>
      <w:r w:rsidRPr="00F358FE">
        <w:rPr>
          <w:rFonts w:ascii="Times New Roman" w:hAnsi="Times New Roman"/>
          <w:bCs/>
          <w:sz w:val="28"/>
          <w:szCs w:val="28"/>
        </w:rPr>
        <w:t>зменение структуры формовочного материала на основе оксида иттрия и связки Y(NO</w:t>
      </w:r>
      <w:r w:rsidRPr="004E4DC4">
        <w:rPr>
          <w:rFonts w:ascii="Times New Roman" w:hAnsi="Times New Roman"/>
          <w:bCs/>
          <w:sz w:val="28"/>
          <w:szCs w:val="28"/>
          <w:vertAlign w:val="subscript"/>
        </w:rPr>
        <w:t>3</w:t>
      </w:r>
      <w:r w:rsidRPr="00F358FE">
        <w:rPr>
          <w:rFonts w:ascii="Times New Roman" w:hAnsi="Times New Roman"/>
          <w:bCs/>
          <w:sz w:val="28"/>
          <w:szCs w:val="28"/>
        </w:rPr>
        <w:t>)</w:t>
      </w:r>
      <w:r w:rsidRPr="004E4DC4">
        <w:rPr>
          <w:rFonts w:ascii="Times New Roman" w:hAnsi="Times New Roman"/>
          <w:bCs/>
          <w:sz w:val="28"/>
          <w:szCs w:val="28"/>
          <w:vertAlign w:val="subscript"/>
        </w:rPr>
        <w:t>3</w:t>
      </w:r>
      <w:r w:rsidRPr="00F358FE">
        <w:rPr>
          <w:rFonts w:ascii="Times New Roman" w:hAnsi="Times New Roman"/>
          <w:bCs/>
          <w:sz w:val="28"/>
          <w:szCs w:val="28"/>
        </w:rPr>
        <w:t xml:space="preserve"> 167,0 г/л H</w:t>
      </w:r>
      <w:r w:rsidRPr="004E4DC4">
        <w:rPr>
          <w:rFonts w:ascii="Times New Roman" w:hAnsi="Times New Roman"/>
          <w:bCs/>
          <w:sz w:val="28"/>
          <w:szCs w:val="28"/>
          <w:vertAlign w:val="subscript"/>
        </w:rPr>
        <w:t>3</w:t>
      </w:r>
      <w:r w:rsidRPr="00F358FE">
        <w:rPr>
          <w:rFonts w:ascii="Times New Roman" w:hAnsi="Times New Roman"/>
          <w:bCs/>
          <w:sz w:val="28"/>
          <w:szCs w:val="28"/>
        </w:rPr>
        <w:t>PO</w:t>
      </w:r>
      <w:r w:rsidRPr="004E4DC4">
        <w:rPr>
          <w:rFonts w:ascii="Times New Roman" w:hAnsi="Times New Roman"/>
          <w:bCs/>
          <w:sz w:val="28"/>
          <w:szCs w:val="28"/>
          <w:vertAlign w:val="subscript"/>
        </w:rPr>
        <w:t>4</w:t>
      </w:r>
      <w:r w:rsidRPr="00F358FE">
        <w:rPr>
          <w:rFonts w:ascii="Times New Roman" w:hAnsi="Times New Roman"/>
          <w:bCs/>
          <w:sz w:val="28"/>
          <w:szCs w:val="28"/>
        </w:rPr>
        <w:t xml:space="preserve"> = 28,7 г/л на разных стадиях обработки</w:t>
      </w:r>
      <w:r>
        <w:rPr>
          <w:rFonts w:ascii="Times New Roman" w:hAnsi="Times New Roman"/>
          <w:bCs/>
          <w:sz w:val="28"/>
          <w:szCs w:val="28"/>
        </w:rPr>
        <w:t>.</w:t>
      </w:r>
    </w:p>
    <w:p w:rsidR="00B30B4C" w:rsidRPr="00690745" w:rsidRDefault="00B30B4C" w:rsidP="00B30B4C">
      <w:pPr>
        <w:spacing w:after="0" w:line="240" w:lineRule="auto"/>
        <w:jc w:val="both"/>
        <w:rPr>
          <w:rFonts w:ascii="Times New Roman" w:hAnsi="Times New Roman"/>
          <w:bCs/>
          <w:sz w:val="28"/>
          <w:szCs w:val="28"/>
          <w:lang w:val="ru-RU"/>
        </w:rPr>
      </w:pPr>
    </w:p>
    <w:tbl>
      <w:tblPr>
        <w:tblW w:w="0" w:type="auto"/>
        <w:jc w:val="center"/>
        <w:tblLook w:val="04A0" w:firstRow="1" w:lastRow="0" w:firstColumn="1" w:lastColumn="0" w:noHBand="0" w:noVBand="1"/>
      </w:tblPr>
      <w:tblGrid>
        <w:gridCol w:w="3936"/>
        <w:gridCol w:w="3969"/>
      </w:tblGrid>
      <w:tr w:rsidR="00B30B4C" w:rsidRPr="00CB384C" w:rsidTr="007D0323">
        <w:trPr>
          <w:trHeight w:val="2684"/>
          <w:jc w:val="center"/>
        </w:trPr>
        <w:tc>
          <w:tcPr>
            <w:tcW w:w="3936" w:type="dxa"/>
          </w:tcPr>
          <w:p w:rsidR="007D0323" w:rsidRDefault="00B30B4C" w:rsidP="007D0323">
            <w:pPr>
              <w:spacing w:after="0" w:line="240" w:lineRule="auto"/>
              <w:jc w:val="center"/>
              <w:rPr>
                <w:rFonts w:ascii="Times New Roman" w:hAnsi="Times New Roman"/>
                <w:bCs/>
                <w:sz w:val="28"/>
                <w:szCs w:val="28"/>
              </w:rPr>
            </w:pPr>
            <w:r>
              <w:rPr>
                <w:rFonts w:ascii="Times New Roman" w:hAnsi="Times New Roman"/>
                <w:noProof/>
                <w:sz w:val="28"/>
                <w:szCs w:val="28"/>
                <w:lang w:val="ru-RU" w:eastAsia="ru-RU"/>
              </w:rPr>
              <w:drawing>
                <wp:inline distT="0" distB="0" distL="0" distR="0">
                  <wp:extent cx="1953515" cy="1494845"/>
                  <wp:effectExtent l="0" t="0" r="0" b="0"/>
                  <wp:docPr id="134" name="Рисунок 82" descr="C:\Users\Маржан\Desktop\Рез-ты за 2019г\РЭМ\Заявка №710_Чукманова\2 =Y(NO3)3+H3PO4+Y2O3 без аммиачной сушки (6 проба)\COMPO5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C:\Users\Маржан\Desktop\Рез-ты за 2019г\РЭМ\Заявка №710_Чукманова\2 =Y(NO3)3+H3PO4+Y2O3 без аммиачной сушки (6 проба)\COMPO5000.jpg"/>
                          <pic:cNvPicPr>
                            <a:picLocks noChangeAspect="1" noChangeArrowheads="1"/>
                          </pic:cNvPicPr>
                        </pic:nvPicPr>
                        <pic:blipFill>
                          <a:blip r:embed="rId115"/>
                          <a:srcRect/>
                          <a:stretch>
                            <a:fillRect/>
                          </a:stretch>
                        </pic:blipFill>
                        <pic:spPr bwMode="auto">
                          <a:xfrm>
                            <a:off x="0" y="0"/>
                            <a:ext cx="1957975" cy="1498258"/>
                          </a:xfrm>
                          <a:prstGeom prst="rect">
                            <a:avLst/>
                          </a:prstGeom>
                          <a:noFill/>
                          <a:ln w="9525">
                            <a:noFill/>
                            <a:miter lim="800000"/>
                            <a:headEnd/>
                            <a:tailEnd/>
                          </a:ln>
                        </pic:spPr>
                      </pic:pic>
                    </a:graphicData>
                  </a:graphic>
                </wp:inline>
              </w:drawing>
            </w:r>
          </w:p>
          <w:p w:rsidR="00B30B4C" w:rsidRPr="00CB384C" w:rsidRDefault="00B30B4C" w:rsidP="007D0323">
            <w:pPr>
              <w:spacing w:after="0" w:line="240" w:lineRule="auto"/>
              <w:jc w:val="center"/>
              <w:rPr>
                <w:rFonts w:ascii="Times New Roman" w:hAnsi="Times New Roman"/>
                <w:bCs/>
                <w:sz w:val="28"/>
                <w:szCs w:val="28"/>
              </w:rPr>
            </w:pPr>
            <w:r w:rsidRPr="00CB384C">
              <w:rPr>
                <w:rFonts w:ascii="Times New Roman" w:hAnsi="Times New Roman"/>
                <w:bCs/>
                <w:sz w:val="28"/>
                <w:szCs w:val="28"/>
              </w:rPr>
              <w:t>а</w:t>
            </w:r>
          </w:p>
        </w:tc>
        <w:tc>
          <w:tcPr>
            <w:tcW w:w="3969" w:type="dxa"/>
          </w:tcPr>
          <w:p w:rsidR="00B30B4C" w:rsidRPr="00CB384C" w:rsidRDefault="00B30B4C" w:rsidP="0005229F">
            <w:pPr>
              <w:spacing w:after="0" w:line="240" w:lineRule="auto"/>
              <w:jc w:val="center"/>
              <w:rPr>
                <w:rFonts w:ascii="Times New Roman" w:hAnsi="Times New Roman"/>
                <w:bCs/>
                <w:sz w:val="28"/>
                <w:szCs w:val="28"/>
              </w:rPr>
            </w:pPr>
            <w:r>
              <w:rPr>
                <w:rFonts w:ascii="Times New Roman" w:hAnsi="Times New Roman"/>
                <w:noProof/>
                <w:sz w:val="28"/>
                <w:szCs w:val="28"/>
                <w:lang w:val="ru-RU" w:eastAsia="ru-RU"/>
              </w:rPr>
              <w:drawing>
                <wp:inline distT="0" distB="0" distL="0" distR="0">
                  <wp:extent cx="2001575" cy="1512882"/>
                  <wp:effectExtent l="0" t="0" r="0" b="0"/>
                  <wp:docPr id="135" name="Рисунок 73" descr="C:\Users\Маржан\Desktop\Рез-ты за 2019г\РЭМ\Заявка №710_Чукманова\1 = Y(NO3)3+H3PO4+Y2O3 с аммиачной сушкой (5 проба)\COMPO5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C:\Users\Маржан\Desktop\Рез-ты за 2019г\РЭМ\Заявка №710_Чукманова\1 = Y(NO3)3+H3PO4+Y2O3 с аммиачной сушкой (5 проба)\COMPO5000.jpg"/>
                          <pic:cNvPicPr>
                            <a:picLocks noChangeAspect="1" noChangeArrowheads="1"/>
                          </pic:cNvPicPr>
                        </pic:nvPicPr>
                        <pic:blipFill>
                          <a:blip r:embed="rId116"/>
                          <a:srcRect/>
                          <a:stretch>
                            <a:fillRect/>
                          </a:stretch>
                        </pic:blipFill>
                        <pic:spPr bwMode="auto">
                          <a:xfrm>
                            <a:off x="0" y="0"/>
                            <a:ext cx="2009543" cy="1518904"/>
                          </a:xfrm>
                          <a:prstGeom prst="rect">
                            <a:avLst/>
                          </a:prstGeom>
                          <a:noFill/>
                          <a:ln w="9525">
                            <a:noFill/>
                            <a:miter lim="800000"/>
                            <a:headEnd/>
                            <a:tailEnd/>
                          </a:ln>
                        </pic:spPr>
                      </pic:pic>
                    </a:graphicData>
                  </a:graphic>
                </wp:inline>
              </w:drawing>
            </w:r>
          </w:p>
          <w:p w:rsidR="00B30B4C" w:rsidRPr="00CB384C" w:rsidRDefault="00B30B4C" w:rsidP="0005229F">
            <w:pPr>
              <w:spacing w:after="0" w:line="240" w:lineRule="auto"/>
              <w:jc w:val="center"/>
              <w:rPr>
                <w:rFonts w:ascii="Times New Roman" w:hAnsi="Times New Roman"/>
                <w:bCs/>
                <w:sz w:val="28"/>
                <w:szCs w:val="28"/>
              </w:rPr>
            </w:pPr>
            <w:r w:rsidRPr="00CB384C">
              <w:rPr>
                <w:rFonts w:ascii="Times New Roman" w:hAnsi="Times New Roman"/>
                <w:bCs/>
                <w:sz w:val="28"/>
                <w:szCs w:val="28"/>
              </w:rPr>
              <w:t>б</w:t>
            </w:r>
          </w:p>
        </w:tc>
      </w:tr>
      <w:tr w:rsidR="00B30B4C" w:rsidRPr="00CB384C" w:rsidTr="007D0323">
        <w:trPr>
          <w:trHeight w:val="445"/>
          <w:jc w:val="center"/>
        </w:trPr>
        <w:tc>
          <w:tcPr>
            <w:tcW w:w="3936" w:type="dxa"/>
          </w:tcPr>
          <w:p w:rsidR="00B30B4C" w:rsidRPr="00CB384C" w:rsidRDefault="00B30B4C" w:rsidP="0005229F">
            <w:pPr>
              <w:spacing w:after="0" w:line="240" w:lineRule="auto"/>
              <w:jc w:val="center"/>
              <w:rPr>
                <w:rFonts w:ascii="Times New Roman" w:hAnsi="Times New Roman"/>
                <w:bCs/>
                <w:sz w:val="28"/>
                <w:szCs w:val="28"/>
              </w:rPr>
            </w:pPr>
            <w:r>
              <w:rPr>
                <w:rFonts w:ascii="Times New Roman" w:hAnsi="Times New Roman"/>
                <w:noProof/>
                <w:sz w:val="28"/>
                <w:szCs w:val="28"/>
                <w:lang w:val="ru-RU" w:eastAsia="ru-RU"/>
              </w:rPr>
              <w:drawing>
                <wp:inline distT="0" distB="0" distL="0" distR="0">
                  <wp:extent cx="1920763" cy="1423284"/>
                  <wp:effectExtent l="0" t="0" r="0" b="0"/>
                  <wp:docPr id="142" name="Рисунок 36" descr="C:\Users\Маржан\Desktop\Рез-ты за 2019г\РЭМ\Заявка №714_Чукманова\5- Y(NO3)3+H3PO4+Y2O3 Ср.конц._п.ТО при 600С\COMPO5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C:\Users\Маржан\Desktop\Рез-ты за 2019г\РЭМ\Заявка №714_Чукманова\5- Y(NO3)3+H3PO4+Y2O3 Ср.конц._п.ТО при 600С\COMPO5000.jpg"/>
                          <pic:cNvPicPr>
                            <a:picLocks noChangeAspect="1" noChangeArrowheads="1"/>
                          </pic:cNvPicPr>
                        </pic:nvPicPr>
                        <pic:blipFill>
                          <a:blip r:embed="rId117"/>
                          <a:srcRect/>
                          <a:stretch>
                            <a:fillRect/>
                          </a:stretch>
                        </pic:blipFill>
                        <pic:spPr bwMode="auto">
                          <a:xfrm>
                            <a:off x="0" y="0"/>
                            <a:ext cx="1925174" cy="1426553"/>
                          </a:xfrm>
                          <a:prstGeom prst="rect">
                            <a:avLst/>
                          </a:prstGeom>
                          <a:noFill/>
                          <a:ln w="9525">
                            <a:noFill/>
                            <a:miter lim="800000"/>
                            <a:headEnd/>
                            <a:tailEnd/>
                          </a:ln>
                        </pic:spPr>
                      </pic:pic>
                    </a:graphicData>
                  </a:graphic>
                </wp:inline>
              </w:drawing>
            </w:r>
          </w:p>
          <w:p w:rsidR="00B30B4C" w:rsidRPr="00CB384C" w:rsidRDefault="00B30B4C" w:rsidP="0005229F">
            <w:pPr>
              <w:spacing w:after="0" w:line="240" w:lineRule="auto"/>
              <w:jc w:val="center"/>
              <w:rPr>
                <w:rFonts w:ascii="Times New Roman" w:hAnsi="Times New Roman"/>
                <w:bCs/>
                <w:sz w:val="28"/>
                <w:szCs w:val="28"/>
              </w:rPr>
            </w:pPr>
            <w:r w:rsidRPr="00CB384C">
              <w:rPr>
                <w:rFonts w:ascii="Times New Roman" w:hAnsi="Times New Roman"/>
                <w:bCs/>
                <w:sz w:val="28"/>
                <w:szCs w:val="28"/>
              </w:rPr>
              <w:t>в</w:t>
            </w:r>
          </w:p>
        </w:tc>
        <w:tc>
          <w:tcPr>
            <w:tcW w:w="3969" w:type="dxa"/>
          </w:tcPr>
          <w:p w:rsidR="00B30B4C" w:rsidRPr="00CB384C" w:rsidRDefault="00B30B4C" w:rsidP="0005229F">
            <w:pPr>
              <w:spacing w:after="0" w:line="240" w:lineRule="auto"/>
              <w:jc w:val="center"/>
              <w:rPr>
                <w:rFonts w:ascii="Times New Roman" w:hAnsi="Times New Roman"/>
                <w:bCs/>
                <w:sz w:val="28"/>
                <w:szCs w:val="28"/>
              </w:rPr>
            </w:pPr>
            <w:r>
              <w:rPr>
                <w:rFonts w:ascii="Times New Roman" w:hAnsi="Times New Roman"/>
                <w:noProof/>
                <w:sz w:val="28"/>
                <w:szCs w:val="28"/>
                <w:lang w:val="ru-RU" w:eastAsia="ru-RU"/>
              </w:rPr>
              <w:drawing>
                <wp:inline distT="0" distB="0" distL="0" distR="0">
                  <wp:extent cx="1915409" cy="1439570"/>
                  <wp:effectExtent l="0" t="0" r="0" b="0"/>
                  <wp:docPr id="143" name="Рисунок 35" descr="C:\Users\Маржан\Desktop\Рез-ты за 2019г\РЭМ\Zayavka_719\8+2\COMPO5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C:\Users\Маржан\Desktop\Рез-ты за 2019г\РЭМ\Zayavka_719\8+2\COMPO5000.jpg"/>
                          <pic:cNvPicPr>
                            <a:picLocks noChangeAspect="1" noChangeArrowheads="1"/>
                          </pic:cNvPicPr>
                        </pic:nvPicPr>
                        <pic:blipFill>
                          <a:blip r:embed="rId118"/>
                          <a:srcRect/>
                          <a:stretch>
                            <a:fillRect/>
                          </a:stretch>
                        </pic:blipFill>
                        <pic:spPr bwMode="auto">
                          <a:xfrm>
                            <a:off x="0" y="0"/>
                            <a:ext cx="1920223" cy="1443188"/>
                          </a:xfrm>
                          <a:prstGeom prst="rect">
                            <a:avLst/>
                          </a:prstGeom>
                          <a:noFill/>
                          <a:ln w="9525">
                            <a:noFill/>
                            <a:miter lim="800000"/>
                            <a:headEnd/>
                            <a:tailEnd/>
                          </a:ln>
                        </pic:spPr>
                      </pic:pic>
                    </a:graphicData>
                  </a:graphic>
                </wp:inline>
              </w:drawing>
            </w:r>
          </w:p>
          <w:p w:rsidR="00B30B4C" w:rsidRPr="00CB384C" w:rsidRDefault="00B30B4C" w:rsidP="0005229F">
            <w:pPr>
              <w:spacing w:after="0" w:line="240" w:lineRule="auto"/>
              <w:jc w:val="center"/>
              <w:rPr>
                <w:rFonts w:ascii="Times New Roman" w:hAnsi="Times New Roman"/>
                <w:bCs/>
                <w:sz w:val="28"/>
                <w:szCs w:val="28"/>
              </w:rPr>
            </w:pPr>
            <w:r w:rsidRPr="00CB384C">
              <w:rPr>
                <w:rFonts w:ascii="Times New Roman" w:hAnsi="Times New Roman"/>
                <w:bCs/>
                <w:sz w:val="28"/>
                <w:szCs w:val="28"/>
              </w:rPr>
              <w:t>г</w:t>
            </w:r>
          </w:p>
        </w:tc>
      </w:tr>
    </w:tbl>
    <w:p w:rsidR="00B30B4C" w:rsidRDefault="00B30B4C" w:rsidP="00B30B4C">
      <w:pPr>
        <w:spacing w:after="0" w:line="240" w:lineRule="auto"/>
        <w:jc w:val="both"/>
        <w:rPr>
          <w:rFonts w:ascii="Times New Roman" w:hAnsi="Times New Roman"/>
          <w:bCs/>
          <w:sz w:val="28"/>
          <w:szCs w:val="28"/>
        </w:rPr>
      </w:pPr>
    </w:p>
    <w:p w:rsidR="00B30B4C" w:rsidRPr="009B7353" w:rsidRDefault="00B30B4C" w:rsidP="00B30B4C">
      <w:pPr>
        <w:spacing w:after="0" w:line="240" w:lineRule="auto"/>
        <w:jc w:val="both"/>
        <w:rPr>
          <w:rFonts w:ascii="Times New Roman" w:hAnsi="Times New Roman"/>
          <w:bCs/>
          <w:sz w:val="28"/>
          <w:szCs w:val="28"/>
        </w:rPr>
      </w:pPr>
      <w:r w:rsidRPr="009B7353">
        <w:rPr>
          <w:rFonts w:ascii="Times New Roman" w:hAnsi="Times New Roman"/>
          <w:bCs/>
          <w:sz w:val="28"/>
          <w:szCs w:val="28"/>
        </w:rPr>
        <w:t>а - после отверждения при комнатной температуре; б - после аммиачной сушки; в - после ТО при 600</w:t>
      </w:r>
      <w:r w:rsidRPr="009B7353">
        <w:rPr>
          <w:rFonts w:ascii="Times New Roman" w:hAnsi="Times New Roman"/>
          <w:bCs/>
          <w:sz w:val="28"/>
          <w:szCs w:val="28"/>
        </w:rPr>
        <w:sym w:font="Symbol" w:char="F0B0"/>
      </w:r>
      <w:r w:rsidRPr="009B7353">
        <w:rPr>
          <w:rFonts w:ascii="Times New Roman" w:hAnsi="Times New Roman"/>
          <w:bCs/>
          <w:sz w:val="28"/>
          <w:szCs w:val="28"/>
        </w:rPr>
        <w:t>С; г - после ТО при 900</w:t>
      </w:r>
      <w:r w:rsidRPr="009B7353">
        <w:rPr>
          <w:rFonts w:ascii="Times New Roman" w:hAnsi="Times New Roman"/>
          <w:bCs/>
          <w:sz w:val="28"/>
          <w:szCs w:val="28"/>
        </w:rPr>
        <w:sym w:font="Symbol" w:char="F0B0"/>
      </w:r>
      <w:r w:rsidRPr="009B7353">
        <w:rPr>
          <w:rFonts w:ascii="Times New Roman" w:hAnsi="Times New Roman"/>
          <w:bCs/>
          <w:sz w:val="28"/>
          <w:szCs w:val="28"/>
        </w:rPr>
        <w:t>С</w:t>
      </w:r>
    </w:p>
    <w:p w:rsidR="00B30B4C" w:rsidRDefault="00B30B4C" w:rsidP="00B30B4C">
      <w:pPr>
        <w:spacing w:after="0" w:line="240" w:lineRule="auto"/>
        <w:jc w:val="center"/>
        <w:rPr>
          <w:rFonts w:ascii="Times New Roman" w:hAnsi="Times New Roman"/>
          <w:b/>
          <w:bCs/>
          <w:sz w:val="28"/>
          <w:szCs w:val="28"/>
        </w:rPr>
      </w:pPr>
    </w:p>
    <w:p w:rsidR="00B30B4C" w:rsidRPr="00201963" w:rsidRDefault="00012263" w:rsidP="00B30B4C">
      <w:pPr>
        <w:spacing w:after="0" w:line="240" w:lineRule="auto"/>
        <w:jc w:val="center"/>
        <w:rPr>
          <w:rFonts w:ascii="Times New Roman" w:hAnsi="Times New Roman"/>
          <w:bCs/>
          <w:sz w:val="28"/>
          <w:szCs w:val="28"/>
        </w:rPr>
      </w:pPr>
      <w:r>
        <w:rPr>
          <w:rFonts w:ascii="Times New Roman" w:hAnsi="Times New Roman"/>
          <w:bCs/>
          <w:sz w:val="28"/>
          <w:szCs w:val="28"/>
        </w:rPr>
        <w:t>Рисунок 6</w:t>
      </w:r>
      <w:r w:rsidR="00945FE1">
        <w:rPr>
          <w:rFonts w:ascii="Times New Roman" w:hAnsi="Times New Roman"/>
          <w:bCs/>
          <w:sz w:val="28"/>
          <w:szCs w:val="28"/>
          <w:lang w:val="ru-RU"/>
        </w:rPr>
        <w:t>2</w:t>
      </w:r>
      <w:r w:rsidR="00B30B4C" w:rsidRPr="00201963">
        <w:rPr>
          <w:rFonts w:ascii="Times New Roman" w:hAnsi="Times New Roman"/>
          <w:bCs/>
          <w:sz w:val="28"/>
          <w:szCs w:val="28"/>
        </w:rPr>
        <w:t xml:space="preserve"> – Изменение структуры формовочного материала на основе оксида иттрия и связки Y(NO</w:t>
      </w:r>
      <w:r w:rsidR="00B30B4C" w:rsidRPr="00201963">
        <w:rPr>
          <w:rFonts w:ascii="Times New Roman" w:hAnsi="Times New Roman"/>
          <w:bCs/>
          <w:sz w:val="28"/>
          <w:szCs w:val="28"/>
          <w:vertAlign w:val="subscript"/>
        </w:rPr>
        <w:t>3</w:t>
      </w:r>
      <w:r w:rsidR="00B30B4C" w:rsidRPr="00201963">
        <w:rPr>
          <w:rFonts w:ascii="Times New Roman" w:hAnsi="Times New Roman"/>
          <w:bCs/>
          <w:sz w:val="28"/>
          <w:szCs w:val="28"/>
        </w:rPr>
        <w:t>)</w:t>
      </w:r>
      <w:r w:rsidR="00B30B4C" w:rsidRPr="00201963">
        <w:rPr>
          <w:rFonts w:ascii="Times New Roman" w:hAnsi="Times New Roman"/>
          <w:bCs/>
          <w:sz w:val="28"/>
          <w:szCs w:val="28"/>
          <w:vertAlign w:val="subscript"/>
        </w:rPr>
        <w:t>3 </w:t>
      </w:r>
      <w:r w:rsidR="00B30B4C" w:rsidRPr="00201963">
        <w:rPr>
          <w:rFonts w:ascii="Times New Roman" w:hAnsi="Times New Roman"/>
          <w:bCs/>
          <w:sz w:val="28"/>
          <w:szCs w:val="28"/>
        </w:rPr>
        <w:t xml:space="preserve">167,0 г/л </w:t>
      </w:r>
      <w:r w:rsidR="00B30B4C" w:rsidRPr="00201963">
        <w:rPr>
          <w:rFonts w:ascii="Times New Roman" w:hAnsi="Times New Roman"/>
          <w:bCs/>
          <w:sz w:val="28"/>
          <w:szCs w:val="28"/>
          <w:lang w:val="en-US"/>
        </w:rPr>
        <w:t>H</w:t>
      </w:r>
      <w:r w:rsidR="00B30B4C" w:rsidRPr="00201963">
        <w:rPr>
          <w:rFonts w:ascii="Times New Roman" w:hAnsi="Times New Roman"/>
          <w:bCs/>
          <w:sz w:val="28"/>
          <w:szCs w:val="28"/>
          <w:vertAlign w:val="subscript"/>
        </w:rPr>
        <w:t>3</w:t>
      </w:r>
      <w:r w:rsidR="00B30B4C" w:rsidRPr="00201963">
        <w:rPr>
          <w:rFonts w:ascii="Times New Roman" w:hAnsi="Times New Roman"/>
          <w:bCs/>
          <w:sz w:val="28"/>
          <w:szCs w:val="28"/>
          <w:lang w:val="en-US"/>
        </w:rPr>
        <w:t>PO</w:t>
      </w:r>
      <w:r w:rsidR="00B30B4C" w:rsidRPr="00201963">
        <w:rPr>
          <w:rFonts w:ascii="Times New Roman" w:hAnsi="Times New Roman"/>
          <w:bCs/>
          <w:sz w:val="28"/>
          <w:szCs w:val="28"/>
          <w:vertAlign w:val="subscript"/>
        </w:rPr>
        <w:t>4</w:t>
      </w:r>
      <w:r w:rsidR="00B30B4C" w:rsidRPr="00201963">
        <w:rPr>
          <w:rFonts w:ascii="Times New Roman" w:hAnsi="Times New Roman"/>
          <w:bCs/>
          <w:sz w:val="28"/>
          <w:szCs w:val="28"/>
        </w:rPr>
        <w:t xml:space="preserve"> = 28,7 г/л на разных стадиях обработки</w:t>
      </w:r>
    </w:p>
    <w:p w:rsidR="00B30B4C" w:rsidRDefault="00B30B4C" w:rsidP="00B30B4C">
      <w:pPr>
        <w:spacing w:after="0" w:line="240" w:lineRule="auto"/>
        <w:ind w:firstLine="708"/>
        <w:jc w:val="both"/>
        <w:rPr>
          <w:rFonts w:ascii="Times New Roman" w:hAnsi="Times New Roman"/>
          <w:bCs/>
          <w:sz w:val="28"/>
          <w:szCs w:val="28"/>
        </w:rPr>
      </w:pPr>
    </w:p>
    <w:p w:rsidR="00B30B4C" w:rsidRPr="00492FC4" w:rsidRDefault="00B30B4C" w:rsidP="00B30B4C">
      <w:pPr>
        <w:spacing w:after="0" w:line="240" w:lineRule="auto"/>
        <w:ind w:firstLine="708"/>
        <w:jc w:val="both"/>
        <w:rPr>
          <w:rFonts w:ascii="Times New Roman" w:hAnsi="Times New Roman"/>
          <w:bCs/>
          <w:sz w:val="24"/>
          <w:szCs w:val="24"/>
        </w:rPr>
      </w:pPr>
      <w:r>
        <w:rPr>
          <w:rFonts w:ascii="Times New Roman" w:hAnsi="Times New Roman"/>
          <w:bCs/>
          <w:sz w:val="28"/>
          <w:szCs w:val="28"/>
        </w:rPr>
        <w:t xml:space="preserve">В соответствии с рисунком </w:t>
      </w:r>
      <w:r w:rsidR="00945FE1">
        <w:rPr>
          <w:rFonts w:ascii="Times New Roman" w:hAnsi="Times New Roman"/>
          <w:bCs/>
          <w:sz w:val="28"/>
          <w:szCs w:val="28"/>
          <w:lang w:val="ru-RU"/>
        </w:rPr>
        <w:t>62</w:t>
      </w:r>
      <w:r>
        <w:rPr>
          <w:rFonts w:ascii="Times New Roman" w:hAnsi="Times New Roman"/>
          <w:bCs/>
          <w:sz w:val="28"/>
          <w:szCs w:val="28"/>
        </w:rPr>
        <w:t xml:space="preserve">, </w:t>
      </w:r>
      <w:r w:rsidRPr="009B7353">
        <w:rPr>
          <w:rFonts w:ascii="Times New Roman" w:hAnsi="Times New Roman"/>
          <w:bCs/>
          <w:sz w:val="28"/>
          <w:szCs w:val="28"/>
        </w:rPr>
        <w:t>связь между порошинками Y</w:t>
      </w:r>
      <w:r w:rsidRPr="009B7353">
        <w:rPr>
          <w:rFonts w:ascii="Times New Roman" w:hAnsi="Times New Roman"/>
          <w:bCs/>
          <w:sz w:val="28"/>
          <w:szCs w:val="28"/>
          <w:vertAlign w:val="subscript"/>
        </w:rPr>
        <w:t>2</w:t>
      </w:r>
      <w:r w:rsidRPr="009B7353">
        <w:rPr>
          <w:rFonts w:ascii="Times New Roman" w:hAnsi="Times New Roman"/>
          <w:bCs/>
          <w:sz w:val="28"/>
          <w:szCs w:val="28"/>
        </w:rPr>
        <w:t>O</w:t>
      </w:r>
      <w:r w:rsidRPr="009B7353">
        <w:rPr>
          <w:rFonts w:ascii="Times New Roman" w:hAnsi="Times New Roman"/>
          <w:bCs/>
          <w:sz w:val="28"/>
          <w:szCs w:val="28"/>
          <w:vertAlign w:val="subscript"/>
        </w:rPr>
        <w:t>3</w:t>
      </w:r>
      <w:r w:rsidRPr="009B7353">
        <w:rPr>
          <w:rFonts w:ascii="Times New Roman" w:hAnsi="Times New Roman"/>
          <w:bCs/>
          <w:sz w:val="28"/>
          <w:szCs w:val="28"/>
        </w:rPr>
        <w:t xml:space="preserve"> образуется уже на стадии отверждения смеси при комнатной температуре (рисунок </w:t>
      </w:r>
      <w:r w:rsidR="00012263">
        <w:rPr>
          <w:rFonts w:ascii="Times New Roman" w:hAnsi="Times New Roman"/>
          <w:bCs/>
          <w:sz w:val="28"/>
          <w:szCs w:val="28"/>
        </w:rPr>
        <w:t>6</w:t>
      </w:r>
      <w:r w:rsidR="00945FE1">
        <w:rPr>
          <w:rFonts w:ascii="Times New Roman" w:hAnsi="Times New Roman"/>
          <w:bCs/>
          <w:sz w:val="28"/>
          <w:szCs w:val="28"/>
          <w:lang w:val="ru-RU"/>
        </w:rPr>
        <w:t>2</w:t>
      </w:r>
      <w:r w:rsidRPr="009B7353">
        <w:rPr>
          <w:rFonts w:ascii="Times New Roman" w:hAnsi="Times New Roman"/>
          <w:bCs/>
          <w:sz w:val="28"/>
          <w:szCs w:val="28"/>
        </w:rPr>
        <w:t>а). После аммиачной сушки формируются пластинчатые кристаллы фосфата иттрия, переплетающиеся друг с другом и связывающие частицы Y</w:t>
      </w:r>
      <w:r w:rsidRPr="009B7353">
        <w:rPr>
          <w:rFonts w:ascii="Times New Roman" w:hAnsi="Times New Roman"/>
          <w:bCs/>
          <w:sz w:val="28"/>
          <w:szCs w:val="28"/>
          <w:vertAlign w:val="subscript"/>
        </w:rPr>
        <w:t>2</w:t>
      </w:r>
      <w:r w:rsidRPr="009B7353">
        <w:rPr>
          <w:rFonts w:ascii="Times New Roman" w:hAnsi="Times New Roman"/>
          <w:bCs/>
          <w:sz w:val="28"/>
          <w:szCs w:val="28"/>
        </w:rPr>
        <w:t>O</w:t>
      </w:r>
      <w:r w:rsidRPr="009B7353">
        <w:rPr>
          <w:rFonts w:ascii="Times New Roman" w:hAnsi="Times New Roman"/>
          <w:bCs/>
          <w:sz w:val="28"/>
          <w:szCs w:val="28"/>
          <w:vertAlign w:val="subscript"/>
        </w:rPr>
        <w:t>3</w:t>
      </w:r>
      <w:r w:rsidRPr="009B7353">
        <w:rPr>
          <w:rFonts w:ascii="Times New Roman" w:hAnsi="Times New Roman"/>
          <w:bCs/>
          <w:sz w:val="28"/>
          <w:szCs w:val="28"/>
        </w:rPr>
        <w:t xml:space="preserve"> (рисунок </w:t>
      </w:r>
      <w:r w:rsidR="00012263">
        <w:rPr>
          <w:rFonts w:ascii="Times New Roman" w:hAnsi="Times New Roman"/>
          <w:bCs/>
          <w:sz w:val="28"/>
          <w:szCs w:val="28"/>
        </w:rPr>
        <w:t>6</w:t>
      </w:r>
      <w:r w:rsidR="00945FE1">
        <w:rPr>
          <w:rFonts w:ascii="Times New Roman" w:hAnsi="Times New Roman"/>
          <w:bCs/>
          <w:sz w:val="28"/>
          <w:szCs w:val="28"/>
          <w:lang w:val="ru-RU"/>
        </w:rPr>
        <w:t>2</w:t>
      </w:r>
      <w:r w:rsidRPr="009B7353">
        <w:rPr>
          <w:rFonts w:ascii="Times New Roman" w:hAnsi="Times New Roman"/>
          <w:bCs/>
          <w:sz w:val="28"/>
          <w:szCs w:val="28"/>
        </w:rPr>
        <w:t xml:space="preserve">б). Такая структура сохраняется при дальнейшей ТО (рисунок </w:t>
      </w:r>
      <w:r w:rsidR="00012263">
        <w:rPr>
          <w:rFonts w:ascii="Times New Roman" w:hAnsi="Times New Roman"/>
          <w:bCs/>
          <w:sz w:val="28"/>
          <w:szCs w:val="28"/>
        </w:rPr>
        <w:t>6</w:t>
      </w:r>
      <w:r w:rsidR="00945FE1">
        <w:rPr>
          <w:rFonts w:ascii="Times New Roman" w:hAnsi="Times New Roman"/>
          <w:bCs/>
          <w:sz w:val="28"/>
          <w:szCs w:val="28"/>
          <w:lang w:val="ru-RU"/>
        </w:rPr>
        <w:t>2</w:t>
      </w:r>
      <w:r w:rsidRPr="009B7353">
        <w:rPr>
          <w:rFonts w:ascii="Times New Roman" w:hAnsi="Times New Roman"/>
          <w:bCs/>
          <w:sz w:val="28"/>
          <w:szCs w:val="28"/>
        </w:rPr>
        <w:t xml:space="preserve">в и </w:t>
      </w:r>
      <w:r w:rsidR="00012263">
        <w:rPr>
          <w:rFonts w:ascii="Times New Roman" w:hAnsi="Times New Roman"/>
          <w:bCs/>
          <w:sz w:val="28"/>
          <w:szCs w:val="28"/>
        </w:rPr>
        <w:t>6</w:t>
      </w:r>
      <w:r w:rsidR="00945FE1">
        <w:rPr>
          <w:rFonts w:ascii="Times New Roman" w:hAnsi="Times New Roman"/>
          <w:bCs/>
          <w:sz w:val="28"/>
          <w:szCs w:val="28"/>
          <w:lang w:val="ru-RU"/>
        </w:rPr>
        <w:t>2</w:t>
      </w:r>
      <w:r w:rsidRPr="009B7353">
        <w:rPr>
          <w:rFonts w:ascii="Times New Roman" w:hAnsi="Times New Roman"/>
          <w:bCs/>
          <w:sz w:val="28"/>
          <w:szCs w:val="28"/>
        </w:rPr>
        <w:t xml:space="preserve">г). </w:t>
      </w:r>
      <w:r>
        <w:rPr>
          <w:rFonts w:ascii="Times New Roman" w:hAnsi="Times New Roman"/>
          <w:bCs/>
          <w:sz w:val="28"/>
          <w:szCs w:val="28"/>
        </w:rPr>
        <w:t>На наш взгляд,</w:t>
      </w:r>
      <w:r w:rsidRPr="009B7353">
        <w:rPr>
          <w:rFonts w:ascii="Times New Roman" w:hAnsi="Times New Roman"/>
          <w:bCs/>
          <w:sz w:val="28"/>
          <w:szCs w:val="28"/>
        </w:rPr>
        <w:t xml:space="preserve"> снижение прочности отверждённой формовочной смеси </w:t>
      </w:r>
      <w:r w:rsidRPr="00C37F2B">
        <w:rPr>
          <w:rFonts w:ascii="Times New Roman" w:hAnsi="Times New Roman"/>
          <w:bCs/>
          <w:sz w:val="28"/>
          <w:szCs w:val="28"/>
        </w:rPr>
        <w:t>после</w:t>
      </w:r>
      <w:r w:rsidRPr="009B7353">
        <w:rPr>
          <w:rFonts w:ascii="Times New Roman" w:hAnsi="Times New Roman"/>
          <w:bCs/>
          <w:sz w:val="28"/>
          <w:szCs w:val="28"/>
        </w:rPr>
        <w:t xml:space="preserve"> термической обработки об</w:t>
      </w:r>
      <w:r>
        <w:rPr>
          <w:rFonts w:ascii="Times New Roman" w:hAnsi="Times New Roman"/>
          <w:bCs/>
          <w:sz w:val="28"/>
          <w:szCs w:val="28"/>
        </w:rPr>
        <w:t>условлено</w:t>
      </w:r>
      <w:r w:rsidRPr="009B7353">
        <w:rPr>
          <w:rFonts w:ascii="Times New Roman" w:hAnsi="Times New Roman"/>
          <w:bCs/>
          <w:sz w:val="28"/>
          <w:szCs w:val="28"/>
        </w:rPr>
        <w:t xml:space="preserve"> сначала распадом нитрата аммония, а затем при </w:t>
      </w:r>
      <w:r>
        <w:rPr>
          <w:rFonts w:ascii="Times New Roman" w:hAnsi="Times New Roman"/>
          <w:bCs/>
          <w:sz w:val="28"/>
          <w:szCs w:val="28"/>
        </w:rPr>
        <w:t xml:space="preserve">температуре </w:t>
      </w:r>
      <w:r w:rsidRPr="009B7353">
        <w:rPr>
          <w:rFonts w:ascii="Times New Roman" w:hAnsi="Times New Roman"/>
          <w:bCs/>
          <w:sz w:val="28"/>
          <w:szCs w:val="28"/>
        </w:rPr>
        <w:t>900</w:t>
      </w:r>
      <w:r w:rsidRPr="009B7353">
        <w:rPr>
          <w:rFonts w:ascii="Times New Roman" w:hAnsi="Times New Roman"/>
          <w:bCs/>
          <w:sz w:val="28"/>
          <w:szCs w:val="28"/>
        </w:rPr>
        <w:sym w:font="Symbol" w:char="F0B0"/>
      </w:r>
      <w:r w:rsidRPr="009B7353">
        <w:rPr>
          <w:rFonts w:ascii="Times New Roman" w:hAnsi="Times New Roman"/>
          <w:bCs/>
          <w:sz w:val="28"/>
          <w:szCs w:val="28"/>
        </w:rPr>
        <w:t>С началом рекристаллизации игольчатых кристаллов фосфата иттрия.</w:t>
      </w:r>
    </w:p>
    <w:p w:rsidR="00B30B4C" w:rsidRDefault="00B30B4C" w:rsidP="00B30B4C">
      <w:pPr>
        <w:spacing w:after="0" w:line="240" w:lineRule="auto"/>
        <w:ind w:firstLine="708"/>
        <w:jc w:val="both"/>
        <w:rPr>
          <w:rFonts w:ascii="Times New Roman" w:hAnsi="Times New Roman"/>
          <w:bCs/>
          <w:sz w:val="28"/>
          <w:szCs w:val="28"/>
        </w:rPr>
      </w:pPr>
      <w:r>
        <w:rPr>
          <w:rFonts w:ascii="Times New Roman" w:hAnsi="Times New Roman"/>
          <w:bCs/>
          <w:sz w:val="28"/>
          <w:szCs w:val="28"/>
        </w:rPr>
        <w:t>Исследование</w:t>
      </w:r>
      <w:r w:rsidRPr="009B7353">
        <w:rPr>
          <w:rFonts w:ascii="Times New Roman" w:hAnsi="Times New Roman"/>
          <w:bCs/>
          <w:sz w:val="28"/>
          <w:szCs w:val="28"/>
        </w:rPr>
        <w:t xml:space="preserve"> влияния концентр</w:t>
      </w:r>
      <w:r>
        <w:rPr>
          <w:rFonts w:ascii="Times New Roman" w:hAnsi="Times New Roman"/>
          <w:bCs/>
          <w:sz w:val="28"/>
          <w:szCs w:val="28"/>
        </w:rPr>
        <w:t>ированных</w:t>
      </w:r>
      <w:r w:rsidRPr="009B7353">
        <w:rPr>
          <w:rFonts w:ascii="Times New Roman" w:hAnsi="Times New Roman"/>
          <w:bCs/>
          <w:sz w:val="28"/>
          <w:szCs w:val="28"/>
        </w:rPr>
        <w:t xml:space="preserve"> растворов нитрата иттрия и ортофосфорной кислоты на прочность получаемых формовочных материалов</w:t>
      </w:r>
      <w:r>
        <w:rPr>
          <w:rFonts w:ascii="Times New Roman" w:hAnsi="Times New Roman"/>
          <w:bCs/>
          <w:sz w:val="28"/>
          <w:szCs w:val="28"/>
        </w:rPr>
        <w:t>, показывает</w:t>
      </w:r>
      <w:r w:rsidRPr="009B7353">
        <w:rPr>
          <w:rFonts w:ascii="Times New Roman" w:hAnsi="Times New Roman"/>
          <w:bCs/>
          <w:sz w:val="28"/>
          <w:szCs w:val="28"/>
        </w:rPr>
        <w:t>, что оптимальной концентрацией растворов нитрата иттрия и ортофосфорной кислоты для получения литейной формы на основе Y</w:t>
      </w:r>
      <w:r w:rsidRPr="009B7353">
        <w:rPr>
          <w:rFonts w:ascii="Times New Roman" w:hAnsi="Times New Roman"/>
          <w:bCs/>
          <w:sz w:val="28"/>
          <w:szCs w:val="28"/>
          <w:vertAlign w:val="subscript"/>
        </w:rPr>
        <w:t>2</w:t>
      </w:r>
      <w:r w:rsidRPr="009B7353">
        <w:rPr>
          <w:rFonts w:ascii="Times New Roman" w:hAnsi="Times New Roman"/>
          <w:bCs/>
          <w:sz w:val="28"/>
          <w:szCs w:val="28"/>
        </w:rPr>
        <w:t>O</w:t>
      </w:r>
      <w:r w:rsidRPr="009B7353">
        <w:rPr>
          <w:rFonts w:ascii="Times New Roman" w:hAnsi="Times New Roman"/>
          <w:bCs/>
          <w:sz w:val="28"/>
          <w:szCs w:val="28"/>
          <w:vertAlign w:val="subscript"/>
        </w:rPr>
        <w:t>3</w:t>
      </w:r>
      <w:r w:rsidRPr="009B7353">
        <w:rPr>
          <w:rFonts w:ascii="Times New Roman" w:hAnsi="Times New Roman"/>
          <w:bCs/>
          <w:sz w:val="28"/>
          <w:szCs w:val="28"/>
        </w:rPr>
        <w:t xml:space="preserve"> является 167,0 г/л и 28,7 г/л, соответственно</w:t>
      </w:r>
      <w:r w:rsidR="00041467" w:rsidRPr="00041467">
        <w:rPr>
          <w:rFonts w:ascii="Times New Roman" w:hAnsi="Times New Roman"/>
          <w:bCs/>
          <w:sz w:val="28"/>
          <w:szCs w:val="28"/>
          <w:lang w:val="ru-RU"/>
        </w:rPr>
        <w:t xml:space="preserve"> [</w:t>
      </w:r>
      <w:r w:rsidR="00F50058">
        <w:rPr>
          <w:rFonts w:ascii="Times New Roman" w:hAnsi="Times New Roman"/>
          <w:bCs/>
          <w:sz w:val="28"/>
          <w:szCs w:val="28"/>
          <w:lang w:val="ru-RU"/>
        </w:rPr>
        <w:fldChar w:fldCharType="begin"/>
      </w:r>
      <w:r w:rsidR="00041467">
        <w:rPr>
          <w:rFonts w:ascii="Times New Roman" w:hAnsi="Times New Roman"/>
          <w:bCs/>
          <w:sz w:val="28"/>
          <w:szCs w:val="28"/>
          <w:lang w:val="ru-RU"/>
        </w:rPr>
        <w:instrText xml:space="preserve"> REF Chukmanova \r \h </w:instrText>
      </w:r>
      <w:r w:rsidR="00F50058">
        <w:rPr>
          <w:rFonts w:ascii="Times New Roman" w:hAnsi="Times New Roman"/>
          <w:bCs/>
          <w:sz w:val="28"/>
          <w:szCs w:val="28"/>
          <w:lang w:val="ru-RU"/>
        </w:rPr>
      </w:r>
      <w:r w:rsidR="00F50058">
        <w:rPr>
          <w:rFonts w:ascii="Times New Roman" w:hAnsi="Times New Roman"/>
          <w:bCs/>
          <w:sz w:val="28"/>
          <w:szCs w:val="28"/>
          <w:lang w:val="ru-RU"/>
        </w:rPr>
        <w:fldChar w:fldCharType="separate"/>
      </w:r>
      <w:r w:rsidR="006B31FA">
        <w:rPr>
          <w:rFonts w:ascii="Times New Roman" w:hAnsi="Times New Roman"/>
          <w:bCs/>
          <w:sz w:val="28"/>
          <w:szCs w:val="28"/>
          <w:lang w:val="ru-RU"/>
        </w:rPr>
        <w:t>216</w:t>
      </w:r>
      <w:r w:rsidR="00F50058">
        <w:rPr>
          <w:rFonts w:ascii="Times New Roman" w:hAnsi="Times New Roman"/>
          <w:bCs/>
          <w:sz w:val="28"/>
          <w:szCs w:val="28"/>
          <w:lang w:val="ru-RU"/>
        </w:rPr>
        <w:fldChar w:fldCharType="end"/>
      </w:r>
      <w:r w:rsidR="00041467" w:rsidRPr="00041467">
        <w:rPr>
          <w:rFonts w:ascii="Times New Roman" w:hAnsi="Times New Roman"/>
          <w:bCs/>
          <w:sz w:val="28"/>
          <w:szCs w:val="28"/>
          <w:lang w:val="ru-RU"/>
        </w:rPr>
        <w:t>]</w:t>
      </w:r>
      <w:r w:rsidRPr="009B7353">
        <w:rPr>
          <w:rFonts w:ascii="Times New Roman" w:hAnsi="Times New Roman"/>
          <w:bCs/>
          <w:sz w:val="28"/>
          <w:szCs w:val="28"/>
        </w:rPr>
        <w:t xml:space="preserve">. </w:t>
      </w:r>
    </w:p>
    <w:p w:rsidR="00B30B4C" w:rsidRPr="009C6D83" w:rsidRDefault="00B30B4C" w:rsidP="00B30B4C">
      <w:pPr>
        <w:spacing w:after="0" w:line="240" w:lineRule="auto"/>
        <w:ind w:firstLine="709"/>
        <w:contextualSpacing/>
        <w:jc w:val="both"/>
        <w:rPr>
          <w:rFonts w:ascii="Times New Roman" w:hAnsi="Times New Roman"/>
          <w:sz w:val="28"/>
          <w:szCs w:val="28"/>
        </w:rPr>
      </w:pPr>
    </w:p>
    <w:p w:rsidR="00B30B4C" w:rsidRPr="00EE2E92" w:rsidRDefault="00B30B4C" w:rsidP="00EE2E92">
      <w:pPr>
        <w:pStyle w:val="a6"/>
        <w:numPr>
          <w:ilvl w:val="2"/>
          <w:numId w:val="21"/>
        </w:numPr>
        <w:spacing w:after="0" w:line="240" w:lineRule="auto"/>
        <w:jc w:val="both"/>
        <w:rPr>
          <w:rFonts w:ascii="Times New Roman" w:hAnsi="Times New Roman"/>
          <w:b/>
          <w:sz w:val="28"/>
          <w:szCs w:val="28"/>
        </w:rPr>
      </w:pPr>
      <w:r w:rsidRPr="00EE2E92">
        <w:rPr>
          <w:rFonts w:ascii="Times New Roman" w:hAnsi="Times New Roman"/>
          <w:b/>
          <w:sz w:val="28"/>
          <w:szCs w:val="28"/>
        </w:rPr>
        <w:t xml:space="preserve">Получение формовочной смеси на основе </w:t>
      </w:r>
      <w:r w:rsidRPr="00EE2E92">
        <w:rPr>
          <w:rFonts w:ascii="Times New Roman" w:hAnsi="Times New Roman"/>
          <w:b/>
          <w:sz w:val="28"/>
          <w:szCs w:val="28"/>
          <w:lang w:val="en-US"/>
        </w:rPr>
        <w:t>CaTiO</w:t>
      </w:r>
      <w:r w:rsidRPr="00EE2E92">
        <w:rPr>
          <w:rFonts w:ascii="Times New Roman" w:hAnsi="Times New Roman"/>
          <w:b/>
          <w:sz w:val="28"/>
          <w:szCs w:val="28"/>
          <w:vertAlign w:val="subscript"/>
        </w:rPr>
        <w:t xml:space="preserve">3 </w:t>
      </w:r>
      <w:r w:rsidRPr="00EE2E92">
        <w:rPr>
          <w:rFonts w:ascii="Times New Roman" w:hAnsi="Times New Roman"/>
          <w:b/>
          <w:sz w:val="28"/>
          <w:szCs w:val="28"/>
        </w:rPr>
        <w:t>со связующим из титаната натрия</w:t>
      </w:r>
    </w:p>
    <w:p w:rsidR="00EE2E92" w:rsidRPr="00EE2E92" w:rsidRDefault="00EE2E92" w:rsidP="00EE2E92">
      <w:pPr>
        <w:pStyle w:val="a6"/>
        <w:spacing w:after="0" w:line="240" w:lineRule="auto"/>
        <w:jc w:val="both"/>
        <w:rPr>
          <w:rFonts w:ascii="Times New Roman" w:hAnsi="Times New Roman"/>
          <w:sz w:val="28"/>
          <w:szCs w:val="28"/>
        </w:rPr>
      </w:pPr>
    </w:p>
    <w:p w:rsidR="00A33B79" w:rsidRPr="006C6B7B" w:rsidRDefault="00E72B12" w:rsidP="00A33B79">
      <w:pPr>
        <w:spacing w:after="0" w:line="240" w:lineRule="auto"/>
        <w:ind w:firstLine="567"/>
        <w:contextualSpacing/>
        <w:jc w:val="both"/>
        <w:rPr>
          <w:rFonts w:ascii="Times New Roman" w:hAnsi="Times New Roman"/>
          <w:sz w:val="28"/>
          <w:lang w:val="ru-RU"/>
        </w:rPr>
      </w:pPr>
      <w:r w:rsidRPr="006C6B7B">
        <w:rPr>
          <w:rFonts w:ascii="Times New Roman" w:hAnsi="Times New Roman"/>
          <w:sz w:val="28"/>
          <w:lang w:val="ru-RU"/>
        </w:rPr>
        <w:t>Методика получения, состав и технология изготовления литейных форм на основе оксида иттрия, рассмотренные в предыдущем разделе, ориентированы на применение модельных материалов, не претерпевающих объемного расширения в процессе их удаления из формы. Данный подход обеспечивает сохранение целостности керамической оболочки и предотвращает образование трещин и внутренних напряжений. Вместе с тем при использовании моделей</w:t>
      </w:r>
      <w:r w:rsidR="00A47014" w:rsidRPr="006C6B7B">
        <w:rPr>
          <w:rFonts w:ascii="Times New Roman" w:hAnsi="Times New Roman"/>
          <w:sz w:val="28"/>
          <w:lang w:val="ru-RU"/>
        </w:rPr>
        <w:t xml:space="preserve"> на основе фотополимерных композиций</w:t>
      </w:r>
      <w:r w:rsidRPr="006C6B7B">
        <w:rPr>
          <w:rFonts w:ascii="Times New Roman" w:hAnsi="Times New Roman"/>
          <w:sz w:val="28"/>
          <w:lang w:val="ru-RU"/>
        </w:rPr>
        <w:t>, изготовленных современными аддитивными методами, наблюдается их термическое расширение и иные физико-химические превращения в процессе выжигания</w:t>
      </w:r>
      <w:r w:rsidR="00A47014" w:rsidRPr="006C6B7B">
        <w:rPr>
          <w:rFonts w:ascii="Times New Roman" w:hAnsi="Times New Roman"/>
          <w:sz w:val="28"/>
          <w:lang w:val="ru-RU"/>
        </w:rPr>
        <w:t>.</w:t>
      </w:r>
      <w:r w:rsidRPr="006C6B7B">
        <w:rPr>
          <w:rFonts w:ascii="Times New Roman" w:hAnsi="Times New Roman"/>
          <w:sz w:val="28"/>
          <w:lang w:val="ru-RU"/>
        </w:rPr>
        <w:t xml:space="preserve"> </w:t>
      </w:r>
      <w:r w:rsidR="00A47014" w:rsidRPr="006C6B7B">
        <w:rPr>
          <w:rFonts w:ascii="Times New Roman" w:hAnsi="Times New Roman"/>
          <w:sz w:val="28"/>
          <w:lang w:val="ru-RU"/>
        </w:rPr>
        <w:t>Э</w:t>
      </w:r>
      <w:r w:rsidRPr="006C6B7B">
        <w:rPr>
          <w:rFonts w:ascii="Times New Roman" w:hAnsi="Times New Roman"/>
          <w:sz w:val="28"/>
          <w:lang w:val="ru-RU"/>
        </w:rPr>
        <w:t>то приводит к разрушению или растрескиванию формовочных смесей на основе оксида иттрия, полученных по предлагаемой технологии. Вследствие этого применение разработанных ранее составов оказывается технологически невозможным.</w:t>
      </w:r>
      <w:r w:rsidR="003A6F76" w:rsidRPr="006C6B7B">
        <w:rPr>
          <w:rFonts w:ascii="Times New Roman" w:hAnsi="Times New Roman"/>
          <w:sz w:val="28"/>
          <w:lang w:val="ru-RU"/>
        </w:rPr>
        <w:t xml:space="preserve"> </w:t>
      </w:r>
      <w:r w:rsidR="00A33B79" w:rsidRPr="006C6B7B">
        <w:rPr>
          <w:rFonts w:ascii="Times New Roman" w:hAnsi="Times New Roman"/>
          <w:sz w:val="28"/>
          <w:lang w:val="ru-RU"/>
        </w:rPr>
        <w:t xml:space="preserve">Как было показано в разделе «2.3.2 Исследование температурных деформаций и выжигания моделей из полимеров», в процессе термического разложения наблюдается значительное линейное расширение исследуемых образцов. Максимальные значения относительного удлинения составляют: для образца из материала «Ой-Все! красный» — около 2,3% при температуре 270–290 °С; для образца из Fun To Do Castable Blend — порядка 2,6% при 210–230 °С; для образца из «Оранжфлуор» — около 1,8% при 210 °С. Полученные результаты свидетельствуют о том, что на стадии выжигания моделей возникают существенные термические деформации. Очевидно, что литейная форма, прошедшая стадию сушки, не способна компенсировать столь значительные расширения, поскольку после удаления влаги она либо практически не </w:t>
      </w:r>
      <w:r w:rsidR="00A33B79" w:rsidRPr="006C6B7B">
        <w:rPr>
          <w:rFonts w:ascii="Times New Roman" w:hAnsi="Times New Roman"/>
          <w:sz w:val="28"/>
          <w:lang w:val="ru-RU"/>
        </w:rPr>
        <w:lastRenderedPageBreak/>
        <w:t>деформируется, либо изменяет свои линейные размеры в значительно меньшей степени</w:t>
      </w:r>
      <w:r w:rsidR="00A47014" w:rsidRPr="006C6B7B">
        <w:rPr>
          <w:rFonts w:ascii="Times New Roman" w:hAnsi="Times New Roman"/>
          <w:sz w:val="28"/>
          <w:lang w:val="ru-RU"/>
        </w:rPr>
        <w:t xml:space="preserve"> чем модель</w:t>
      </w:r>
      <w:r w:rsidR="00A33B79" w:rsidRPr="006C6B7B">
        <w:rPr>
          <w:rFonts w:ascii="Times New Roman" w:hAnsi="Times New Roman"/>
          <w:sz w:val="28"/>
          <w:lang w:val="ru-RU"/>
        </w:rPr>
        <w:t xml:space="preserve">. </w:t>
      </w:r>
    </w:p>
    <w:p w:rsidR="00E72B12" w:rsidRPr="006C6B7B" w:rsidRDefault="00BB0E2F" w:rsidP="00E72B12">
      <w:pPr>
        <w:spacing w:after="0" w:line="240" w:lineRule="auto"/>
        <w:ind w:firstLine="708"/>
        <w:contextualSpacing/>
        <w:jc w:val="both"/>
        <w:rPr>
          <w:rFonts w:ascii="Times New Roman" w:hAnsi="Times New Roman"/>
          <w:sz w:val="28"/>
          <w:lang w:val="ru-RU"/>
        </w:rPr>
      </w:pPr>
      <w:r w:rsidRPr="006C6B7B">
        <w:rPr>
          <w:rFonts w:ascii="Times New Roman" w:hAnsi="Times New Roman"/>
          <w:sz w:val="28"/>
          <w:lang w:val="ru-RU"/>
        </w:rPr>
        <w:t>В связи с изложенным</w:t>
      </w:r>
      <w:r w:rsidR="0005229F" w:rsidRPr="006C6B7B">
        <w:rPr>
          <w:rFonts w:ascii="Times New Roman" w:hAnsi="Times New Roman"/>
          <w:sz w:val="28"/>
          <w:lang w:val="ru-RU"/>
        </w:rPr>
        <w:t>,</w:t>
      </w:r>
      <w:r w:rsidR="00E72B12" w:rsidRPr="006C6B7B">
        <w:rPr>
          <w:rFonts w:ascii="Times New Roman" w:hAnsi="Times New Roman"/>
          <w:sz w:val="28"/>
          <w:lang w:val="ru-RU"/>
        </w:rPr>
        <w:t xml:space="preserve"> актуальной научно-технической задачей является разработка принципиально новых формовочных смесей, обеспечивающих сохранность литейной формы при удалении фотополимерных моделей. Создание таких составов позволит расширить технологические возможности процесса и обеспечить совместимость керамических форм на основе оксидных систем с</w:t>
      </w:r>
      <w:r w:rsidR="00A47014" w:rsidRPr="006C6B7B">
        <w:rPr>
          <w:rFonts w:ascii="Times New Roman" w:hAnsi="Times New Roman"/>
          <w:sz w:val="28"/>
          <w:lang w:val="ru-RU"/>
        </w:rPr>
        <w:t xml:space="preserve"> моделями, получаемыми</w:t>
      </w:r>
      <w:r w:rsidR="00E72B12" w:rsidRPr="006C6B7B">
        <w:rPr>
          <w:rFonts w:ascii="Times New Roman" w:hAnsi="Times New Roman"/>
          <w:sz w:val="28"/>
          <w:lang w:val="ru-RU"/>
        </w:rPr>
        <w:t xml:space="preserve"> современными аддитивными методами.</w:t>
      </w:r>
    </w:p>
    <w:p w:rsidR="0005229F" w:rsidRPr="006C6B7B" w:rsidRDefault="00BB0E2F" w:rsidP="00E72B12">
      <w:pPr>
        <w:spacing w:after="0" w:line="240" w:lineRule="auto"/>
        <w:ind w:firstLine="708"/>
        <w:contextualSpacing/>
        <w:jc w:val="both"/>
        <w:rPr>
          <w:rFonts w:ascii="Times New Roman" w:hAnsi="Times New Roman"/>
          <w:sz w:val="28"/>
          <w:lang w:val="ru-RU"/>
        </w:rPr>
      </w:pPr>
      <w:r w:rsidRPr="006C6B7B">
        <w:rPr>
          <w:rFonts w:ascii="Times New Roman" w:hAnsi="Times New Roman"/>
          <w:sz w:val="28"/>
        </w:rPr>
        <w:t>С учетом полученных результатов к формовочным материалам, предназначенным для работы с фотополимерными моделями, должны предъявляться следующие основные требования: способность компенсировать термическое расширение модели в интервале 200–300 °С без образования трещин; повышенная трещиностойкость и термостойкость при неравномерном нагреве; достаточная газопроницаемость для эффективного удаления продуктов термического разложения; химическая инертность к продуктам пиролиза; а также обеспечение высокой прочности, огнеупорности и стабильности размеров после обжига, необходимых для выдерживания металлостатического давления расплава.</w:t>
      </w:r>
    </w:p>
    <w:p w:rsidR="009F0245" w:rsidRPr="00041467" w:rsidRDefault="009F0245" w:rsidP="009F0245">
      <w:pPr>
        <w:spacing w:after="0" w:line="240" w:lineRule="auto"/>
        <w:ind w:firstLine="708"/>
        <w:contextualSpacing/>
        <w:jc w:val="both"/>
        <w:rPr>
          <w:rFonts w:ascii="Times New Roman" w:hAnsi="Times New Roman"/>
          <w:sz w:val="28"/>
          <w:lang w:val="ru-RU"/>
        </w:rPr>
      </w:pPr>
      <w:r w:rsidRPr="006C6B7B">
        <w:rPr>
          <w:rFonts w:ascii="Times New Roman" w:hAnsi="Times New Roman"/>
          <w:sz w:val="28"/>
          <w:lang w:val="ru-RU"/>
        </w:rPr>
        <w:t>В современной технологии композиционных и огнеупорных материалов особое значение приобретают неорганические связующие, обеспечивающие формирование прочной структуры при сохранении термической и химической устойчивости системы. В этом контексте титанат натрия (</w:t>
      </w:r>
      <w:r w:rsidRPr="006C6B7B">
        <w:rPr>
          <w:rFonts w:ascii="Times New Roman" w:hAnsi="Times New Roman"/>
          <w:sz w:val="28"/>
          <w:szCs w:val="28"/>
          <w:lang w:val="en-US"/>
        </w:rPr>
        <w:t>Na</w:t>
      </w:r>
      <w:r w:rsidRPr="006C6B7B">
        <w:rPr>
          <w:rFonts w:ascii="Times New Roman" w:hAnsi="Times New Roman"/>
          <w:sz w:val="28"/>
          <w:szCs w:val="28"/>
          <w:vertAlign w:val="subscript"/>
          <w:lang w:val="ru-RU"/>
        </w:rPr>
        <w:t>2</w:t>
      </w:r>
      <w:r w:rsidRPr="006C6B7B">
        <w:rPr>
          <w:rFonts w:ascii="Times New Roman" w:hAnsi="Times New Roman"/>
          <w:sz w:val="28"/>
          <w:szCs w:val="28"/>
          <w:lang w:val="en-US"/>
        </w:rPr>
        <w:t>TiO</w:t>
      </w:r>
      <w:r w:rsidRPr="006C6B7B">
        <w:rPr>
          <w:rFonts w:ascii="Times New Roman" w:hAnsi="Times New Roman"/>
          <w:sz w:val="28"/>
          <w:szCs w:val="28"/>
          <w:vertAlign w:val="subscript"/>
          <w:lang w:val="ru-RU"/>
        </w:rPr>
        <w:t>3</w:t>
      </w:r>
      <w:r w:rsidRPr="006C6B7B">
        <w:rPr>
          <w:rFonts w:ascii="Times New Roman" w:hAnsi="Times New Roman"/>
          <w:sz w:val="28"/>
          <w:lang w:val="ru-RU"/>
        </w:rPr>
        <w:t xml:space="preserve">) </w:t>
      </w:r>
      <w:r w:rsidRPr="006C6B7B">
        <w:rPr>
          <w:rFonts w:ascii="Times New Roman" w:hAnsi="Times New Roman" w:cs="Times New Roman"/>
          <w:sz w:val="28"/>
          <w:lang w:val="ru-RU"/>
        </w:rPr>
        <w:t>представляет</w:t>
      </w:r>
      <w:r w:rsidRPr="006C6B7B">
        <w:rPr>
          <w:rFonts w:ascii="Times New Roman" w:hAnsi="Times New Roman"/>
          <w:sz w:val="28"/>
          <w:lang w:val="ru-RU"/>
        </w:rPr>
        <w:t xml:space="preserve"> </w:t>
      </w:r>
      <w:r w:rsidRPr="006C6B7B">
        <w:rPr>
          <w:rFonts w:ascii="Times New Roman" w:hAnsi="Times New Roman" w:cs="Times New Roman"/>
          <w:sz w:val="28"/>
          <w:lang w:val="ru-RU"/>
        </w:rPr>
        <w:t>интерес</w:t>
      </w:r>
      <w:r w:rsidRPr="006C6B7B">
        <w:rPr>
          <w:rFonts w:ascii="Times New Roman" w:hAnsi="Times New Roman"/>
          <w:sz w:val="28"/>
          <w:lang w:val="ru-RU"/>
        </w:rPr>
        <w:t xml:space="preserve"> </w:t>
      </w:r>
      <w:r w:rsidRPr="006C6B7B">
        <w:rPr>
          <w:rFonts w:ascii="Times New Roman" w:hAnsi="Times New Roman" w:cs="Times New Roman"/>
          <w:sz w:val="28"/>
          <w:lang w:val="ru-RU"/>
        </w:rPr>
        <w:t>как</w:t>
      </w:r>
      <w:r w:rsidRPr="006C6B7B">
        <w:rPr>
          <w:rFonts w:ascii="Times New Roman" w:hAnsi="Times New Roman"/>
          <w:sz w:val="28"/>
          <w:lang w:val="ru-RU"/>
        </w:rPr>
        <w:t xml:space="preserve"> </w:t>
      </w:r>
      <w:r w:rsidRPr="006C6B7B">
        <w:rPr>
          <w:rFonts w:ascii="Times New Roman" w:hAnsi="Times New Roman" w:cs="Times New Roman"/>
          <w:sz w:val="28"/>
          <w:lang w:val="ru-RU"/>
        </w:rPr>
        <w:t>перспективное</w:t>
      </w:r>
      <w:r w:rsidRPr="006C6B7B">
        <w:rPr>
          <w:rFonts w:ascii="Times New Roman" w:hAnsi="Times New Roman"/>
          <w:sz w:val="28"/>
          <w:lang w:val="ru-RU"/>
        </w:rPr>
        <w:t xml:space="preserve"> </w:t>
      </w:r>
      <w:r w:rsidRPr="006C6B7B">
        <w:rPr>
          <w:rFonts w:ascii="Times New Roman" w:hAnsi="Times New Roman" w:cs="Times New Roman"/>
          <w:sz w:val="28"/>
          <w:lang w:val="ru-RU"/>
        </w:rPr>
        <w:t>неорганическое</w:t>
      </w:r>
      <w:r w:rsidRPr="006C6B7B">
        <w:rPr>
          <w:rFonts w:ascii="Times New Roman" w:hAnsi="Times New Roman"/>
          <w:sz w:val="28"/>
          <w:lang w:val="ru-RU"/>
        </w:rPr>
        <w:t xml:space="preserve"> </w:t>
      </w:r>
      <w:r w:rsidRPr="006C6B7B">
        <w:rPr>
          <w:rFonts w:ascii="Times New Roman" w:hAnsi="Times New Roman" w:cs="Times New Roman"/>
          <w:sz w:val="28"/>
          <w:lang w:val="ru-RU"/>
        </w:rPr>
        <w:t>связующее</w:t>
      </w:r>
      <w:r w:rsidRPr="006C6B7B">
        <w:rPr>
          <w:rFonts w:ascii="Times New Roman" w:hAnsi="Times New Roman"/>
          <w:sz w:val="28"/>
          <w:lang w:val="ru-RU"/>
        </w:rPr>
        <w:t xml:space="preserve">, </w:t>
      </w:r>
      <w:r w:rsidRPr="006C6B7B">
        <w:rPr>
          <w:rFonts w:ascii="Times New Roman" w:hAnsi="Times New Roman" w:cs="Times New Roman"/>
          <w:sz w:val="28"/>
          <w:lang w:val="ru-RU"/>
        </w:rPr>
        <w:t>способное</w:t>
      </w:r>
      <w:r w:rsidRPr="006C6B7B">
        <w:rPr>
          <w:rFonts w:ascii="Times New Roman" w:hAnsi="Times New Roman"/>
          <w:sz w:val="28"/>
          <w:lang w:val="ru-RU"/>
        </w:rPr>
        <w:t xml:space="preserve"> </w:t>
      </w:r>
      <w:r w:rsidRPr="006C6B7B">
        <w:rPr>
          <w:rFonts w:ascii="Times New Roman" w:hAnsi="Times New Roman" w:cs="Times New Roman"/>
          <w:sz w:val="28"/>
          <w:lang w:val="ru-RU"/>
        </w:rPr>
        <w:t>формировать</w:t>
      </w:r>
      <w:r w:rsidRPr="006C6B7B">
        <w:rPr>
          <w:rFonts w:ascii="Times New Roman" w:hAnsi="Times New Roman"/>
          <w:sz w:val="28"/>
          <w:lang w:val="ru-RU"/>
        </w:rPr>
        <w:t xml:space="preserve"> </w:t>
      </w:r>
      <w:r w:rsidRPr="006C6B7B">
        <w:rPr>
          <w:rFonts w:ascii="Times New Roman" w:hAnsi="Times New Roman" w:cs="Times New Roman"/>
          <w:sz w:val="28"/>
          <w:lang w:val="ru-RU"/>
        </w:rPr>
        <w:t>прочные</w:t>
      </w:r>
      <w:r w:rsidRPr="006C6B7B">
        <w:rPr>
          <w:rFonts w:ascii="Times New Roman" w:hAnsi="Times New Roman"/>
          <w:sz w:val="28"/>
          <w:lang w:val="ru-RU"/>
        </w:rPr>
        <w:t xml:space="preserve"> </w:t>
      </w:r>
      <w:r w:rsidRPr="006C6B7B">
        <w:rPr>
          <w:rFonts w:ascii="Times New Roman" w:hAnsi="Times New Roman" w:cs="Times New Roman"/>
          <w:sz w:val="28"/>
          <w:lang w:val="ru-RU"/>
        </w:rPr>
        <w:t>межчастичные</w:t>
      </w:r>
      <w:r w:rsidRPr="006C6B7B">
        <w:rPr>
          <w:rFonts w:ascii="Times New Roman" w:hAnsi="Times New Roman"/>
          <w:sz w:val="28"/>
          <w:lang w:val="ru-RU"/>
        </w:rPr>
        <w:t xml:space="preserve"> </w:t>
      </w:r>
      <w:r w:rsidRPr="006C6B7B">
        <w:rPr>
          <w:rFonts w:ascii="Times New Roman" w:hAnsi="Times New Roman" w:cs="Times New Roman"/>
          <w:sz w:val="28"/>
          <w:lang w:val="ru-RU"/>
        </w:rPr>
        <w:t>контакты</w:t>
      </w:r>
      <w:r w:rsidRPr="006C6B7B">
        <w:rPr>
          <w:rFonts w:ascii="Times New Roman" w:hAnsi="Times New Roman"/>
          <w:sz w:val="28"/>
          <w:lang w:val="ru-RU"/>
        </w:rPr>
        <w:t xml:space="preserve"> </w:t>
      </w:r>
      <w:r w:rsidRPr="006C6B7B">
        <w:rPr>
          <w:rFonts w:ascii="Times New Roman" w:hAnsi="Times New Roman" w:cs="Times New Roman"/>
          <w:sz w:val="28"/>
          <w:lang w:val="ru-RU"/>
        </w:rPr>
        <w:t>за</w:t>
      </w:r>
      <w:r w:rsidRPr="006C6B7B">
        <w:rPr>
          <w:rFonts w:ascii="Times New Roman" w:hAnsi="Times New Roman"/>
          <w:sz w:val="28"/>
          <w:lang w:val="ru-RU"/>
        </w:rPr>
        <w:t xml:space="preserve"> </w:t>
      </w:r>
      <w:r w:rsidRPr="006C6B7B">
        <w:rPr>
          <w:rFonts w:ascii="Times New Roman" w:hAnsi="Times New Roman" w:cs="Times New Roman"/>
          <w:sz w:val="28"/>
          <w:lang w:val="ru-RU"/>
        </w:rPr>
        <w:t>счёт</w:t>
      </w:r>
      <w:r w:rsidRPr="006C6B7B">
        <w:rPr>
          <w:rFonts w:ascii="Times New Roman" w:hAnsi="Times New Roman"/>
          <w:sz w:val="28"/>
          <w:lang w:val="ru-RU"/>
        </w:rPr>
        <w:t xml:space="preserve"> </w:t>
      </w:r>
      <w:r w:rsidRPr="006C6B7B">
        <w:rPr>
          <w:rFonts w:ascii="Times New Roman" w:hAnsi="Times New Roman" w:cs="Times New Roman"/>
          <w:sz w:val="28"/>
          <w:lang w:val="ru-RU"/>
        </w:rPr>
        <w:t>образования</w:t>
      </w:r>
      <w:r w:rsidRPr="006C6B7B">
        <w:rPr>
          <w:rFonts w:ascii="Times New Roman" w:hAnsi="Times New Roman"/>
          <w:sz w:val="28"/>
          <w:lang w:val="ru-RU"/>
        </w:rPr>
        <w:t xml:space="preserve"> </w:t>
      </w:r>
      <w:r w:rsidRPr="006C6B7B">
        <w:rPr>
          <w:rFonts w:ascii="Times New Roman" w:hAnsi="Times New Roman" w:cs="Times New Roman"/>
          <w:sz w:val="28"/>
          <w:lang w:val="ru-RU"/>
        </w:rPr>
        <w:t>устойчивой</w:t>
      </w:r>
      <w:r w:rsidRPr="006C6B7B">
        <w:rPr>
          <w:rFonts w:ascii="Times New Roman" w:hAnsi="Times New Roman"/>
          <w:sz w:val="28"/>
          <w:lang w:val="ru-RU"/>
        </w:rPr>
        <w:t xml:space="preserve"> </w:t>
      </w:r>
      <w:r w:rsidRPr="006C6B7B">
        <w:rPr>
          <w:rFonts w:ascii="Times New Roman" w:hAnsi="Times New Roman" w:cs="Times New Roman"/>
          <w:sz w:val="28"/>
          <w:lang w:val="ru-RU"/>
        </w:rPr>
        <w:t>оксидной</w:t>
      </w:r>
      <w:r w:rsidRPr="006C6B7B">
        <w:rPr>
          <w:rFonts w:ascii="Times New Roman" w:hAnsi="Times New Roman"/>
          <w:sz w:val="28"/>
          <w:lang w:val="ru-RU"/>
        </w:rPr>
        <w:t xml:space="preserve"> </w:t>
      </w:r>
      <w:r w:rsidRPr="006C6B7B">
        <w:rPr>
          <w:rFonts w:ascii="Times New Roman" w:hAnsi="Times New Roman" w:cs="Times New Roman"/>
          <w:sz w:val="28"/>
          <w:lang w:val="ru-RU"/>
        </w:rPr>
        <w:t>матрицы</w:t>
      </w:r>
      <w:r w:rsidR="00041467">
        <w:rPr>
          <w:rFonts w:ascii="Times New Roman" w:hAnsi="Times New Roman"/>
          <w:sz w:val="28"/>
          <w:lang w:val="ru-RU"/>
        </w:rPr>
        <w:t xml:space="preserve"> </w:t>
      </w:r>
      <w:r w:rsidR="00041467" w:rsidRPr="00041467">
        <w:rPr>
          <w:rFonts w:ascii="Times New Roman" w:hAnsi="Times New Roman"/>
          <w:sz w:val="28"/>
          <w:lang w:val="ru-RU"/>
        </w:rPr>
        <w:t>[</w:t>
      </w:r>
      <w:r w:rsidR="00F50058">
        <w:rPr>
          <w:rFonts w:ascii="Times New Roman" w:hAnsi="Times New Roman"/>
          <w:sz w:val="28"/>
          <w:lang w:val="en-US"/>
        </w:rPr>
        <w:fldChar w:fldCharType="begin"/>
      </w:r>
      <w:r w:rsidR="00041467" w:rsidRPr="00041467">
        <w:rPr>
          <w:rFonts w:ascii="Times New Roman" w:hAnsi="Times New Roman"/>
          <w:sz w:val="28"/>
          <w:lang w:val="ru-RU"/>
        </w:rPr>
        <w:instrText xml:space="preserve"> </w:instrText>
      </w:r>
      <w:r w:rsidR="00041467">
        <w:rPr>
          <w:rFonts w:ascii="Times New Roman" w:hAnsi="Times New Roman"/>
          <w:sz w:val="28"/>
          <w:lang w:val="en-US"/>
        </w:rPr>
        <w:instrText>REF</w:instrText>
      </w:r>
      <w:r w:rsidR="00041467" w:rsidRPr="00041467">
        <w:rPr>
          <w:rFonts w:ascii="Times New Roman" w:hAnsi="Times New Roman"/>
          <w:sz w:val="28"/>
          <w:lang w:val="ru-RU"/>
        </w:rPr>
        <w:instrText xml:space="preserve"> Интернет \</w:instrText>
      </w:r>
      <w:r w:rsidR="00041467">
        <w:rPr>
          <w:rFonts w:ascii="Times New Roman" w:hAnsi="Times New Roman"/>
          <w:sz w:val="28"/>
          <w:lang w:val="en-US"/>
        </w:rPr>
        <w:instrText>r</w:instrText>
      </w:r>
      <w:r w:rsidR="00041467" w:rsidRPr="00041467">
        <w:rPr>
          <w:rFonts w:ascii="Times New Roman" w:hAnsi="Times New Roman"/>
          <w:sz w:val="28"/>
          <w:lang w:val="ru-RU"/>
        </w:rPr>
        <w:instrText xml:space="preserve"> \</w:instrText>
      </w:r>
      <w:r w:rsidR="00041467">
        <w:rPr>
          <w:rFonts w:ascii="Times New Roman" w:hAnsi="Times New Roman"/>
          <w:sz w:val="28"/>
          <w:lang w:val="en-US"/>
        </w:rPr>
        <w:instrText>h</w:instrText>
      </w:r>
      <w:r w:rsidR="00041467" w:rsidRPr="00041467">
        <w:rPr>
          <w:rFonts w:ascii="Times New Roman" w:hAnsi="Times New Roman"/>
          <w:sz w:val="28"/>
          <w:lang w:val="ru-RU"/>
        </w:rPr>
        <w:instrText xml:space="preserve"> </w:instrText>
      </w:r>
      <w:r w:rsidR="00F50058">
        <w:rPr>
          <w:rFonts w:ascii="Times New Roman" w:hAnsi="Times New Roman"/>
          <w:sz w:val="28"/>
          <w:lang w:val="en-US"/>
        </w:rPr>
      </w:r>
      <w:r w:rsidR="00F50058">
        <w:rPr>
          <w:rFonts w:ascii="Times New Roman" w:hAnsi="Times New Roman"/>
          <w:sz w:val="28"/>
          <w:lang w:val="en-US"/>
        </w:rPr>
        <w:fldChar w:fldCharType="separate"/>
      </w:r>
      <w:r w:rsidR="006B31FA" w:rsidRPr="006B31FA">
        <w:rPr>
          <w:rFonts w:ascii="Times New Roman" w:hAnsi="Times New Roman"/>
          <w:sz w:val="28"/>
          <w:lang w:val="ru-RU"/>
        </w:rPr>
        <w:t>217</w:t>
      </w:r>
      <w:r w:rsidR="00F50058">
        <w:rPr>
          <w:rFonts w:ascii="Times New Roman" w:hAnsi="Times New Roman"/>
          <w:sz w:val="28"/>
          <w:lang w:val="en-US"/>
        </w:rPr>
        <w:fldChar w:fldCharType="end"/>
      </w:r>
      <w:r w:rsidR="00041467" w:rsidRPr="00041467">
        <w:rPr>
          <w:rFonts w:ascii="Times New Roman" w:hAnsi="Times New Roman"/>
          <w:sz w:val="28"/>
          <w:lang w:val="ru-RU"/>
        </w:rPr>
        <w:t>].</w:t>
      </w:r>
    </w:p>
    <w:p w:rsidR="009F0245" w:rsidRPr="00BB2D7E" w:rsidRDefault="009F0245" w:rsidP="009F0245">
      <w:pPr>
        <w:spacing w:after="0" w:line="240" w:lineRule="auto"/>
        <w:ind w:firstLine="708"/>
        <w:contextualSpacing/>
        <w:jc w:val="both"/>
        <w:rPr>
          <w:rFonts w:ascii="Times New Roman" w:hAnsi="Times New Roman"/>
          <w:sz w:val="28"/>
          <w:lang w:val="ru-RU"/>
        </w:rPr>
      </w:pPr>
      <w:r w:rsidRPr="006C6B7B">
        <w:rPr>
          <w:rFonts w:ascii="Times New Roman" w:hAnsi="Times New Roman"/>
          <w:sz w:val="28"/>
          <w:lang w:val="ru-RU"/>
        </w:rPr>
        <w:t>Благодаря наличию реакционноспособных поверхностных групп, ионообменным свойствам и способности к структурной перестройке при термической обработке, титанат натрия обеспечивает эффективное сцепление дисперсных частиц различной природы. При нагревании он может участвовать в формировании плотной керамической фазы, способствуя упрочнению материала без существенного снижения его термостойкости. Дополнительным преимуществом является химическая инертность в агрессивных средах и совместимость с оксидными наполнителями</w:t>
      </w:r>
      <w:r w:rsidR="0074046C" w:rsidRPr="006C6B7B">
        <w:rPr>
          <w:rFonts w:ascii="Times New Roman" w:hAnsi="Times New Roman"/>
          <w:sz w:val="28"/>
          <w:lang w:val="ru-RU"/>
        </w:rPr>
        <w:t xml:space="preserve"> </w:t>
      </w:r>
      <w:r w:rsidR="00041467" w:rsidRPr="00041467">
        <w:rPr>
          <w:rFonts w:ascii="Times New Roman" w:hAnsi="Times New Roman"/>
          <w:sz w:val="28"/>
          <w:lang w:val="ru-RU"/>
        </w:rPr>
        <w:t>[</w:t>
      </w:r>
      <w:r w:rsidR="00F50058">
        <w:rPr>
          <w:rFonts w:ascii="Times New Roman" w:hAnsi="Times New Roman"/>
          <w:sz w:val="28"/>
          <w:lang w:val="ru-RU"/>
        </w:rPr>
        <w:fldChar w:fldCharType="begin"/>
      </w:r>
      <w:r w:rsidR="00BB2D7E">
        <w:rPr>
          <w:rFonts w:ascii="Times New Roman" w:hAnsi="Times New Roman"/>
          <w:sz w:val="28"/>
          <w:lang w:val="ru-RU"/>
        </w:rPr>
        <w:instrText xml:space="preserve"> REF Meng \r \h </w:instrText>
      </w:r>
      <w:r w:rsidR="00F50058">
        <w:rPr>
          <w:rFonts w:ascii="Times New Roman" w:hAnsi="Times New Roman"/>
          <w:sz w:val="28"/>
          <w:lang w:val="ru-RU"/>
        </w:rPr>
      </w:r>
      <w:r w:rsidR="00F50058">
        <w:rPr>
          <w:rFonts w:ascii="Times New Roman" w:hAnsi="Times New Roman"/>
          <w:sz w:val="28"/>
          <w:lang w:val="ru-RU"/>
        </w:rPr>
        <w:fldChar w:fldCharType="separate"/>
      </w:r>
      <w:r w:rsidR="006B31FA">
        <w:rPr>
          <w:rFonts w:ascii="Times New Roman" w:hAnsi="Times New Roman"/>
          <w:sz w:val="28"/>
          <w:lang w:val="ru-RU"/>
        </w:rPr>
        <w:t>218</w:t>
      </w:r>
      <w:r w:rsidR="00F50058">
        <w:rPr>
          <w:rFonts w:ascii="Times New Roman" w:hAnsi="Times New Roman"/>
          <w:sz w:val="28"/>
          <w:lang w:val="ru-RU"/>
        </w:rPr>
        <w:fldChar w:fldCharType="end"/>
      </w:r>
      <w:r w:rsidR="00041467" w:rsidRPr="00041467">
        <w:rPr>
          <w:rFonts w:ascii="Times New Roman" w:hAnsi="Times New Roman"/>
          <w:sz w:val="28"/>
          <w:lang w:val="ru-RU"/>
        </w:rPr>
        <w:t>]</w:t>
      </w:r>
      <w:r w:rsidR="00BB2D7E" w:rsidRPr="00BB2D7E">
        <w:rPr>
          <w:rFonts w:ascii="Times New Roman" w:hAnsi="Times New Roman"/>
          <w:sz w:val="28"/>
          <w:lang w:val="ru-RU"/>
        </w:rPr>
        <w:t>.</w:t>
      </w:r>
    </w:p>
    <w:p w:rsidR="00C70606" w:rsidRPr="006C6B7B" w:rsidRDefault="00C70606" w:rsidP="009F0245">
      <w:pPr>
        <w:spacing w:after="0" w:line="240" w:lineRule="auto"/>
        <w:ind w:firstLine="708"/>
        <w:contextualSpacing/>
        <w:jc w:val="both"/>
        <w:rPr>
          <w:rFonts w:ascii="Times New Roman" w:hAnsi="Times New Roman"/>
          <w:sz w:val="28"/>
          <w:lang w:val="ru-RU"/>
        </w:rPr>
      </w:pPr>
      <w:r w:rsidRPr="006C6B7B">
        <w:rPr>
          <w:rFonts w:ascii="Times New Roman" w:hAnsi="Times New Roman"/>
          <w:sz w:val="28"/>
        </w:rPr>
        <w:t>Перспективность исследований, направленных на применение титаната натрия в составе формовочных и стержневых смесей, обусловлена его водорастворимостью, что открывает принципиально новые технологические возможности при изготовлении отливок сложной конфигурации. Растворимость данного соединения в воде может рассматриваться как дополнительное преимущество, обеспечивающее эффективное удаление остатков формовочного или стержневого материала из труднодоступных внутренних полостей отливки без применения интенсивных механических воздействий. В этой связи представляется целесообразной разработка водорастворимых либо частично водорастворимых стержневых смесей</w:t>
      </w:r>
      <w:r w:rsidR="00A47014" w:rsidRPr="006C6B7B">
        <w:rPr>
          <w:rFonts w:ascii="Times New Roman" w:hAnsi="Times New Roman"/>
          <w:sz w:val="28"/>
          <w:lang w:val="ru-RU"/>
        </w:rPr>
        <w:t xml:space="preserve"> со </w:t>
      </w:r>
      <w:r w:rsidR="00A47014" w:rsidRPr="006C6B7B">
        <w:rPr>
          <w:rFonts w:ascii="Times New Roman" w:hAnsi="Times New Roman"/>
          <w:sz w:val="28"/>
          <w:lang w:val="ru-RU"/>
        </w:rPr>
        <w:lastRenderedPageBreak/>
        <w:t>связующими</w:t>
      </w:r>
      <w:r w:rsidRPr="006C6B7B">
        <w:rPr>
          <w:rFonts w:ascii="Times New Roman" w:hAnsi="Times New Roman"/>
          <w:sz w:val="28"/>
        </w:rPr>
        <w:t xml:space="preserve"> на основе титаната натрия, что позволит качество очистки внутренних каналов, снизить трудоёмкость операций выбивки и минимизировать риск повреждения отливок.</w:t>
      </w:r>
    </w:p>
    <w:p w:rsidR="00BB0E2F" w:rsidRPr="006C6B7B" w:rsidRDefault="009F0245" w:rsidP="0074046C">
      <w:pPr>
        <w:spacing w:after="0" w:line="240" w:lineRule="auto"/>
        <w:ind w:firstLine="708"/>
        <w:contextualSpacing/>
        <w:jc w:val="both"/>
        <w:rPr>
          <w:rFonts w:ascii="Times New Roman" w:hAnsi="Times New Roman"/>
          <w:sz w:val="28"/>
          <w:lang w:val="ru-RU"/>
        </w:rPr>
      </w:pPr>
      <w:r w:rsidRPr="006C6B7B">
        <w:rPr>
          <w:rFonts w:ascii="Times New Roman" w:hAnsi="Times New Roman"/>
          <w:sz w:val="28"/>
          <w:lang w:val="ru-RU"/>
        </w:rPr>
        <w:t xml:space="preserve">Таким образом, </w:t>
      </w:r>
      <w:r w:rsidR="0005229F" w:rsidRPr="006C6B7B">
        <w:rPr>
          <w:rFonts w:ascii="Times New Roman" w:hAnsi="Times New Roman"/>
          <w:sz w:val="28"/>
          <w:lang w:val="ru-RU"/>
        </w:rPr>
        <w:t>исследования в области использования</w:t>
      </w:r>
      <w:r w:rsidRPr="006C6B7B">
        <w:rPr>
          <w:rFonts w:ascii="Times New Roman" w:hAnsi="Times New Roman"/>
          <w:sz w:val="28"/>
          <w:lang w:val="ru-RU"/>
        </w:rPr>
        <w:t xml:space="preserve"> титаната натрия в качестве связующего компонента </w:t>
      </w:r>
      <w:r w:rsidR="0005229F" w:rsidRPr="006C6B7B">
        <w:rPr>
          <w:rFonts w:ascii="Times New Roman" w:hAnsi="Times New Roman"/>
          <w:sz w:val="28"/>
          <w:lang w:val="ru-RU"/>
        </w:rPr>
        <w:t>являются перспективными, поскольку могут способствовать</w:t>
      </w:r>
      <w:r w:rsidRPr="006C6B7B">
        <w:rPr>
          <w:rFonts w:ascii="Times New Roman" w:hAnsi="Times New Roman"/>
          <w:sz w:val="28"/>
          <w:lang w:val="ru-RU"/>
        </w:rPr>
        <w:t xml:space="preserve"> </w:t>
      </w:r>
      <w:r w:rsidR="0005229F" w:rsidRPr="006C6B7B">
        <w:rPr>
          <w:rFonts w:ascii="Times New Roman" w:hAnsi="Times New Roman"/>
          <w:sz w:val="28"/>
          <w:lang w:val="ru-RU"/>
        </w:rPr>
        <w:t>созданию</w:t>
      </w:r>
      <w:r w:rsidRPr="006C6B7B">
        <w:rPr>
          <w:rFonts w:ascii="Times New Roman" w:hAnsi="Times New Roman"/>
          <w:sz w:val="28"/>
          <w:lang w:val="ru-RU"/>
        </w:rPr>
        <w:t xml:space="preserve"> композиционных систем с повышенной механической прочностью</w:t>
      </w:r>
      <w:r w:rsidR="00BB0E2F" w:rsidRPr="006C6B7B">
        <w:rPr>
          <w:rFonts w:ascii="Times New Roman" w:hAnsi="Times New Roman"/>
          <w:sz w:val="28"/>
          <w:lang w:val="ru-RU"/>
        </w:rPr>
        <w:t xml:space="preserve"> </w:t>
      </w:r>
      <w:r w:rsidRPr="006C6B7B">
        <w:rPr>
          <w:rFonts w:ascii="Times New Roman" w:hAnsi="Times New Roman"/>
          <w:sz w:val="28"/>
          <w:lang w:val="ru-RU"/>
        </w:rPr>
        <w:t>и эксплуатационной надёжностью.</w:t>
      </w:r>
      <w:r w:rsidR="00BB0E2F" w:rsidRPr="006C6B7B">
        <w:rPr>
          <w:rFonts w:ascii="Times New Roman" w:hAnsi="Times New Roman"/>
          <w:sz w:val="28"/>
          <w:lang w:val="ru-RU"/>
        </w:rPr>
        <w:t xml:space="preserve"> </w:t>
      </w:r>
      <w:r w:rsidR="00BB0E2F" w:rsidRPr="006C6B7B">
        <w:rPr>
          <w:rFonts w:ascii="Times New Roman" w:hAnsi="Times New Roman"/>
          <w:sz w:val="28"/>
        </w:rPr>
        <w:t>Титанаты натрия образуются в результате химического взаимодействия гидроксида натрия (NaOH) с диоксидом титана (</w:t>
      </w:r>
      <w:r w:rsidR="00C70606" w:rsidRPr="006C6B7B">
        <w:rPr>
          <w:rFonts w:ascii="Times New Roman" w:hAnsi="Times New Roman"/>
          <w:sz w:val="28"/>
          <w:lang w:val="en-US"/>
        </w:rPr>
        <w:t>TiO</w:t>
      </w:r>
      <w:r w:rsidR="00C70606" w:rsidRPr="006C6B7B">
        <w:rPr>
          <w:rFonts w:ascii="Times New Roman" w:hAnsi="Times New Roman"/>
          <w:sz w:val="28"/>
          <w:vertAlign w:val="subscript"/>
        </w:rPr>
        <w:t>2</w:t>
      </w:r>
      <w:r w:rsidR="00BB0E2F" w:rsidRPr="006C6B7B">
        <w:rPr>
          <w:rFonts w:ascii="Times New Roman" w:hAnsi="Times New Roman"/>
          <w:sz w:val="28"/>
        </w:rPr>
        <w:t xml:space="preserve">); </w:t>
      </w:r>
      <w:r w:rsidR="00BB0E2F" w:rsidRPr="006C6B7B">
        <w:rPr>
          <w:rFonts w:ascii="Times New Roman" w:hAnsi="Times New Roman" w:cs="Times New Roman"/>
          <w:sz w:val="28"/>
        </w:rPr>
        <w:t>целесообразность</w:t>
      </w:r>
      <w:r w:rsidR="00BB0E2F" w:rsidRPr="006C6B7B">
        <w:rPr>
          <w:rFonts w:ascii="Times New Roman" w:hAnsi="Times New Roman"/>
          <w:sz w:val="28"/>
        </w:rPr>
        <w:t xml:space="preserve"> </w:t>
      </w:r>
      <w:r w:rsidR="00BB0E2F" w:rsidRPr="006C6B7B">
        <w:rPr>
          <w:rFonts w:ascii="Times New Roman" w:hAnsi="Times New Roman" w:cs="Times New Roman"/>
          <w:sz w:val="28"/>
        </w:rPr>
        <w:t>применения</w:t>
      </w:r>
      <w:r w:rsidR="00BB0E2F" w:rsidRPr="006C6B7B">
        <w:rPr>
          <w:rFonts w:ascii="Times New Roman" w:hAnsi="Times New Roman"/>
          <w:sz w:val="28"/>
        </w:rPr>
        <w:t xml:space="preserve"> </w:t>
      </w:r>
      <w:r w:rsidR="00BB0E2F" w:rsidRPr="006C6B7B">
        <w:rPr>
          <w:rFonts w:ascii="Times New Roman" w:hAnsi="Times New Roman" w:cs="Times New Roman"/>
          <w:sz w:val="28"/>
        </w:rPr>
        <w:t>гидроксида</w:t>
      </w:r>
      <w:r w:rsidR="00BB0E2F" w:rsidRPr="006C6B7B">
        <w:rPr>
          <w:rFonts w:ascii="Times New Roman" w:hAnsi="Times New Roman"/>
          <w:sz w:val="28"/>
        </w:rPr>
        <w:t xml:space="preserve"> </w:t>
      </w:r>
      <w:r w:rsidR="00BB0E2F" w:rsidRPr="006C6B7B">
        <w:rPr>
          <w:rFonts w:ascii="Times New Roman" w:hAnsi="Times New Roman" w:cs="Times New Roman"/>
          <w:sz w:val="28"/>
        </w:rPr>
        <w:t>натрия</w:t>
      </w:r>
      <w:r w:rsidR="00BB0E2F" w:rsidRPr="006C6B7B">
        <w:rPr>
          <w:rFonts w:ascii="Times New Roman" w:hAnsi="Times New Roman"/>
          <w:sz w:val="28"/>
        </w:rPr>
        <w:t xml:space="preserve"> </w:t>
      </w:r>
      <w:r w:rsidR="00BB0E2F" w:rsidRPr="006C6B7B">
        <w:rPr>
          <w:rFonts w:ascii="Times New Roman" w:hAnsi="Times New Roman" w:cs="Times New Roman"/>
          <w:sz w:val="28"/>
        </w:rPr>
        <w:t>в</w:t>
      </w:r>
      <w:r w:rsidR="00BB0E2F" w:rsidRPr="006C6B7B">
        <w:rPr>
          <w:rFonts w:ascii="Times New Roman" w:hAnsi="Times New Roman"/>
          <w:sz w:val="28"/>
        </w:rPr>
        <w:t xml:space="preserve"> </w:t>
      </w:r>
      <w:r w:rsidR="00BB0E2F" w:rsidRPr="006C6B7B">
        <w:rPr>
          <w:rFonts w:ascii="Times New Roman" w:hAnsi="Times New Roman" w:cs="Times New Roman"/>
          <w:sz w:val="28"/>
        </w:rPr>
        <w:t>данной</w:t>
      </w:r>
      <w:r w:rsidR="00BB0E2F" w:rsidRPr="006C6B7B">
        <w:rPr>
          <w:rFonts w:ascii="Times New Roman" w:hAnsi="Times New Roman"/>
          <w:sz w:val="28"/>
        </w:rPr>
        <w:t xml:space="preserve"> </w:t>
      </w:r>
      <w:r w:rsidR="00BB0E2F" w:rsidRPr="006C6B7B">
        <w:rPr>
          <w:rFonts w:ascii="Times New Roman" w:hAnsi="Times New Roman" w:cs="Times New Roman"/>
          <w:sz w:val="28"/>
        </w:rPr>
        <w:t>реакции</w:t>
      </w:r>
      <w:r w:rsidR="00BB0E2F" w:rsidRPr="006C6B7B">
        <w:rPr>
          <w:rFonts w:ascii="Times New Roman" w:hAnsi="Times New Roman"/>
          <w:sz w:val="28"/>
        </w:rPr>
        <w:t xml:space="preserve"> </w:t>
      </w:r>
      <w:r w:rsidR="00BB0E2F" w:rsidRPr="006C6B7B">
        <w:rPr>
          <w:rFonts w:ascii="Times New Roman" w:hAnsi="Times New Roman" w:cs="Times New Roman"/>
          <w:sz w:val="28"/>
        </w:rPr>
        <w:t>обусловлена</w:t>
      </w:r>
      <w:r w:rsidR="00BB0E2F" w:rsidRPr="006C6B7B">
        <w:rPr>
          <w:rFonts w:ascii="Times New Roman" w:hAnsi="Times New Roman"/>
          <w:sz w:val="28"/>
        </w:rPr>
        <w:t xml:space="preserve"> </w:t>
      </w:r>
      <w:r w:rsidR="00BB0E2F" w:rsidRPr="006C6B7B">
        <w:rPr>
          <w:rFonts w:ascii="Times New Roman" w:hAnsi="Times New Roman" w:cs="Times New Roman"/>
          <w:sz w:val="28"/>
        </w:rPr>
        <w:t>совокупностью</w:t>
      </w:r>
      <w:r w:rsidR="00BB0E2F" w:rsidRPr="006C6B7B">
        <w:rPr>
          <w:rFonts w:ascii="Times New Roman" w:hAnsi="Times New Roman"/>
          <w:sz w:val="28"/>
        </w:rPr>
        <w:t xml:space="preserve"> </w:t>
      </w:r>
      <w:r w:rsidR="00BB0E2F" w:rsidRPr="006C6B7B">
        <w:rPr>
          <w:rFonts w:ascii="Times New Roman" w:hAnsi="Times New Roman" w:cs="Times New Roman"/>
          <w:sz w:val="28"/>
        </w:rPr>
        <w:t>его</w:t>
      </w:r>
      <w:r w:rsidR="00BB0E2F" w:rsidRPr="006C6B7B">
        <w:rPr>
          <w:rFonts w:ascii="Times New Roman" w:hAnsi="Times New Roman"/>
          <w:sz w:val="28"/>
        </w:rPr>
        <w:t xml:space="preserve"> </w:t>
      </w:r>
      <w:r w:rsidR="00BB0E2F" w:rsidRPr="006C6B7B">
        <w:rPr>
          <w:rFonts w:ascii="Times New Roman" w:hAnsi="Times New Roman" w:cs="Times New Roman"/>
          <w:sz w:val="28"/>
        </w:rPr>
        <w:t>физико</w:t>
      </w:r>
      <w:r w:rsidR="00BB0E2F" w:rsidRPr="006C6B7B">
        <w:rPr>
          <w:rFonts w:ascii="Times New Roman" w:hAnsi="Times New Roman"/>
          <w:sz w:val="28"/>
        </w:rPr>
        <w:t>-</w:t>
      </w:r>
      <w:r w:rsidR="00BB0E2F" w:rsidRPr="006C6B7B">
        <w:rPr>
          <w:rFonts w:ascii="Times New Roman" w:hAnsi="Times New Roman" w:cs="Times New Roman"/>
          <w:sz w:val="28"/>
        </w:rPr>
        <w:t>химических</w:t>
      </w:r>
      <w:r w:rsidR="00BB0E2F" w:rsidRPr="006C6B7B">
        <w:rPr>
          <w:rFonts w:ascii="Times New Roman" w:hAnsi="Times New Roman"/>
          <w:sz w:val="28"/>
        </w:rPr>
        <w:t xml:space="preserve"> </w:t>
      </w:r>
      <w:r w:rsidR="00BB0E2F" w:rsidRPr="006C6B7B">
        <w:rPr>
          <w:rFonts w:ascii="Times New Roman" w:hAnsi="Times New Roman" w:cs="Times New Roman"/>
          <w:sz w:val="28"/>
        </w:rPr>
        <w:t>свойств</w:t>
      </w:r>
      <w:r w:rsidR="00BB0E2F" w:rsidRPr="006C6B7B">
        <w:rPr>
          <w:rFonts w:ascii="Times New Roman" w:hAnsi="Times New Roman"/>
          <w:sz w:val="28"/>
        </w:rPr>
        <w:t xml:space="preserve">, </w:t>
      </w:r>
      <w:r w:rsidR="00BB0E2F" w:rsidRPr="006C6B7B">
        <w:rPr>
          <w:rFonts w:ascii="Times New Roman" w:hAnsi="Times New Roman" w:cs="Times New Roman"/>
          <w:sz w:val="28"/>
        </w:rPr>
        <w:t>обеспечивающих</w:t>
      </w:r>
      <w:r w:rsidR="00BB0E2F" w:rsidRPr="006C6B7B">
        <w:rPr>
          <w:rFonts w:ascii="Times New Roman" w:hAnsi="Times New Roman"/>
          <w:sz w:val="28"/>
        </w:rPr>
        <w:t xml:space="preserve"> </w:t>
      </w:r>
      <w:r w:rsidR="00BB0E2F" w:rsidRPr="006C6B7B">
        <w:rPr>
          <w:rFonts w:ascii="Times New Roman" w:hAnsi="Times New Roman" w:cs="Times New Roman"/>
          <w:sz w:val="28"/>
        </w:rPr>
        <w:t>высокую</w:t>
      </w:r>
      <w:r w:rsidR="00BB0E2F" w:rsidRPr="006C6B7B">
        <w:rPr>
          <w:rFonts w:ascii="Times New Roman" w:hAnsi="Times New Roman"/>
          <w:sz w:val="28"/>
        </w:rPr>
        <w:t xml:space="preserve"> </w:t>
      </w:r>
      <w:r w:rsidR="00BB0E2F" w:rsidRPr="006C6B7B">
        <w:rPr>
          <w:rFonts w:ascii="Times New Roman" w:hAnsi="Times New Roman" w:cs="Times New Roman"/>
          <w:sz w:val="28"/>
        </w:rPr>
        <w:t>реакционную</w:t>
      </w:r>
      <w:r w:rsidR="00BB0E2F" w:rsidRPr="006C6B7B">
        <w:rPr>
          <w:rFonts w:ascii="Times New Roman" w:hAnsi="Times New Roman"/>
          <w:sz w:val="28"/>
        </w:rPr>
        <w:t xml:space="preserve"> </w:t>
      </w:r>
      <w:r w:rsidR="00BB0E2F" w:rsidRPr="006C6B7B">
        <w:rPr>
          <w:rFonts w:ascii="Times New Roman" w:hAnsi="Times New Roman" w:cs="Times New Roman"/>
          <w:sz w:val="28"/>
        </w:rPr>
        <w:t>способность</w:t>
      </w:r>
      <w:r w:rsidR="00BB0E2F" w:rsidRPr="006C6B7B">
        <w:rPr>
          <w:rFonts w:ascii="Times New Roman" w:hAnsi="Times New Roman"/>
          <w:sz w:val="28"/>
        </w:rPr>
        <w:t xml:space="preserve"> </w:t>
      </w:r>
      <w:r w:rsidR="00BB0E2F" w:rsidRPr="006C6B7B">
        <w:rPr>
          <w:rFonts w:ascii="Times New Roman" w:hAnsi="Times New Roman" w:cs="Times New Roman"/>
          <w:sz w:val="28"/>
        </w:rPr>
        <w:t>и</w:t>
      </w:r>
      <w:r w:rsidR="00BB0E2F" w:rsidRPr="006C6B7B">
        <w:rPr>
          <w:rFonts w:ascii="Times New Roman" w:hAnsi="Times New Roman"/>
          <w:sz w:val="28"/>
        </w:rPr>
        <w:t xml:space="preserve"> </w:t>
      </w:r>
      <w:r w:rsidR="00BB0E2F" w:rsidRPr="006C6B7B">
        <w:rPr>
          <w:rFonts w:ascii="Times New Roman" w:hAnsi="Times New Roman" w:cs="Times New Roman"/>
          <w:sz w:val="28"/>
        </w:rPr>
        <w:t>эффективность</w:t>
      </w:r>
      <w:r w:rsidR="00BB0E2F" w:rsidRPr="006C6B7B">
        <w:rPr>
          <w:rFonts w:ascii="Times New Roman" w:hAnsi="Times New Roman"/>
          <w:sz w:val="28"/>
        </w:rPr>
        <w:t xml:space="preserve"> </w:t>
      </w:r>
      <w:r w:rsidR="00BB0E2F" w:rsidRPr="006C6B7B">
        <w:rPr>
          <w:rFonts w:ascii="Times New Roman" w:hAnsi="Times New Roman" w:cs="Times New Roman"/>
          <w:sz w:val="28"/>
        </w:rPr>
        <w:t>протекания</w:t>
      </w:r>
      <w:r w:rsidR="00BB0E2F" w:rsidRPr="006C6B7B">
        <w:rPr>
          <w:rFonts w:ascii="Times New Roman" w:hAnsi="Times New Roman"/>
          <w:sz w:val="28"/>
        </w:rPr>
        <w:t xml:space="preserve"> </w:t>
      </w:r>
      <w:r w:rsidR="00BB0E2F" w:rsidRPr="006C6B7B">
        <w:rPr>
          <w:rFonts w:ascii="Times New Roman" w:hAnsi="Times New Roman" w:cs="Times New Roman"/>
          <w:sz w:val="28"/>
        </w:rPr>
        <w:t>процесса</w:t>
      </w:r>
      <w:r w:rsidR="00BB0E2F" w:rsidRPr="006C6B7B">
        <w:rPr>
          <w:rFonts w:ascii="Times New Roman" w:hAnsi="Times New Roman"/>
          <w:sz w:val="28"/>
        </w:rPr>
        <w:t xml:space="preserve"> </w:t>
      </w:r>
      <w:r w:rsidR="00BB0E2F" w:rsidRPr="006C6B7B">
        <w:rPr>
          <w:rFonts w:ascii="Times New Roman" w:hAnsi="Times New Roman" w:cs="Times New Roman"/>
          <w:sz w:val="28"/>
        </w:rPr>
        <w:t>синтеза</w:t>
      </w:r>
      <w:r w:rsidR="00BB0E2F" w:rsidRPr="006C6B7B">
        <w:rPr>
          <w:rFonts w:ascii="Times New Roman" w:hAnsi="Times New Roman"/>
          <w:sz w:val="28"/>
        </w:rPr>
        <w:t>.</w:t>
      </w:r>
    </w:p>
    <w:p w:rsidR="00B30B4C" w:rsidRDefault="00E72B12" w:rsidP="0074046C">
      <w:pPr>
        <w:spacing w:after="0" w:line="240" w:lineRule="auto"/>
        <w:ind w:firstLine="708"/>
        <w:contextualSpacing/>
        <w:jc w:val="both"/>
        <w:rPr>
          <w:rFonts w:ascii="Times New Roman" w:hAnsi="Times New Roman" w:cs="Times New Roman"/>
          <w:sz w:val="28"/>
          <w:szCs w:val="28"/>
        </w:rPr>
      </w:pPr>
      <w:r w:rsidRPr="006C6B7B">
        <w:rPr>
          <w:rFonts w:ascii="Times New Roman" w:hAnsi="Times New Roman"/>
          <w:sz w:val="28"/>
          <w:szCs w:val="28"/>
          <w:lang w:val="ru-RU"/>
        </w:rPr>
        <w:t>Концентрированные жидкие растворы</w:t>
      </w:r>
      <w:r w:rsidR="001C02B6" w:rsidRPr="006C6B7B">
        <w:rPr>
          <w:rFonts w:ascii="Times New Roman" w:hAnsi="Times New Roman"/>
          <w:sz w:val="28"/>
          <w:szCs w:val="28"/>
          <w:lang w:val="ru-RU"/>
        </w:rPr>
        <w:t xml:space="preserve"> </w:t>
      </w:r>
      <w:r w:rsidR="001C02B6" w:rsidRPr="006C6B7B">
        <w:rPr>
          <w:rFonts w:ascii="Times New Roman" w:hAnsi="Times New Roman"/>
          <w:sz w:val="28"/>
          <w:lang w:val="en-US"/>
        </w:rPr>
        <w:t>NaOH</w:t>
      </w:r>
      <w:r w:rsidRPr="006C6B7B">
        <w:rPr>
          <w:rFonts w:ascii="Times New Roman" w:hAnsi="Times New Roman"/>
          <w:sz w:val="28"/>
          <w:szCs w:val="28"/>
          <w:lang w:val="ru-RU"/>
        </w:rPr>
        <w:t xml:space="preserve"> кристаллизуются при относительно больших температурах</w:t>
      </w:r>
      <w:r w:rsidR="00945FE1">
        <w:rPr>
          <w:rFonts w:ascii="Times New Roman" w:hAnsi="Times New Roman"/>
          <w:sz w:val="28"/>
          <w:szCs w:val="28"/>
          <w:lang w:val="ru-RU"/>
        </w:rPr>
        <w:t xml:space="preserve"> (таблица 17)</w:t>
      </w:r>
      <w:r w:rsidR="0074046C" w:rsidRPr="006C6B7B">
        <w:rPr>
          <w:rFonts w:ascii="Times New Roman" w:hAnsi="Times New Roman"/>
          <w:sz w:val="28"/>
          <w:szCs w:val="28"/>
          <w:lang w:val="ru-RU"/>
        </w:rPr>
        <w:t>.</w:t>
      </w:r>
      <w:r w:rsidRPr="006C6B7B">
        <w:rPr>
          <w:rFonts w:ascii="Times New Roman" w:hAnsi="Times New Roman"/>
          <w:sz w:val="28"/>
          <w:szCs w:val="28"/>
          <w:lang w:val="ru-RU"/>
        </w:rPr>
        <w:t xml:space="preserve"> </w:t>
      </w:r>
      <w:r w:rsidR="0074046C" w:rsidRPr="006C6B7B">
        <w:rPr>
          <w:rFonts w:ascii="Times New Roman" w:hAnsi="Times New Roman"/>
          <w:sz w:val="28"/>
          <w:szCs w:val="28"/>
          <w:lang w:val="ru-RU"/>
        </w:rPr>
        <w:t>П</w:t>
      </w:r>
      <w:r w:rsidRPr="006C6B7B">
        <w:rPr>
          <w:rFonts w:ascii="Times New Roman" w:hAnsi="Times New Roman"/>
          <w:sz w:val="28"/>
          <w:szCs w:val="28"/>
          <w:lang w:val="ru-RU"/>
        </w:rPr>
        <w:t>ри этом</w:t>
      </w:r>
      <w:r w:rsidR="0074046C" w:rsidRPr="006C6B7B">
        <w:rPr>
          <w:rFonts w:ascii="Times New Roman" w:hAnsi="Times New Roman"/>
          <w:sz w:val="28"/>
          <w:szCs w:val="28"/>
          <w:lang w:val="ru-RU"/>
        </w:rPr>
        <w:t>,</w:t>
      </w:r>
      <w:r w:rsidRPr="006C6B7B">
        <w:rPr>
          <w:rFonts w:ascii="Times New Roman" w:hAnsi="Times New Roman"/>
          <w:sz w:val="28"/>
          <w:szCs w:val="28"/>
          <w:lang w:val="ru-RU"/>
        </w:rPr>
        <w:t xml:space="preserve"> </w:t>
      </w:r>
      <w:r w:rsidR="0074046C" w:rsidRPr="006C6B7B">
        <w:rPr>
          <w:rFonts w:ascii="Times New Roman" w:hAnsi="Times New Roman"/>
          <w:sz w:val="28"/>
          <w:szCs w:val="28"/>
          <w:lang w:val="ru-RU"/>
        </w:rPr>
        <w:t>п</w:t>
      </w:r>
      <w:r w:rsidR="00B30B4C" w:rsidRPr="006C6B7B">
        <w:rPr>
          <w:rFonts w:ascii="Times New Roman" w:hAnsi="Times New Roman"/>
          <w:sz w:val="28"/>
        </w:rPr>
        <w:t xml:space="preserve">ри температуре, когда начинает расширяться модель, </w:t>
      </w:r>
      <w:r w:rsidR="001C02B6" w:rsidRPr="006C6B7B">
        <w:rPr>
          <w:rFonts w:ascii="Times New Roman" w:hAnsi="Times New Roman"/>
          <w:sz w:val="28"/>
          <w:lang w:val="ru-RU"/>
        </w:rPr>
        <w:t xml:space="preserve">растворы </w:t>
      </w:r>
      <w:r w:rsidR="00B30B4C" w:rsidRPr="006C6B7B">
        <w:rPr>
          <w:rFonts w:ascii="Times New Roman" w:hAnsi="Times New Roman"/>
          <w:sz w:val="28"/>
          <w:lang w:val="en-US"/>
        </w:rPr>
        <w:t>NaOH</w:t>
      </w:r>
      <w:r w:rsidR="00B30B4C" w:rsidRPr="006C6B7B">
        <w:rPr>
          <w:rFonts w:ascii="Times New Roman" w:hAnsi="Times New Roman"/>
          <w:sz w:val="28"/>
        </w:rPr>
        <w:t xml:space="preserve"> наход</w:t>
      </w:r>
      <w:r w:rsidR="001C02B6" w:rsidRPr="006C6B7B">
        <w:rPr>
          <w:rFonts w:ascii="Times New Roman" w:hAnsi="Times New Roman"/>
          <w:sz w:val="28"/>
          <w:lang w:val="ru-RU"/>
        </w:rPr>
        <w:t>я</w:t>
      </w:r>
      <w:r w:rsidR="00B30B4C" w:rsidRPr="006C6B7B">
        <w:rPr>
          <w:rFonts w:ascii="Times New Roman" w:hAnsi="Times New Roman"/>
          <w:sz w:val="28"/>
        </w:rPr>
        <w:t>тся в жидком состоянии</w:t>
      </w:r>
      <w:r w:rsidR="001C02B6" w:rsidRPr="006C6B7B">
        <w:rPr>
          <w:rFonts w:ascii="Times New Roman" w:hAnsi="Times New Roman"/>
          <w:sz w:val="28"/>
          <w:lang w:val="ru-RU"/>
        </w:rPr>
        <w:t xml:space="preserve"> (рисунок </w:t>
      </w:r>
      <w:r w:rsidR="00945FE1">
        <w:rPr>
          <w:rFonts w:ascii="Times New Roman" w:hAnsi="Times New Roman"/>
          <w:sz w:val="28"/>
          <w:lang w:val="ru-RU"/>
        </w:rPr>
        <w:t>63</w:t>
      </w:r>
      <w:r w:rsidR="001C02B6" w:rsidRPr="006C6B7B">
        <w:rPr>
          <w:rFonts w:ascii="Times New Roman" w:hAnsi="Times New Roman"/>
          <w:sz w:val="28"/>
          <w:lang w:val="ru-RU"/>
        </w:rPr>
        <w:t>)</w:t>
      </w:r>
      <w:r w:rsidR="00CD6E67" w:rsidRPr="006C6B7B">
        <w:rPr>
          <w:rFonts w:ascii="Times New Roman" w:hAnsi="Times New Roman"/>
          <w:sz w:val="28"/>
          <w:lang w:val="ru-RU"/>
        </w:rPr>
        <w:t xml:space="preserve">. </w:t>
      </w:r>
      <w:r w:rsidR="00B30B4C" w:rsidRPr="006C6B7B">
        <w:rPr>
          <w:rFonts w:ascii="Times New Roman" w:hAnsi="Times New Roman" w:cs="Times New Roman"/>
          <w:sz w:val="28"/>
          <w:szCs w:val="28"/>
        </w:rPr>
        <w:t xml:space="preserve">При атмосферном давлении раствор будет жидким, пока его температура находится </w:t>
      </w:r>
      <w:r w:rsidR="00B30B4C" w:rsidRPr="006C6B7B">
        <w:rPr>
          <w:rStyle w:val="a5"/>
          <w:rFonts w:ascii="Times New Roman" w:hAnsi="Times New Roman" w:cs="Times New Roman"/>
          <w:b w:val="0"/>
          <w:bCs w:val="0"/>
          <w:sz w:val="28"/>
          <w:szCs w:val="28"/>
        </w:rPr>
        <w:t>выше температуры кристаллизации</w:t>
      </w:r>
      <w:r w:rsidR="00B30B4C" w:rsidRPr="006C6B7B">
        <w:rPr>
          <w:rFonts w:ascii="Times New Roman" w:hAnsi="Times New Roman" w:cs="Times New Roman"/>
          <w:sz w:val="28"/>
          <w:szCs w:val="28"/>
        </w:rPr>
        <w:t xml:space="preserve"> для данной концентрации. При комнатной температуре (20–25 °C) в жидком состоянии устойчиво существуют растворы до ~50–51 % NaOH по массе. Более концентрированные растворы (52–70 %) кристаллизуются при </w:t>
      </w:r>
      <w:r w:rsidR="00690745">
        <w:rPr>
          <w:rFonts w:ascii="Times New Roman" w:hAnsi="Times New Roman" w:cs="Times New Roman"/>
          <w:sz w:val="28"/>
          <w:szCs w:val="28"/>
          <w:lang w:val="ru-RU"/>
        </w:rPr>
        <w:t xml:space="preserve">температуре выше </w:t>
      </w:r>
      <w:r w:rsidR="00B30B4C" w:rsidRPr="006C6B7B">
        <w:rPr>
          <w:rFonts w:ascii="Times New Roman" w:hAnsi="Times New Roman" w:cs="Times New Roman"/>
          <w:sz w:val="28"/>
          <w:szCs w:val="28"/>
        </w:rPr>
        <w:t>20–25 °C.</w:t>
      </w:r>
    </w:p>
    <w:p w:rsidR="00CB4F9E" w:rsidRDefault="00CB4F9E" w:rsidP="0074046C">
      <w:pPr>
        <w:spacing w:after="0" w:line="240" w:lineRule="auto"/>
        <w:ind w:firstLine="708"/>
        <w:contextualSpacing/>
        <w:jc w:val="both"/>
        <w:rPr>
          <w:rFonts w:ascii="Times New Roman" w:hAnsi="Times New Roman" w:cs="Times New Roman"/>
          <w:sz w:val="28"/>
          <w:szCs w:val="28"/>
          <w:lang w:val="ru-RU"/>
        </w:rPr>
      </w:pPr>
    </w:p>
    <w:p w:rsidR="00CB4F9E" w:rsidRDefault="00CB4F9E" w:rsidP="00B30B4C">
      <w:pPr>
        <w:spacing w:after="0" w:line="240" w:lineRule="auto"/>
        <w:ind w:firstLine="567"/>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Таблица </w:t>
      </w:r>
      <w:r w:rsidR="00945FE1">
        <w:rPr>
          <w:rFonts w:ascii="Times New Roman" w:hAnsi="Times New Roman" w:cs="Times New Roman"/>
          <w:sz w:val="28"/>
          <w:szCs w:val="28"/>
          <w:lang w:val="ru-RU"/>
        </w:rPr>
        <w:t>17</w:t>
      </w:r>
      <w:r w:rsidR="00012263">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Pr="00CB4F9E">
        <w:rPr>
          <w:rFonts w:ascii="Times New Roman" w:hAnsi="Times New Roman" w:cs="Times New Roman"/>
          <w:sz w:val="28"/>
          <w:szCs w:val="28"/>
        </w:rPr>
        <w:t>Температуры кристаллизации водных растворов гидроксида натрия различной концентрации</w:t>
      </w:r>
      <w:r w:rsidR="00BB2D7E" w:rsidRPr="00BB2D7E">
        <w:rPr>
          <w:rFonts w:ascii="Times New Roman" w:hAnsi="Times New Roman" w:cs="Times New Roman"/>
          <w:sz w:val="28"/>
          <w:szCs w:val="28"/>
          <w:lang w:val="ru-RU"/>
        </w:rPr>
        <w:t xml:space="preserve"> </w:t>
      </w:r>
    </w:p>
    <w:p w:rsidR="007D0323" w:rsidRPr="00CB4F9E" w:rsidRDefault="007D0323" w:rsidP="00B30B4C">
      <w:pPr>
        <w:spacing w:after="0" w:line="240" w:lineRule="auto"/>
        <w:ind w:firstLine="567"/>
        <w:contextualSpacing/>
        <w:jc w:val="both"/>
        <w:rPr>
          <w:rFonts w:ascii="Times New Roman" w:hAnsi="Times New Roman" w:cs="Times New Roman"/>
          <w:sz w:val="28"/>
          <w:szCs w:val="28"/>
          <w:lang w:val="ru-RU"/>
        </w:rPr>
      </w:pPr>
    </w:p>
    <w:tbl>
      <w:tblPr>
        <w:tblStyle w:val="a9"/>
        <w:tblW w:w="0" w:type="auto"/>
        <w:tblLook w:val="04A0" w:firstRow="1" w:lastRow="0" w:firstColumn="1" w:lastColumn="0" w:noHBand="0" w:noVBand="1"/>
      </w:tblPr>
      <w:tblGrid>
        <w:gridCol w:w="3510"/>
        <w:gridCol w:w="6061"/>
      </w:tblGrid>
      <w:tr w:rsidR="00B30B4C" w:rsidRPr="00730B34" w:rsidTr="0005229F">
        <w:tc>
          <w:tcPr>
            <w:tcW w:w="3510"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Концентрация NaOH</w:t>
            </w:r>
          </w:p>
        </w:tc>
        <w:tc>
          <w:tcPr>
            <w:tcW w:w="6061"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Температура кристаллизации</w:t>
            </w:r>
          </w:p>
        </w:tc>
      </w:tr>
      <w:tr w:rsidR="00B30B4C" w:rsidRPr="00730B34" w:rsidTr="0005229F">
        <w:tc>
          <w:tcPr>
            <w:tcW w:w="3510"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10%</w:t>
            </w:r>
          </w:p>
        </w:tc>
        <w:tc>
          <w:tcPr>
            <w:tcW w:w="6061"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около –20</w:t>
            </w:r>
            <w:r w:rsidRPr="00730B34">
              <w:rPr>
                <w:rFonts w:ascii="Cambria Math" w:hAnsi="Cambria Math" w:cs="Cambria Math"/>
                <w:sz w:val="28"/>
              </w:rPr>
              <w:t>⁰</w:t>
            </w:r>
            <w:r w:rsidRPr="00730B34">
              <w:rPr>
                <w:rFonts w:ascii="Times New Roman" w:hAnsi="Times New Roman"/>
                <w:sz w:val="28"/>
              </w:rPr>
              <w:t xml:space="preserve">С  </w:t>
            </w:r>
          </w:p>
        </w:tc>
      </w:tr>
      <w:tr w:rsidR="00B30B4C" w:rsidRPr="00730B34" w:rsidTr="0005229F">
        <w:tc>
          <w:tcPr>
            <w:tcW w:w="3510"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20%</w:t>
            </w:r>
          </w:p>
        </w:tc>
        <w:tc>
          <w:tcPr>
            <w:tcW w:w="6061"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около –10</w:t>
            </w:r>
            <w:r w:rsidRPr="00730B34">
              <w:rPr>
                <w:rFonts w:ascii="Cambria Math" w:hAnsi="Cambria Math" w:cs="Cambria Math"/>
                <w:sz w:val="28"/>
              </w:rPr>
              <w:t>⁰</w:t>
            </w:r>
            <w:r w:rsidRPr="00730B34">
              <w:rPr>
                <w:rFonts w:ascii="Times New Roman" w:hAnsi="Times New Roman"/>
                <w:sz w:val="28"/>
              </w:rPr>
              <w:t xml:space="preserve">С  </w:t>
            </w:r>
          </w:p>
        </w:tc>
      </w:tr>
      <w:tr w:rsidR="00B30B4C" w:rsidRPr="00730B34" w:rsidTr="0005229F">
        <w:tc>
          <w:tcPr>
            <w:tcW w:w="3510"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30%</w:t>
            </w:r>
          </w:p>
        </w:tc>
        <w:tc>
          <w:tcPr>
            <w:tcW w:w="6061"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 xml:space="preserve">+2...+3 </w:t>
            </w:r>
            <w:r w:rsidRPr="00730B34">
              <w:rPr>
                <w:rFonts w:ascii="Cambria Math" w:hAnsi="Cambria Math" w:cs="Cambria Math"/>
                <w:sz w:val="28"/>
              </w:rPr>
              <w:t>⁰</w:t>
            </w:r>
            <w:r w:rsidRPr="00730B34">
              <w:rPr>
                <w:rFonts w:ascii="Times New Roman" w:hAnsi="Times New Roman"/>
                <w:sz w:val="28"/>
              </w:rPr>
              <w:t>С</w:t>
            </w:r>
          </w:p>
        </w:tc>
      </w:tr>
      <w:tr w:rsidR="00B30B4C" w:rsidRPr="003F17F3" w:rsidTr="0005229F">
        <w:tc>
          <w:tcPr>
            <w:tcW w:w="3510"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40%</w:t>
            </w:r>
          </w:p>
        </w:tc>
        <w:tc>
          <w:tcPr>
            <w:tcW w:w="6061"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+10...+12</w:t>
            </w:r>
            <w:r w:rsidRPr="00730B34">
              <w:rPr>
                <w:rFonts w:ascii="Cambria Math" w:hAnsi="Cambria Math" w:cs="Cambria Math"/>
                <w:sz w:val="28"/>
              </w:rPr>
              <w:t>⁰</w:t>
            </w:r>
            <w:r w:rsidRPr="00730B34">
              <w:rPr>
                <w:rFonts w:ascii="Times New Roman" w:hAnsi="Times New Roman"/>
                <w:sz w:val="28"/>
              </w:rPr>
              <w:t>С</w:t>
            </w:r>
          </w:p>
        </w:tc>
      </w:tr>
      <w:tr w:rsidR="00B30B4C" w:rsidRPr="00730B34" w:rsidTr="0005229F">
        <w:tc>
          <w:tcPr>
            <w:tcW w:w="3510"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50%</w:t>
            </w:r>
          </w:p>
        </w:tc>
        <w:tc>
          <w:tcPr>
            <w:tcW w:w="6061"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+20...+22</w:t>
            </w:r>
            <w:r w:rsidRPr="00730B34">
              <w:rPr>
                <w:rFonts w:ascii="Cambria Math" w:hAnsi="Cambria Math" w:cs="Cambria Math"/>
                <w:sz w:val="28"/>
              </w:rPr>
              <w:t>⁰</w:t>
            </w:r>
            <w:r w:rsidRPr="00730B34">
              <w:rPr>
                <w:rFonts w:ascii="Times New Roman" w:hAnsi="Times New Roman"/>
                <w:sz w:val="28"/>
              </w:rPr>
              <w:t>С</w:t>
            </w:r>
          </w:p>
        </w:tc>
      </w:tr>
      <w:tr w:rsidR="00B30B4C" w:rsidRPr="00730B34" w:rsidTr="0005229F">
        <w:tc>
          <w:tcPr>
            <w:tcW w:w="3510"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51%</w:t>
            </w:r>
          </w:p>
        </w:tc>
        <w:tc>
          <w:tcPr>
            <w:tcW w:w="6061"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~+22</w:t>
            </w:r>
            <w:r w:rsidRPr="00730B34">
              <w:rPr>
                <w:rFonts w:ascii="Cambria Math" w:hAnsi="Cambria Math" w:cs="Cambria Math"/>
                <w:sz w:val="28"/>
              </w:rPr>
              <w:t>⁰</w:t>
            </w:r>
            <w:r w:rsidRPr="00730B34">
              <w:rPr>
                <w:rFonts w:ascii="Times New Roman" w:hAnsi="Times New Roman"/>
                <w:sz w:val="28"/>
              </w:rPr>
              <w:t>С</w:t>
            </w:r>
          </w:p>
        </w:tc>
      </w:tr>
      <w:tr w:rsidR="00B30B4C" w:rsidRPr="00730B34" w:rsidTr="0005229F">
        <w:tc>
          <w:tcPr>
            <w:tcW w:w="3510"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52%</w:t>
            </w:r>
          </w:p>
        </w:tc>
        <w:tc>
          <w:tcPr>
            <w:tcW w:w="6061"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~+28</w:t>
            </w:r>
            <w:r w:rsidRPr="00730B34">
              <w:rPr>
                <w:rFonts w:ascii="Cambria Math" w:hAnsi="Cambria Math" w:cs="Cambria Math"/>
                <w:sz w:val="28"/>
              </w:rPr>
              <w:t>⁰</w:t>
            </w:r>
            <w:r w:rsidRPr="00730B34">
              <w:rPr>
                <w:rFonts w:ascii="Times New Roman" w:hAnsi="Times New Roman"/>
                <w:sz w:val="28"/>
              </w:rPr>
              <w:t>С (начинает твердеть при комнатной температуре)</w:t>
            </w:r>
          </w:p>
        </w:tc>
      </w:tr>
      <w:tr w:rsidR="00B30B4C" w:rsidRPr="00730B34" w:rsidTr="0005229F">
        <w:tc>
          <w:tcPr>
            <w:tcW w:w="3510"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60-70%</w:t>
            </w:r>
          </w:p>
        </w:tc>
        <w:tc>
          <w:tcPr>
            <w:tcW w:w="6061"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+40...+60</w:t>
            </w:r>
            <w:r w:rsidRPr="00730B34">
              <w:rPr>
                <w:rFonts w:ascii="Cambria Math" w:hAnsi="Cambria Math" w:cs="Cambria Math"/>
                <w:sz w:val="28"/>
              </w:rPr>
              <w:t>⁰</w:t>
            </w:r>
            <w:r w:rsidRPr="00730B34">
              <w:rPr>
                <w:rFonts w:ascii="Times New Roman" w:hAnsi="Times New Roman"/>
                <w:sz w:val="28"/>
              </w:rPr>
              <w:t>С</w:t>
            </w:r>
          </w:p>
        </w:tc>
      </w:tr>
      <w:tr w:rsidR="00B30B4C" w:rsidRPr="00730B34" w:rsidTr="0005229F">
        <w:tc>
          <w:tcPr>
            <w:tcW w:w="3510"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100% (твердый NaOH)</w:t>
            </w:r>
          </w:p>
        </w:tc>
        <w:tc>
          <w:tcPr>
            <w:tcW w:w="6061" w:type="dxa"/>
          </w:tcPr>
          <w:p w:rsidR="00B30B4C" w:rsidRPr="00730B34" w:rsidRDefault="00B30B4C" w:rsidP="0005229F">
            <w:pPr>
              <w:contextualSpacing/>
              <w:jc w:val="both"/>
              <w:rPr>
                <w:rFonts w:ascii="Times New Roman" w:hAnsi="Times New Roman"/>
                <w:sz w:val="28"/>
              </w:rPr>
            </w:pPr>
            <w:r w:rsidRPr="00730B34">
              <w:rPr>
                <w:rFonts w:ascii="Times New Roman" w:hAnsi="Times New Roman"/>
                <w:sz w:val="28"/>
              </w:rPr>
              <w:t>Плавление при 318</w:t>
            </w:r>
            <w:r w:rsidRPr="00730B34">
              <w:rPr>
                <w:rFonts w:ascii="Cambria Math" w:hAnsi="Cambria Math" w:cs="Cambria Math"/>
                <w:sz w:val="28"/>
              </w:rPr>
              <w:t>⁰</w:t>
            </w:r>
            <w:r w:rsidRPr="00730B34">
              <w:rPr>
                <w:rFonts w:ascii="Times New Roman" w:hAnsi="Times New Roman"/>
                <w:sz w:val="28"/>
              </w:rPr>
              <w:t>С, соответственно можно предотвратить разрушение формы</w:t>
            </w:r>
          </w:p>
        </w:tc>
      </w:tr>
    </w:tbl>
    <w:p w:rsidR="00B30B4C" w:rsidRDefault="00B30B4C" w:rsidP="00B30B4C">
      <w:pPr>
        <w:spacing w:after="0" w:line="240" w:lineRule="auto"/>
        <w:ind w:firstLine="567"/>
        <w:contextualSpacing/>
        <w:jc w:val="both"/>
        <w:rPr>
          <w:rFonts w:ascii="Times New Roman" w:hAnsi="Times New Roman"/>
          <w:sz w:val="28"/>
        </w:rPr>
      </w:pPr>
    </w:p>
    <w:p w:rsidR="006C7388" w:rsidRDefault="002114AB" w:rsidP="00CB4F9E">
      <w:pPr>
        <w:spacing w:after="0" w:line="240" w:lineRule="auto"/>
        <w:ind w:firstLine="567"/>
        <w:contextualSpacing/>
        <w:jc w:val="center"/>
        <w:rPr>
          <w:rFonts w:ascii="Times New Roman" w:hAnsi="Times New Roman"/>
          <w:sz w:val="28"/>
          <w:lang w:val="en-US"/>
        </w:rPr>
      </w:pPr>
      <w:r w:rsidRPr="002114AB">
        <w:rPr>
          <w:rFonts w:ascii="Times New Roman" w:hAnsi="Times New Roman"/>
          <w:noProof/>
          <w:sz w:val="28"/>
          <w:lang w:val="ru-RU" w:eastAsia="ru-RU"/>
        </w:rPr>
        <w:lastRenderedPageBreak/>
        <w:drawing>
          <wp:inline distT="0" distB="0" distL="0" distR="0">
            <wp:extent cx="2769958" cy="2155401"/>
            <wp:effectExtent l="0" t="0" r="0" b="0"/>
            <wp:docPr id="1829624549" name="Рисунок 1829624549" descr="C:\Users\User\Desktop\Boiling-temperature-of-NaO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Boiling-temperature-of-NaOH.jp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790999" cy="2171774"/>
                    </a:xfrm>
                    <a:prstGeom prst="rect">
                      <a:avLst/>
                    </a:prstGeom>
                    <a:noFill/>
                    <a:ln>
                      <a:noFill/>
                    </a:ln>
                  </pic:spPr>
                </pic:pic>
              </a:graphicData>
            </a:graphic>
          </wp:inline>
        </w:drawing>
      </w:r>
    </w:p>
    <w:p w:rsidR="00915565" w:rsidRDefault="00915565" w:rsidP="00CB4F9E">
      <w:pPr>
        <w:spacing w:after="0" w:line="240" w:lineRule="auto"/>
        <w:ind w:firstLine="567"/>
        <w:contextualSpacing/>
        <w:jc w:val="center"/>
        <w:rPr>
          <w:rFonts w:ascii="Times New Roman" w:hAnsi="Times New Roman"/>
          <w:sz w:val="28"/>
          <w:lang w:val="en-US"/>
        </w:rPr>
      </w:pPr>
    </w:p>
    <w:p w:rsidR="00CB4F9E" w:rsidRPr="0043093A" w:rsidRDefault="00CB4F9E" w:rsidP="00CB4F9E">
      <w:pPr>
        <w:spacing w:after="0" w:line="240" w:lineRule="auto"/>
        <w:ind w:firstLine="567"/>
        <w:contextualSpacing/>
        <w:jc w:val="both"/>
        <w:rPr>
          <w:rFonts w:ascii="Times New Roman" w:hAnsi="Times New Roman"/>
          <w:sz w:val="28"/>
          <w:lang w:val="ru-RU"/>
        </w:rPr>
      </w:pPr>
      <w:r>
        <w:rPr>
          <w:rFonts w:ascii="Times New Roman" w:hAnsi="Times New Roman"/>
          <w:sz w:val="28"/>
          <w:lang w:val="ru-RU"/>
        </w:rPr>
        <w:t>Рисунок</w:t>
      </w:r>
      <w:r w:rsidRPr="0043093A">
        <w:rPr>
          <w:rFonts w:ascii="Times New Roman" w:hAnsi="Times New Roman"/>
          <w:sz w:val="28"/>
          <w:lang w:val="ru-RU"/>
        </w:rPr>
        <w:t xml:space="preserve"> </w:t>
      </w:r>
      <w:r w:rsidR="00012263" w:rsidRPr="0043093A">
        <w:rPr>
          <w:rFonts w:ascii="Times New Roman" w:hAnsi="Times New Roman"/>
          <w:sz w:val="28"/>
          <w:lang w:val="ru-RU"/>
        </w:rPr>
        <w:t>6</w:t>
      </w:r>
      <w:r w:rsidR="00945FE1">
        <w:rPr>
          <w:rFonts w:ascii="Times New Roman" w:hAnsi="Times New Roman"/>
          <w:sz w:val="28"/>
          <w:lang w:val="ru-RU"/>
        </w:rPr>
        <w:t>3</w:t>
      </w:r>
      <w:r w:rsidR="00012263" w:rsidRPr="0043093A">
        <w:rPr>
          <w:rFonts w:ascii="Times New Roman" w:hAnsi="Times New Roman"/>
          <w:sz w:val="28"/>
          <w:lang w:val="ru-RU"/>
        </w:rPr>
        <w:t xml:space="preserve"> </w:t>
      </w:r>
      <w:r w:rsidRPr="0043093A">
        <w:rPr>
          <w:rFonts w:ascii="Times New Roman" w:hAnsi="Times New Roman"/>
          <w:sz w:val="28"/>
          <w:lang w:val="ru-RU"/>
        </w:rPr>
        <w:t xml:space="preserve">– </w:t>
      </w:r>
      <w:r w:rsidRPr="00CB4F9E">
        <w:rPr>
          <w:rFonts w:ascii="Times New Roman" w:hAnsi="Times New Roman"/>
          <w:sz w:val="28"/>
          <w:lang w:val="ru-RU"/>
        </w:rPr>
        <w:t>Температура</w:t>
      </w:r>
      <w:r w:rsidRPr="0043093A">
        <w:rPr>
          <w:rFonts w:ascii="Times New Roman" w:hAnsi="Times New Roman"/>
          <w:sz w:val="28"/>
          <w:lang w:val="ru-RU"/>
        </w:rPr>
        <w:t xml:space="preserve"> </w:t>
      </w:r>
      <w:r w:rsidRPr="00CB4F9E">
        <w:rPr>
          <w:rFonts w:ascii="Times New Roman" w:hAnsi="Times New Roman"/>
          <w:sz w:val="28"/>
          <w:lang w:val="ru-RU"/>
        </w:rPr>
        <w:t>кипения</w:t>
      </w:r>
      <w:r w:rsidRPr="0043093A">
        <w:rPr>
          <w:rFonts w:ascii="Times New Roman" w:hAnsi="Times New Roman"/>
          <w:sz w:val="28"/>
          <w:lang w:val="ru-RU"/>
        </w:rPr>
        <w:t xml:space="preserve"> </w:t>
      </w:r>
      <w:r w:rsidRPr="00CB4F9E">
        <w:rPr>
          <w:rFonts w:ascii="Times New Roman" w:hAnsi="Times New Roman"/>
          <w:sz w:val="28"/>
          <w:lang w:val="ru-RU"/>
        </w:rPr>
        <w:t>водных</w:t>
      </w:r>
      <w:r w:rsidRPr="0043093A">
        <w:rPr>
          <w:rFonts w:ascii="Times New Roman" w:hAnsi="Times New Roman"/>
          <w:sz w:val="28"/>
          <w:lang w:val="ru-RU"/>
        </w:rPr>
        <w:t xml:space="preserve"> </w:t>
      </w:r>
      <w:r w:rsidRPr="00CB4F9E">
        <w:rPr>
          <w:rFonts w:ascii="Times New Roman" w:hAnsi="Times New Roman"/>
          <w:sz w:val="28"/>
          <w:lang w:val="ru-RU"/>
        </w:rPr>
        <w:t>растворо</w:t>
      </w:r>
      <w:r>
        <w:rPr>
          <w:rFonts w:ascii="Times New Roman" w:hAnsi="Times New Roman"/>
          <w:sz w:val="28"/>
          <w:lang w:val="ru-RU"/>
        </w:rPr>
        <w:t>в</w:t>
      </w:r>
      <w:r w:rsidRPr="0043093A">
        <w:rPr>
          <w:rFonts w:ascii="Times New Roman" w:hAnsi="Times New Roman"/>
          <w:sz w:val="28"/>
          <w:lang w:val="ru-RU"/>
        </w:rPr>
        <w:t xml:space="preserve"> </w:t>
      </w:r>
      <w:r w:rsidRPr="00CB4F9E">
        <w:rPr>
          <w:rFonts w:ascii="Times New Roman" w:hAnsi="Times New Roman"/>
          <w:sz w:val="28"/>
          <w:lang w:val="en-US"/>
        </w:rPr>
        <w:t>NaOH</w:t>
      </w:r>
      <w:r w:rsidRPr="0043093A">
        <w:rPr>
          <w:rFonts w:ascii="Times New Roman" w:hAnsi="Times New Roman"/>
          <w:sz w:val="28"/>
          <w:lang w:val="ru-RU"/>
        </w:rPr>
        <w:t xml:space="preserve"> </w:t>
      </w:r>
      <w:r>
        <w:rPr>
          <w:rFonts w:ascii="Times New Roman" w:hAnsi="Times New Roman"/>
          <w:sz w:val="28"/>
          <w:lang w:val="ru-RU"/>
        </w:rPr>
        <w:t>при</w:t>
      </w:r>
      <w:r w:rsidRPr="0043093A">
        <w:rPr>
          <w:rFonts w:ascii="Times New Roman" w:hAnsi="Times New Roman"/>
          <w:sz w:val="28"/>
          <w:lang w:val="ru-RU"/>
        </w:rPr>
        <w:t xml:space="preserve"> </w:t>
      </w:r>
      <w:r>
        <w:rPr>
          <w:rFonts w:ascii="Times New Roman" w:hAnsi="Times New Roman"/>
          <w:sz w:val="28"/>
          <w:lang w:val="ru-RU"/>
        </w:rPr>
        <w:t>атмосферном</w:t>
      </w:r>
      <w:r w:rsidRPr="0043093A">
        <w:rPr>
          <w:rFonts w:ascii="Times New Roman" w:hAnsi="Times New Roman"/>
          <w:sz w:val="28"/>
          <w:lang w:val="ru-RU"/>
        </w:rPr>
        <w:t xml:space="preserve"> </w:t>
      </w:r>
      <w:r>
        <w:rPr>
          <w:rFonts w:ascii="Times New Roman" w:hAnsi="Times New Roman"/>
          <w:sz w:val="28"/>
          <w:lang w:val="ru-RU"/>
        </w:rPr>
        <w:t>давлении</w:t>
      </w:r>
      <w:r w:rsidRPr="0043093A">
        <w:rPr>
          <w:rFonts w:ascii="Times New Roman" w:hAnsi="Times New Roman"/>
          <w:sz w:val="28"/>
          <w:lang w:val="ru-RU"/>
        </w:rPr>
        <w:t xml:space="preserve"> </w:t>
      </w:r>
      <w:r w:rsidR="007C5F9F" w:rsidRPr="0043093A">
        <w:rPr>
          <w:rFonts w:ascii="Times New Roman" w:hAnsi="Times New Roman"/>
          <w:sz w:val="28"/>
          <w:lang w:val="ru-RU"/>
        </w:rPr>
        <w:t>[</w:t>
      </w:r>
      <w:r w:rsidR="00F50058">
        <w:rPr>
          <w:rFonts w:ascii="Times New Roman" w:hAnsi="Times New Roman"/>
          <w:sz w:val="28"/>
          <w:lang w:val="en-US"/>
        </w:rPr>
        <w:fldChar w:fldCharType="begin"/>
      </w:r>
      <w:r w:rsidR="0043093A" w:rsidRPr="0043093A">
        <w:rPr>
          <w:rFonts w:ascii="Times New Roman" w:hAnsi="Times New Roman"/>
          <w:sz w:val="28"/>
          <w:lang w:val="ru-RU"/>
        </w:rPr>
        <w:instrText xml:space="preserve"> </w:instrText>
      </w:r>
      <w:r w:rsidR="0043093A">
        <w:rPr>
          <w:rFonts w:ascii="Times New Roman" w:hAnsi="Times New Roman"/>
          <w:sz w:val="28"/>
          <w:lang w:val="en-US"/>
        </w:rPr>
        <w:instrText>REF</w:instrText>
      </w:r>
      <w:r w:rsidR="0043093A" w:rsidRPr="0043093A">
        <w:rPr>
          <w:rFonts w:ascii="Times New Roman" w:hAnsi="Times New Roman"/>
          <w:sz w:val="28"/>
          <w:lang w:val="ru-RU"/>
        </w:rPr>
        <w:instrText xml:space="preserve"> </w:instrText>
      </w:r>
      <w:r w:rsidR="0043093A">
        <w:rPr>
          <w:rFonts w:ascii="Times New Roman" w:hAnsi="Times New Roman"/>
          <w:sz w:val="28"/>
          <w:lang w:val="en-US"/>
        </w:rPr>
        <w:instrText>CaratiA</w:instrText>
      </w:r>
      <w:r w:rsidR="0043093A" w:rsidRPr="0043093A">
        <w:rPr>
          <w:rFonts w:ascii="Times New Roman" w:hAnsi="Times New Roman"/>
          <w:sz w:val="28"/>
          <w:lang w:val="ru-RU"/>
        </w:rPr>
        <w:instrText xml:space="preserve"> \</w:instrText>
      </w:r>
      <w:r w:rsidR="0043093A">
        <w:rPr>
          <w:rFonts w:ascii="Times New Roman" w:hAnsi="Times New Roman"/>
          <w:sz w:val="28"/>
          <w:lang w:val="en-US"/>
        </w:rPr>
        <w:instrText>r</w:instrText>
      </w:r>
      <w:r w:rsidR="0043093A" w:rsidRPr="0043093A">
        <w:rPr>
          <w:rFonts w:ascii="Times New Roman" w:hAnsi="Times New Roman"/>
          <w:sz w:val="28"/>
          <w:lang w:val="ru-RU"/>
        </w:rPr>
        <w:instrText xml:space="preserve"> \</w:instrText>
      </w:r>
      <w:r w:rsidR="0043093A">
        <w:rPr>
          <w:rFonts w:ascii="Times New Roman" w:hAnsi="Times New Roman"/>
          <w:sz w:val="28"/>
          <w:lang w:val="en-US"/>
        </w:rPr>
        <w:instrText>h</w:instrText>
      </w:r>
      <w:r w:rsidR="0043093A" w:rsidRPr="0043093A">
        <w:rPr>
          <w:rFonts w:ascii="Times New Roman" w:hAnsi="Times New Roman"/>
          <w:sz w:val="28"/>
          <w:lang w:val="ru-RU"/>
        </w:rPr>
        <w:instrText xml:space="preserve"> </w:instrText>
      </w:r>
      <w:r w:rsidR="00F50058">
        <w:rPr>
          <w:rFonts w:ascii="Times New Roman" w:hAnsi="Times New Roman"/>
          <w:sz w:val="28"/>
          <w:lang w:val="en-US"/>
        </w:rPr>
      </w:r>
      <w:r w:rsidR="00F50058">
        <w:rPr>
          <w:rFonts w:ascii="Times New Roman" w:hAnsi="Times New Roman"/>
          <w:sz w:val="28"/>
          <w:lang w:val="en-US"/>
        </w:rPr>
        <w:fldChar w:fldCharType="separate"/>
      </w:r>
      <w:r w:rsidR="006B31FA" w:rsidRPr="006B31FA">
        <w:rPr>
          <w:rFonts w:ascii="Times New Roman" w:hAnsi="Times New Roman"/>
          <w:sz w:val="28"/>
          <w:lang w:val="ru-RU"/>
        </w:rPr>
        <w:t>219</w:t>
      </w:r>
      <w:r w:rsidR="00F50058">
        <w:rPr>
          <w:rFonts w:ascii="Times New Roman" w:hAnsi="Times New Roman"/>
          <w:sz w:val="28"/>
          <w:lang w:val="en-US"/>
        </w:rPr>
        <w:fldChar w:fldCharType="end"/>
      </w:r>
      <w:r w:rsidR="007C5F9F" w:rsidRPr="0043093A">
        <w:rPr>
          <w:rFonts w:ascii="Times New Roman" w:hAnsi="Times New Roman"/>
          <w:sz w:val="28"/>
          <w:lang w:val="ru-RU"/>
        </w:rPr>
        <w:t>]</w:t>
      </w:r>
    </w:p>
    <w:p w:rsidR="0043093A" w:rsidRDefault="0043093A" w:rsidP="00CB3B9E">
      <w:pPr>
        <w:spacing w:after="0" w:line="240" w:lineRule="auto"/>
        <w:ind w:firstLine="567"/>
        <w:contextualSpacing/>
        <w:jc w:val="both"/>
        <w:rPr>
          <w:rFonts w:ascii="Times New Roman" w:hAnsi="Times New Roman"/>
          <w:sz w:val="28"/>
          <w:lang w:val="ru-RU"/>
        </w:rPr>
      </w:pPr>
    </w:p>
    <w:p w:rsidR="00CB3B9E" w:rsidRPr="0043093A" w:rsidRDefault="00CB3B9E" w:rsidP="00CB3B9E">
      <w:pPr>
        <w:spacing w:after="0" w:line="240" w:lineRule="auto"/>
        <w:ind w:firstLine="567"/>
        <w:contextualSpacing/>
        <w:jc w:val="both"/>
        <w:rPr>
          <w:rFonts w:ascii="Times New Roman" w:hAnsi="Times New Roman"/>
          <w:sz w:val="28"/>
          <w:lang w:val="ru-RU"/>
        </w:rPr>
      </w:pPr>
      <w:r w:rsidRPr="00CB3B9E">
        <w:rPr>
          <w:rFonts w:ascii="Times New Roman" w:hAnsi="Times New Roman"/>
          <w:sz w:val="28"/>
          <w:lang w:val="ru-RU"/>
        </w:rPr>
        <w:t>В</w:t>
      </w:r>
      <w:r w:rsidRPr="0043093A">
        <w:rPr>
          <w:rFonts w:ascii="Times New Roman" w:hAnsi="Times New Roman"/>
          <w:sz w:val="28"/>
          <w:lang w:val="ru-RU"/>
        </w:rPr>
        <w:t xml:space="preserve"> </w:t>
      </w:r>
      <w:r w:rsidRPr="00CB3B9E">
        <w:rPr>
          <w:rFonts w:ascii="Times New Roman" w:hAnsi="Times New Roman"/>
          <w:sz w:val="28"/>
          <w:lang w:val="ru-RU"/>
        </w:rPr>
        <w:t>системе</w:t>
      </w:r>
      <w:r w:rsidRPr="0043093A">
        <w:rPr>
          <w:rFonts w:ascii="Times New Roman" w:hAnsi="Times New Roman"/>
          <w:sz w:val="28"/>
          <w:lang w:val="ru-RU"/>
        </w:rPr>
        <w:t xml:space="preserve"> </w:t>
      </w:r>
      <w:r w:rsidRPr="00270C88">
        <w:rPr>
          <w:rFonts w:ascii="Times New Roman" w:hAnsi="Times New Roman"/>
          <w:sz w:val="28"/>
          <w:lang w:val="en-US"/>
        </w:rPr>
        <w:t>CaO</w:t>
      </w:r>
      <w:r w:rsidRPr="0043093A">
        <w:rPr>
          <w:rFonts w:ascii="Times New Roman" w:hAnsi="Times New Roman"/>
          <w:sz w:val="28"/>
          <w:lang w:val="ru-RU"/>
        </w:rPr>
        <w:t xml:space="preserve"> –</w:t>
      </w:r>
      <w:r w:rsidRPr="00CB3B9E">
        <w:rPr>
          <w:rFonts w:ascii="Times New Roman" w:hAnsi="Times New Roman"/>
          <w:sz w:val="28"/>
        </w:rPr>
        <w:t xml:space="preserve"> </w:t>
      </w:r>
      <w:r w:rsidRPr="00730B34">
        <w:rPr>
          <w:rFonts w:ascii="Times New Roman" w:hAnsi="Times New Roman"/>
          <w:sz w:val="28"/>
        </w:rPr>
        <w:t>NaOH</w:t>
      </w:r>
      <w:r w:rsidRPr="0043093A">
        <w:rPr>
          <w:rFonts w:ascii="Times New Roman" w:hAnsi="Times New Roman" w:cs="Times New Roman"/>
          <w:sz w:val="28"/>
          <w:lang w:val="ru-RU"/>
        </w:rPr>
        <w:t xml:space="preserve"> –</w:t>
      </w:r>
      <w:r w:rsidRPr="0043093A">
        <w:rPr>
          <w:rFonts w:ascii="Times New Roman" w:hAnsi="Times New Roman"/>
          <w:sz w:val="28"/>
          <w:lang w:val="ru-RU"/>
        </w:rPr>
        <w:t xml:space="preserve"> </w:t>
      </w:r>
      <w:r w:rsidRPr="00DD27C9">
        <w:rPr>
          <w:rFonts w:ascii="Times New Roman" w:hAnsi="Times New Roman"/>
          <w:sz w:val="28"/>
          <w:lang w:val="en-US"/>
        </w:rPr>
        <w:t>TiO</w:t>
      </w:r>
      <w:r w:rsidRPr="00DD27C9">
        <w:rPr>
          <w:rFonts w:ascii="Times New Roman" w:hAnsi="Times New Roman"/>
          <w:sz w:val="28"/>
          <w:vertAlign w:val="subscript"/>
        </w:rPr>
        <w:t>2</w:t>
      </w:r>
      <w:r w:rsidRPr="0043093A">
        <w:rPr>
          <w:rFonts w:ascii="Times New Roman" w:hAnsi="Times New Roman"/>
          <w:sz w:val="28"/>
          <w:lang w:val="ru-RU"/>
        </w:rPr>
        <w:t xml:space="preserve"> </w:t>
      </w:r>
      <w:r w:rsidRPr="00CB3B9E">
        <w:rPr>
          <w:rFonts w:ascii="Times New Roman" w:hAnsi="Times New Roman" w:cs="Times New Roman"/>
          <w:sz w:val="28"/>
          <w:lang w:val="ru-RU"/>
        </w:rPr>
        <w:t>при</w:t>
      </w:r>
      <w:r w:rsidRPr="0043093A">
        <w:rPr>
          <w:rFonts w:ascii="Times New Roman" w:hAnsi="Times New Roman"/>
          <w:sz w:val="28"/>
          <w:lang w:val="ru-RU"/>
        </w:rPr>
        <w:t xml:space="preserve"> </w:t>
      </w:r>
      <w:r w:rsidRPr="00CB3B9E">
        <w:rPr>
          <w:rFonts w:ascii="Times New Roman" w:hAnsi="Times New Roman" w:cs="Times New Roman"/>
          <w:sz w:val="28"/>
          <w:lang w:val="ru-RU"/>
        </w:rPr>
        <w:t>термической</w:t>
      </w:r>
      <w:r w:rsidRPr="0043093A">
        <w:rPr>
          <w:rFonts w:ascii="Times New Roman" w:hAnsi="Times New Roman"/>
          <w:sz w:val="28"/>
          <w:lang w:val="ru-RU"/>
        </w:rPr>
        <w:t xml:space="preserve"> </w:t>
      </w:r>
      <w:r w:rsidRPr="00CB3B9E">
        <w:rPr>
          <w:rFonts w:ascii="Times New Roman" w:hAnsi="Times New Roman" w:cs="Times New Roman"/>
          <w:sz w:val="28"/>
          <w:lang w:val="ru-RU"/>
        </w:rPr>
        <w:t>обработке</w:t>
      </w:r>
      <w:r w:rsidRPr="0043093A">
        <w:rPr>
          <w:rFonts w:ascii="Times New Roman" w:hAnsi="Times New Roman"/>
          <w:sz w:val="28"/>
          <w:lang w:val="ru-RU"/>
        </w:rPr>
        <w:t xml:space="preserve"> </w:t>
      </w:r>
      <w:r w:rsidRPr="00CB3B9E">
        <w:rPr>
          <w:rFonts w:ascii="Times New Roman" w:hAnsi="Times New Roman" w:cs="Times New Roman"/>
          <w:sz w:val="28"/>
          <w:lang w:val="ru-RU"/>
        </w:rPr>
        <w:t>возможен</w:t>
      </w:r>
      <w:r w:rsidRPr="0043093A">
        <w:rPr>
          <w:rFonts w:ascii="Times New Roman" w:hAnsi="Times New Roman"/>
          <w:sz w:val="28"/>
          <w:lang w:val="ru-RU"/>
        </w:rPr>
        <w:t xml:space="preserve"> </w:t>
      </w:r>
      <w:r w:rsidRPr="00CB3B9E">
        <w:rPr>
          <w:rFonts w:ascii="Times New Roman" w:hAnsi="Times New Roman" w:cs="Times New Roman"/>
          <w:sz w:val="28"/>
          <w:lang w:val="ru-RU"/>
        </w:rPr>
        <w:t>синтез</w:t>
      </w:r>
      <w:r w:rsidRPr="0043093A">
        <w:rPr>
          <w:rFonts w:ascii="Times New Roman" w:hAnsi="Times New Roman"/>
          <w:sz w:val="28"/>
          <w:lang w:val="ru-RU"/>
        </w:rPr>
        <w:t xml:space="preserve"> </w:t>
      </w:r>
      <w:r w:rsidRPr="00CB3B9E">
        <w:rPr>
          <w:rFonts w:ascii="Times New Roman" w:hAnsi="Times New Roman" w:cs="Times New Roman"/>
          <w:sz w:val="28"/>
          <w:lang w:val="ru-RU"/>
        </w:rPr>
        <w:t>индивидуальных</w:t>
      </w:r>
      <w:r w:rsidRPr="0043093A">
        <w:rPr>
          <w:rFonts w:ascii="Times New Roman" w:hAnsi="Times New Roman"/>
          <w:sz w:val="28"/>
          <w:lang w:val="ru-RU"/>
        </w:rPr>
        <w:t xml:space="preserve"> </w:t>
      </w:r>
      <w:r w:rsidRPr="00CB3B9E">
        <w:rPr>
          <w:rFonts w:ascii="Times New Roman" w:hAnsi="Times New Roman" w:cs="Times New Roman"/>
          <w:sz w:val="28"/>
          <w:lang w:val="ru-RU"/>
        </w:rPr>
        <w:t>титанатов</w:t>
      </w:r>
      <w:r w:rsidR="001C02B6" w:rsidRPr="0043093A">
        <w:rPr>
          <w:rFonts w:ascii="Times New Roman" w:hAnsi="Times New Roman" w:cs="Times New Roman"/>
          <w:sz w:val="28"/>
          <w:lang w:val="ru-RU"/>
        </w:rPr>
        <w:t xml:space="preserve">: </w:t>
      </w:r>
      <w:r w:rsidR="001C02B6">
        <w:rPr>
          <w:rFonts w:ascii="Times New Roman" w:hAnsi="Times New Roman"/>
          <w:sz w:val="28"/>
          <w:lang w:val="ru-RU"/>
        </w:rPr>
        <w:t>т</w:t>
      </w:r>
      <w:r w:rsidRPr="00CB3B9E">
        <w:rPr>
          <w:rFonts w:ascii="Times New Roman" w:hAnsi="Times New Roman"/>
          <w:sz w:val="28"/>
          <w:lang w:val="ru-RU"/>
        </w:rPr>
        <w:t>итанат</w:t>
      </w:r>
      <w:r w:rsidRPr="0043093A">
        <w:rPr>
          <w:rFonts w:ascii="Times New Roman" w:hAnsi="Times New Roman"/>
          <w:sz w:val="28"/>
          <w:lang w:val="ru-RU"/>
        </w:rPr>
        <w:t xml:space="preserve"> </w:t>
      </w:r>
      <w:r w:rsidRPr="00CB3B9E">
        <w:rPr>
          <w:rFonts w:ascii="Times New Roman" w:hAnsi="Times New Roman"/>
          <w:sz w:val="28"/>
          <w:lang w:val="ru-RU"/>
        </w:rPr>
        <w:t>кальция</w:t>
      </w:r>
      <w:r w:rsidRPr="0043093A">
        <w:rPr>
          <w:rFonts w:ascii="Times New Roman" w:hAnsi="Times New Roman"/>
          <w:sz w:val="28"/>
          <w:lang w:val="ru-RU"/>
        </w:rPr>
        <w:t xml:space="preserve"> (</w:t>
      </w:r>
      <w:r w:rsidRPr="00DD27C9">
        <w:rPr>
          <w:rFonts w:ascii="Times New Roman" w:hAnsi="Times New Roman"/>
          <w:sz w:val="28"/>
          <w:szCs w:val="28"/>
        </w:rPr>
        <w:t>CaTiO</w:t>
      </w:r>
      <w:r w:rsidRPr="00DD27C9">
        <w:rPr>
          <w:rFonts w:ascii="Times New Roman" w:hAnsi="Times New Roman"/>
          <w:sz w:val="28"/>
          <w:szCs w:val="28"/>
          <w:vertAlign w:val="subscript"/>
        </w:rPr>
        <w:t>3</w:t>
      </w:r>
      <w:r w:rsidRPr="0043093A">
        <w:rPr>
          <w:rFonts w:ascii="Times New Roman" w:hAnsi="Times New Roman"/>
          <w:sz w:val="28"/>
          <w:lang w:val="ru-RU"/>
        </w:rPr>
        <w:t xml:space="preserve">) </w:t>
      </w:r>
      <w:r w:rsidR="001C02B6">
        <w:rPr>
          <w:rFonts w:ascii="Times New Roman" w:hAnsi="Times New Roman"/>
          <w:sz w:val="28"/>
          <w:lang w:val="ru-RU"/>
        </w:rPr>
        <w:t>и</w:t>
      </w:r>
      <w:r w:rsidR="001C02B6" w:rsidRPr="0043093A">
        <w:rPr>
          <w:rFonts w:ascii="Times New Roman" w:hAnsi="Times New Roman" w:cs="Times New Roman"/>
          <w:sz w:val="28"/>
          <w:lang w:val="ru-RU"/>
        </w:rPr>
        <w:t xml:space="preserve"> </w:t>
      </w:r>
      <w:r w:rsidR="001C02B6">
        <w:rPr>
          <w:rFonts w:ascii="Times New Roman" w:hAnsi="Times New Roman"/>
          <w:sz w:val="28"/>
          <w:lang w:val="ru-RU"/>
        </w:rPr>
        <w:t>т</w:t>
      </w:r>
      <w:r w:rsidRPr="00CB3B9E">
        <w:rPr>
          <w:rFonts w:ascii="Times New Roman" w:hAnsi="Times New Roman"/>
          <w:sz w:val="28"/>
          <w:lang w:val="ru-RU"/>
        </w:rPr>
        <w:t>итанат</w:t>
      </w:r>
      <w:r w:rsidR="001C02B6">
        <w:rPr>
          <w:rFonts w:ascii="Times New Roman" w:hAnsi="Times New Roman"/>
          <w:sz w:val="28"/>
          <w:lang w:val="ru-RU"/>
        </w:rPr>
        <w:t>ов</w:t>
      </w:r>
      <w:r w:rsidRPr="0043093A">
        <w:rPr>
          <w:rFonts w:ascii="Times New Roman" w:hAnsi="Times New Roman"/>
          <w:sz w:val="28"/>
          <w:lang w:val="ru-RU"/>
        </w:rPr>
        <w:t xml:space="preserve"> </w:t>
      </w:r>
      <w:r w:rsidRPr="00CB3B9E">
        <w:rPr>
          <w:rFonts w:ascii="Times New Roman" w:hAnsi="Times New Roman"/>
          <w:sz w:val="28"/>
          <w:lang w:val="ru-RU"/>
        </w:rPr>
        <w:t>натрия</w:t>
      </w:r>
      <w:r w:rsidRPr="0043093A">
        <w:rPr>
          <w:rFonts w:ascii="Times New Roman" w:hAnsi="Times New Roman"/>
          <w:sz w:val="28"/>
          <w:lang w:val="ru-RU"/>
        </w:rPr>
        <w:t xml:space="preserve"> </w:t>
      </w:r>
      <w:r w:rsidR="00BB26A8" w:rsidRPr="0043093A">
        <w:rPr>
          <w:rFonts w:ascii="Times New Roman" w:hAnsi="Times New Roman"/>
          <w:sz w:val="28"/>
          <w:lang w:val="ru-RU"/>
        </w:rPr>
        <w:t>(</w:t>
      </w:r>
      <w:r w:rsidR="00BB26A8" w:rsidRPr="00BB26A8">
        <w:rPr>
          <w:rFonts w:ascii="Times New Roman" w:hAnsi="Times New Roman"/>
          <w:sz w:val="28"/>
          <w:lang w:val="en-US"/>
        </w:rPr>
        <w:t>Na</w:t>
      </w:r>
      <w:r w:rsidR="00BB26A8" w:rsidRPr="0043093A">
        <w:rPr>
          <w:rFonts w:ascii="Times New Roman" w:hAnsi="Times New Roman"/>
          <w:sz w:val="28"/>
          <w:vertAlign w:val="subscript"/>
          <w:lang w:val="ru-RU"/>
        </w:rPr>
        <w:t>2</w:t>
      </w:r>
      <w:r w:rsidR="00BB26A8" w:rsidRPr="00BB26A8">
        <w:rPr>
          <w:rFonts w:ascii="Times New Roman" w:hAnsi="Times New Roman"/>
          <w:sz w:val="28"/>
          <w:lang w:val="en-US"/>
        </w:rPr>
        <w:t>TiO</w:t>
      </w:r>
      <w:r w:rsidR="00BB26A8" w:rsidRPr="0043093A">
        <w:rPr>
          <w:rFonts w:ascii="Times New Roman" w:hAnsi="Times New Roman"/>
          <w:sz w:val="28"/>
          <w:vertAlign w:val="subscript"/>
          <w:lang w:val="ru-RU"/>
        </w:rPr>
        <w:t>3</w:t>
      </w:r>
      <w:r w:rsidR="00BB26A8" w:rsidRPr="0043093A">
        <w:rPr>
          <w:rFonts w:ascii="Times New Roman" w:hAnsi="Times New Roman"/>
          <w:bCs/>
          <w:sz w:val="28"/>
          <w:lang w:val="ru-RU"/>
        </w:rPr>
        <w:t xml:space="preserve">, </w:t>
      </w:r>
      <w:r w:rsidR="00BB26A8" w:rsidRPr="00BB26A8">
        <w:rPr>
          <w:rFonts w:ascii="Times New Roman" w:hAnsi="Times New Roman"/>
          <w:bCs/>
          <w:sz w:val="28"/>
          <w:lang w:val="en-US"/>
        </w:rPr>
        <w:t>Na</w:t>
      </w:r>
      <w:r w:rsidR="00BB26A8" w:rsidRPr="0043093A">
        <w:rPr>
          <w:rFonts w:ascii="Times New Roman" w:hAnsi="Times New Roman"/>
          <w:bCs/>
          <w:sz w:val="28"/>
          <w:vertAlign w:val="subscript"/>
          <w:lang w:val="ru-RU"/>
        </w:rPr>
        <w:t>2</w:t>
      </w:r>
      <w:r w:rsidR="00BB26A8" w:rsidRPr="00BB26A8">
        <w:rPr>
          <w:rFonts w:ascii="Times New Roman" w:hAnsi="Times New Roman"/>
          <w:bCs/>
          <w:sz w:val="28"/>
          <w:lang w:val="en-US"/>
        </w:rPr>
        <w:t>Ti</w:t>
      </w:r>
      <w:r w:rsidR="00BB26A8" w:rsidRPr="0043093A">
        <w:rPr>
          <w:rFonts w:ascii="Times New Roman" w:hAnsi="Times New Roman"/>
          <w:bCs/>
          <w:sz w:val="28"/>
          <w:vertAlign w:val="subscript"/>
          <w:lang w:val="ru-RU"/>
        </w:rPr>
        <w:t>3</w:t>
      </w:r>
      <w:r w:rsidR="00BB26A8" w:rsidRPr="00BB26A8">
        <w:rPr>
          <w:rFonts w:ascii="Times New Roman" w:hAnsi="Times New Roman"/>
          <w:bCs/>
          <w:sz w:val="28"/>
          <w:lang w:val="en-US"/>
        </w:rPr>
        <w:t>O</w:t>
      </w:r>
      <w:r w:rsidR="00BB26A8" w:rsidRPr="0043093A">
        <w:rPr>
          <w:rFonts w:ascii="Times New Roman" w:hAnsi="Times New Roman"/>
          <w:bCs/>
          <w:sz w:val="28"/>
          <w:vertAlign w:val="subscript"/>
          <w:lang w:val="ru-RU"/>
        </w:rPr>
        <w:t>7</w:t>
      </w:r>
      <w:r w:rsidR="00BB26A8" w:rsidRPr="0043093A">
        <w:rPr>
          <w:rFonts w:ascii="Times New Roman" w:hAnsi="Times New Roman"/>
          <w:bCs/>
          <w:sz w:val="28"/>
          <w:lang w:val="ru-RU"/>
        </w:rPr>
        <w:t xml:space="preserve">, </w:t>
      </w:r>
      <w:r w:rsidR="00BB26A8" w:rsidRPr="00BB26A8">
        <w:rPr>
          <w:rFonts w:ascii="Times New Roman" w:hAnsi="Times New Roman"/>
          <w:bCs/>
          <w:sz w:val="28"/>
          <w:lang w:val="en-US"/>
        </w:rPr>
        <w:t>Na</w:t>
      </w:r>
      <w:r w:rsidR="00BB26A8" w:rsidRPr="0043093A">
        <w:rPr>
          <w:rFonts w:ascii="Times New Roman" w:hAnsi="Times New Roman"/>
          <w:bCs/>
          <w:sz w:val="28"/>
          <w:vertAlign w:val="subscript"/>
          <w:lang w:val="ru-RU"/>
        </w:rPr>
        <w:t>2</w:t>
      </w:r>
      <w:r w:rsidR="00BB26A8" w:rsidRPr="00BB26A8">
        <w:rPr>
          <w:rFonts w:ascii="Times New Roman" w:hAnsi="Times New Roman"/>
          <w:bCs/>
          <w:sz w:val="28"/>
          <w:lang w:val="en-US"/>
        </w:rPr>
        <w:t>Ti</w:t>
      </w:r>
      <w:r w:rsidR="00BB26A8" w:rsidRPr="0043093A">
        <w:rPr>
          <w:rFonts w:ascii="Times New Roman" w:hAnsi="Times New Roman"/>
          <w:bCs/>
          <w:sz w:val="28"/>
          <w:vertAlign w:val="subscript"/>
          <w:lang w:val="ru-RU"/>
        </w:rPr>
        <w:t>6</w:t>
      </w:r>
      <w:r w:rsidR="00BB26A8" w:rsidRPr="00BB26A8">
        <w:rPr>
          <w:rFonts w:ascii="Times New Roman" w:hAnsi="Times New Roman"/>
          <w:bCs/>
          <w:sz w:val="28"/>
          <w:lang w:val="en-US"/>
        </w:rPr>
        <w:t>O</w:t>
      </w:r>
      <w:r w:rsidR="00BB26A8" w:rsidRPr="0043093A">
        <w:rPr>
          <w:rFonts w:ascii="Times New Roman" w:hAnsi="Times New Roman"/>
          <w:bCs/>
          <w:sz w:val="28"/>
          <w:vertAlign w:val="subscript"/>
          <w:lang w:val="ru-RU"/>
        </w:rPr>
        <w:t xml:space="preserve">13 </w:t>
      </w:r>
      <w:r w:rsidR="00BB26A8" w:rsidRPr="00BB26A8">
        <w:rPr>
          <w:rFonts w:ascii="Times New Roman" w:hAnsi="Times New Roman"/>
          <w:bCs/>
          <w:sz w:val="28"/>
          <w:lang w:val="ru-RU"/>
        </w:rPr>
        <w:t>и</w:t>
      </w:r>
      <w:r w:rsidR="00BB26A8" w:rsidRPr="0043093A">
        <w:rPr>
          <w:rFonts w:ascii="Times New Roman" w:hAnsi="Times New Roman"/>
          <w:bCs/>
          <w:sz w:val="28"/>
          <w:lang w:val="ru-RU"/>
        </w:rPr>
        <w:t xml:space="preserve"> </w:t>
      </w:r>
      <w:r w:rsidR="00BB26A8" w:rsidRPr="00BB26A8">
        <w:rPr>
          <w:rFonts w:ascii="Times New Roman" w:hAnsi="Times New Roman"/>
          <w:bCs/>
          <w:sz w:val="28"/>
          <w:lang w:val="ru-RU"/>
        </w:rPr>
        <w:t>др</w:t>
      </w:r>
      <w:r w:rsidR="00BB26A8" w:rsidRPr="0043093A">
        <w:rPr>
          <w:rFonts w:ascii="Times New Roman" w:hAnsi="Times New Roman"/>
          <w:bCs/>
          <w:sz w:val="28"/>
          <w:lang w:val="ru-RU"/>
        </w:rPr>
        <w:t>.)</w:t>
      </w:r>
      <w:r w:rsidR="00F44029" w:rsidRPr="0043093A">
        <w:rPr>
          <w:rFonts w:ascii="Times New Roman" w:hAnsi="Times New Roman"/>
          <w:bCs/>
          <w:sz w:val="28"/>
          <w:lang w:val="ru-RU"/>
        </w:rPr>
        <w:t>.</w:t>
      </w:r>
    </w:p>
    <w:p w:rsidR="00CB3B9E" w:rsidRPr="00294ED5" w:rsidRDefault="00CB3B9E" w:rsidP="00CB3B9E">
      <w:pPr>
        <w:spacing w:after="0" w:line="240" w:lineRule="auto"/>
        <w:ind w:firstLine="567"/>
        <w:contextualSpacing/>
        <w:jc w:val="both"/>
        <w:rPr>
          <w:rFonts w:ascii="Times New Roman" w:hAnsi="Times New Roman"/>
          <w:sz w:val="28"/>
          <w:lang w:val="ru-RU"/>
        </w:rPr>
      </w:pPr>
      <w:r w:rsidRPr="00CB3B9E">
        <w:rPr>
          <w:rFonts w:ascii="Times New Roman" w:hAnsi="Times New Roman"/>
          <w:sz w:val="28"/>
          <w:lang w:val="ru-RU"/>
        </w:rPr>
        <w:t>Титанат кальция образуется по реакции:</w:t>
      </w:r>
      <w:r w:rsidR="008762CE" w:rsidRPr="00DD27C9">
        <w:rPr>
          <w:rFonts w:ascii="Times New Roman" w:hAnsi="Times New Roman"/>
          <w:sz w:val="28"/>
          <w:lang w:val="ru-RU"/>
        </w:rPr>
        <w:t xml:space="preserve"> </w:t>
      </w:r>
      <w:r w:rsidRPr="00DD27C9">
        <w:rPr>
          <w:rFonts w:ascii="Times New Roman" w:hAnsi="Times New Roman"/>
          <w:sz w:val="28"/>
          <w:szCs w:val="28"/>
        </w:rPr>
        <w:t>CaO</w:t>
      </w:r>
      <w:r w:rsidRPr="00DD27C9">
        <w:rPr>
          <w:rFonts w:ascii="Times New Roman" w:hAnsi="Times New Roman"/>
          <w:sz w:val="28"/>
          <w:szCs w:val="28"/>
          <w:lang w:val="ru-RU"/>
        </w:rPr>
        <w:t xml:space="preserve"> + </w:t>
      </w:r>
      <w:r w:rsidRPr="00DD27C9">
        <w:rPr>
          <w:rFonts w:ascii="Times New Roman" w:hAnsi="Times New Roman"/>
          <w:sz w:val="28"/>
          <w:lang w:val="en-US"/>
        </w:rPr>
        <w:t>TiO</w:t>
      </w:r>
      <w:r w:rsidRPr="00DD27C9">
        <w:rPr>
          <w:rFonts w:ascii="Times New Roman" w:hAnsi="Times New Roman"/>
          <w:sz w:val="28"/>
          <w:vertAlign w:val="subscript"/>
        </w:rPr>
        <w:t>2</w:t>
      </w:r>
      <w:r w:rsidRPr="00DD27C9">
        <w:rPr>
          <w:rFonts w:ascii="Times New Roman" w:hAnsi="Times New Roman"/>
          <w:sz w:val="28"/>
          <w:vertAlign w:val="subscript"/>
          <w:lang w:val="ru-RU"/>
        </w:rPr>
        <w:t xml:space="preserve"> </w:t>
      </w:r>
      <w:r w:rsidRPr="00DD27C9">
        <w:rPr>
          <w:rFonts w:ascii="Times New Roman" w:hAnsi="Times New Roman"/>
          <w:sz w:val="28"/>
          <w:lang w:val="ru-RU"/>
        </w:rPr>
        <w:t xml:space="preserve">= </w:t>
      </w:r>
      <w:r w:rsidRPr="00DD27C9">
        <w:rPr>
          <w:rFonts w:ascii="Times New Roman" w:hAnsi="Times New Roman"/>
          <w:sz w:val="28"/>
          <w:szCs w:val="28"/>
        </w:rPr>
        <w:t>CaTiO</w:t>
      </w:r>
      <w:r w:rsidRPr="00DD27C9">
        <w:rPr>
          <w:rFonts w:ascii="Times New Roman" w:hAnsi="Times New Roman"/>
          <w:sz w:val="28"/>
          <w:szCs w:val="28"/>
          <w:vertAlign w:val="subscript"/>
        </w:rPr>
        <w:t>3</w:t>
      </w:r>
      <w:r w:rsidRPr="00DD27C9">
        <w:rPr>
          <w:rFonts w:ascii="Times New Roman" w:hAnsi="Times New Roman"/>
          <w:sz w:val="28"/>
          <w:szCs w:val="28"/>
          <w:lang w:val="ru-RU"/>
        </w:rPr>
        <w:t xml:space="preserve">, </w:t>
      </w:r>
      <w:r w:rsidRPr="006C7388">
        <w:rPr>
          <w:rFonts w:ascii="Times New Roman" w:hAnsi="Times New Roman"/>
          <w:sz w:val="28"/>
          <w:lang w:val="ru-RU"/>
        </w:rPr>
        <w:t xml:space="preserve">а титанат натрия — по реакции: </w:t>
      </w:r>
      <w:r w:rsidRPr="006C7388">
        <w:rPr>
          <w:rFonts w:ascii="Times New Roman" w:hAnsi="Times New Roman"/>
          <w:sz w:val="28"/>
          <w:lang w:val="en-US"/>
        </w:rPr>
        <w:t>Na</w:t>
      </w:r>
      <w:r w:rsidRPr="006C7388">
        <w:rPr>
          <w:rFonts w:ascii="Times New Roman" w:hAnsi="Times New Roman"/>
          <w:sz w:val="28"/>
          <w:vertAlign w:val="subscript"/>
          <w:lang w:val="ru-RU"/>
        </w:rPr>
        <w:t>2</w:t>
      </w:r>
      <w:r w:rsidRPr="006C7388">
        <w:rPr>
          <w:rFonts w:ascii="Times New Roman" w:hAnsi="Times New Roman"/>
          <w:sz w:val="28"/>
          <w:lang w:val="en-US"/>
        </w:rPr>
        <w:t>O</w:t>
      </w:r>
      <w:r w:rsidRPr="006C7388">
        <w:rPr>
          <w:rFonts w:ascii="Times New Roman" w:hAnsi="Times New Roman"/>
          <w:sz w:val="28"/>
          <w:lang w:val="ru-RU"/>
        </w:rPr>
        <w:t xml:space="preserve"> + </w:t>
      </w:r>
      <w:r w:rsidRPr="006C7388">
        <w:rPr>
          <w:rFonts w:ascii="Times New Roman" w:hAnsi="Times New Roman"/>
          <w:sz w:val="28"/>
          <w:lang w:val="en-US"/>
        </w:rPr>
        <w:t>TiO</w:t>
      </w:r>
      <w:r w:rsidRPr="006C7388">
        <w:rPr>
          <w:rFonts w:ascii="Times New Roman" w:hAnsi="Times New Roman"/>
          <w:sz w:val="28"/>
          <w:vertAlign w:val="subscript"/>
          <w:lang w:val="ru-RU"/>
        </w:rPr>
        <w:t>2</w:t>
      </w:r>
      <w:r w:rsidRPr="006C7388">
        <w:rPr>
          <w:rFonts w:ascii="Times New Roman" w:hAnsi="Times New Roman"/>
          <w:sz w:val="28"/>
          <w:lang w:val="ru-RU"/>
        </w:rPr>
        <w:t xml:space="preserve"> = </w:t>
      </w:r>
      <w:r w:rsidRPr="006C7388">
        <w:rPr>
          <w:rFonts w:ascii="Times New Roman" w:hAnsi="Times New Roman"/>
          <w:sz w:val="28"/>
          <w:lang w:val="en-US"/>
        </w:rPr>
        <w:t>Na</w:t>
      </w:r>
      <w:r w:rsidRPr="006C7388">
        <w:rPr>
          <w:rFonts w:ascii="Times New Roman" w:hAnsi="Times New Roman"/>
          <w:sz w:val="28"/>
          <w:vertAlign w:val="subscript"/>
          <w:lang w:val="ru-RU"/>
        </w:rPr>
        <w:t>2</w:t>
      </w:r>
      <w:r w:rsidRPr="006C7388">
        <w:rPr>
          <w:rFonts w:ascii="Times New Roman" w:hAnsi="Times New Roman"/>
          <w:sz w:val="28"/>
          <w:lang w:val="en-US"/>
        </w:rPr>
        <w:t>TiO</w:t>
      </w:r>
      <w:r w:rsidRPr="006C7388">
        <w:rPr>
          <w:rFonts w:ascii="Times New Roman" w:hAnsi="Times New Roman"/>
          <w:sz w:val="28"/>
          <w:vertAlign w:val="subscript"/>
          <w:lang w:val="ru-RU"/>
        </w:rPr>
        <w:t>3</w:t>
      </w:r>
    </w:p>
    <w:p w:rsidR="00CB3B9E" w:rsidRPr="00CB3B9E" w:rsidRDefault="00CB3B9E" w:rsidP="00CB3B9E">
      <w:pPr>
        <w:spacing w:after="0" w:line="240" w:lineRule="auto"/>
        <w:ind w:firstLine="567"/>
        <w:contextualSpacing/>
        <w:jc w:val="both"/>
        <w:rPr>
          <w:rFonts w:ascii="Times New Roman" w:hAnsi="Times New Roman"/>
          <w:sz w:val="28"/>
          <w:lang w:val="ru-RU"/>
        </w:rPr>
      </w:pPr>
      <w:r w:rsidRPr="00CB3B9E">
        <w:rPr>
          <w:rFonts w:ascii="Times New Roman" w:hAnsi="Times New Roman"/>
          <w:sz w:val="28"/>
          <w:lang w:val="ru-RU"/>
        </w:rPr>
        <w:t>Обе реакции реализуются при высокотемпературном спекании и приводят к формированию оксидных фаз с различной кристаллической структурой и термодинамической устойчивостью.</w:t>
      </w:r>
    </w:p>
    <w:p w:rsidR="00CB3B9E" w:rsidRPr="00CB3B9E" w:rsidRDefault="008762CE" w:rsidP="00CB3B9E">
      <w:pPr>
        <w:spacing w:after="0" w:line="240" w:lineRule="auto"/>
        <w:ind w:firstLine="567"/>
        <w:contextualSpacing/>
        <w:jc w:val="both"/>
        <w:rPr>
          <w:rFonts w:ascii="Times New Roman" w:hAnsi="Times New Roman"/>
          <w:sz w:val="28"/>
          <w:lang w:val="ru-RU"/>
        </w:rPr>
      </w:pPr>
      <w:r w:rsidRPr="004735A0">
        <w:rPr>
          <w:rFonts w:ascii="Times New Roman" w:hAnsi="Times New Roman"/>
          <w:sz w:val="28"/>
          <w:szCs w:val="28"/>
        </w:rPr>
        <w:t>CaTiO</w:t>
      </w:r>
      <w:r w:rsidRPr="004735A0">
        <w:rPr>
          <w:rFonts w:ascii="Times New Roman" w:hAnsi="Times New Roman"/>
          <w:sz w:val="28"/>
          <w:szCs w:val="28"/>
          <w:vertAlign w:val="subscript"/>
        </w:rPr>
        <w:t>3</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обладает</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перовскитной</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структурой</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и</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характеризуется</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высокой</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огнеупорностью</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тогда</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как</w:t>
      </w:r>
      <w:r w:rsidR="00CB3B9E" w:rsidRPr="00CB3B9E">
        <w:rPr>
          <w:rFonts w:ascii="Times New Roman" w:hAnsi="Times New Roman"/>
          <w:sz w:val="28"/>
          <w:lang w:val="ru-RU"/>
        </w:rPr>
        <w:t xml:space="preserve"> </w:t>
      </w:r>
      <w:r>
        <w:rPr>
          <w:rFonts w:ascii="Times New Roman" w:hAnsi="Times New Roman"/>
          <w:sz w:val="28"/>
          <w:lang w:val="en-US"/>
        </w:rPr>
        <w:t>Na</w:t>
      </w:r>
      <w:r w:rsidRPr="00CB3B9E">
        <w:rPr>
          <w:rFonts w:ascii="Times New Roman" w:hAnsi="Times New Roman"/>
          <w:sz w:val="28"/>
          <w:vertAlign w:val="subscript"/>
          <w:lang w:val="ru-RU"/>
        </w:rPr>
        <w:t>2</w:t>
      </w:r>
      <w:r>
        <w:rPr>
          <w:rFonts w:ascii="Times New Roman" w:hAnsi="Times New Roman"/>
          <w:sz w:val="28"/>
          <w:lang w:val="en-US"/>
        </w:rPr>
        <w:t>TiO</w:t>
      </w:r>
      <w:r w:rsidRPr="00CB3B9E">
        <w:rPr>
          <w:rFonts w:ascii="Times New Roman" w:hAnsi="Times New Roman"/>
          <w:sz w:val="28"/>
          <w:vertAlign w:val="subscript"/>
          <w:lang w:val="ru-RU"/>
        </w:rPr>
        <w:t>3</w:t>
      </w:r>
      <w:r w:rsidRPr="008762CE">
        <w:rPr>
          <w:rFonts w:ascii="Times New Roman" w:hAnsi="Times New Roman"/>
          <w:sz w:val="28"/>
          <w:vertAlign w:val="subscript"/>
          <w:lang w:val="ru-RU"/>
        </w:rPr>
        <w:t xml:space="preserve"> </w:t>
      </w:r>
      <w:r w:rsidR="00CB3B9E" w:rsidRPr="00CB3B9E">
        <w:rPr>
          <w:rFonts w:ascii="Times New Roman" w:hAnsi="Times New Roman" w:cs="Times New Roman"/>
          <w:sz w:val="28"/>
          <w:lang w:val="ru-RU"/>
        </w:rPr>
        <w:t>имеет</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слоистую</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или</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туннельную</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структуру</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и</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более</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низкую</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температуру</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плавления</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В</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условиях</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высокотемпературной</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обработки</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теоретически</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возможно</w:t>
      </w:r>
      <w:r w:rsidR="00CB3B9E" w:rsidRPr="00CB3B9E">
        <w:rPr>
          <w:rFonts w:ascii="Times New Roman" w:hAnsi="Times New Roman"/>
          <w:sz w:val="28"/>
          <w:lang w:val="ru-RU"/>
        </w:rPr>
        <w:t xml:space="preserve"> </w:t>
      </w:r>
      <w:r w:rsidR="00CB3B9E" w:rsidRPr="00CB3B9E">
        <w:rPr>
          <w:rFonts w:ascii="Times New Roman" w:hAnsi="Times New Roman" w:cs="Times New Roman"/>
          <w:sz w:val="28"/>
          <w:lang w:val="ru-RU"/>
        </w:rPr>
        <w:t>формирование</w:t>
      </w:r>
      <w:r w:rsidR="00CB3B9E" w:rsidRPr="00CB3B9E">
        <w:rPr>
          <w:rFonts w:ascii="Times New Roman" w:hAnsi="Times New Roman"/>
          <w:sz w:val="28"/>
          <w:lang w:val="ru-RU"/>
        </w:rPr>
        <w:t>:</w:t>
      </w:r>
    </w:p>
    <w:p w:rsidR="00CB3B9E" w:rsidRPr="00CB3B9E" w:rsidRDefault="00CB3B9E" w:rsidP="00FF704D">
      <w:pPr>
        <w:numPr>
          <w:ilvl w:val="0"/>
          <w:numId w:val="27"/>
        </w:numPr>
        <w:spacing w:after="0" w:line="240" w:lineRule="auto"/>
        <w:contextualSpacing/>
        <w:jc w:val="both"/>
        <w:rPr>
          <w:rFonts w:ascii="Times New Roman" w:hAnsi="Times New Roman"/>
          <w:sz w:val="28"/>
          <w:lang w:val="ru-RU"/>
        </w:rPr>
      </w:pPr>
      <w:r w:rsidRPr="00CB3B9E">
        <w:rPr>
          <w:rFonts w:ascii="Times New Roman" w:hAnsi="Times New Roman"/>
          <w:sz w:val="28"/>
          <w:lang w:val="ru-RU"/>
        </w:rPr>
        <w:t>либо единой фазы твёрдого раствора (Na,Ca)</w:t>
      </w:r>
      <w:r w:rsidR="008762CE">
        <w:rPr>
          <w:rFonts w:ascii="Times New Roman" w:hAnsi="Times New Roman"/>
          <w:sz w:val="28"/>
          <w:lang w:val="en-US"/>
        </w:rPr>
        <w:t>TiO</w:t>
      </w:r>
      <w:r w:rsidR="008762CE" w:rsidRPr="00CB3B9E">
        <w:rPr>
          <w:rFonts w:ascii="Times New Roman" w:hAnsi="Times New Roman"/>
          <w:sz w:val="28"/>
          <w:vertAlign w:val="subscript"/>
          <w:lang w:val="ru-RU"/>
        </w:rPr>
        <w:t>3</w:t>
      </w:r>
      <w:r w:rsidRPr="00CB3B9E">
        <w:rPr>
          <w:rFonts w:ascii="Times New Roman" w:hAnsi="Times New Roman"/>
          <w:sz w:val="28"/>
          <w:lang w:val="ru-RU"/>
        </w:rPr>
        <w:t xml:space="preserve"> </w:t>
      </w:r>
      <w:r w:rsidRPr="00CB3B9E">
        <w:rPr>
          <w:rFonts w:ascii="Times New Roman" w:hAnsi="Times New Roman" w:cs="Times New Roman"/>
          <w:sz w:val="28"/>
          <w:lang w:val="ru-RU"/>
        </w:rPr>
        <w:t>при</w:t>
      </w:r>
      <w:r w:rsidRPr="00CB3B9E">
        <w:rPr>
          <w:rFonts w:ascii="Times New Roman" w:hAnsi="Times New Roman"/>
          <w:sz w:val="28"/>
          <w:lang w:val="ru-RU"/>
        </w:rPr>
        <w:t xml:space="preserve"> </w:t>
      </w:r>
      <w:r w:rsidRPr="00CB3B9E">
        <w:rPr>
          <w:rFonts w:ascii="Times New Roman" w:hAnsi="Times New Roman" w:cs="Times New Roman"/>
          <w:sz w:val="28"/>
          <w:lang w:val="ru-RU"/>
        </w:rPr>
        <w:t>растворении</w:t>
      </w:r>
      <w:r w:rsidRPr="00CB3B9E">
        <w:rPr>
          <w:rFonts w:ascii="Times New Roman" w:hAnsi="Times New Roman"/>
          <w:sz w:val="28"/>
          <w:lang w:val="ru-RU"/>
        </w:rPr>
        <w:t xml:space="preserve"> Na</w:t>
      </w:r>
      <w:r w:rsidRPr="00CB3B9E">
        <w:rPr>
          <w:rFonts w:ascii="Cambria Math" w:hAnsi="Cambria Math" w:cs="Cambria Math"/>
          <w:sz w:val="28"/>
          <w:lang w:val="ru-RU"/>
        </w:rPr>
        <w:t>⁺</w:t>
      </w:r>
      <w:r w:rsidRPr="00CB3B9E">
        <w:rPr>
          <w:rFonts w:ascii="Times New Roman" w:hAnsi="Times New Roman"/>
          <w:sz w:val="28"/>
          <w:lang w:val="ru-RU"/>
        </w:rPr>
        <w:t xml:space="preserve"> </w:t>
      </w:r>
      <w:r w:rsidRPr="00CB3B9E">
        <w:rPr>
          <w:rFonts w:ascii="Times New Roman" w:hAnsi="Times New Roman" w:cs="Times New Roman"/>
          <w:sz w:val="28"/>
          <w:lang w:val="ru-RU"/>
        </w:rPr>
        <w:t>в</w:t>
      </w:r>
      <w:r w:rsidRPr="00CB3B9E">
        <w:rPr>
          <w:rFonts w:ascii="Times New Roman" w:hAnsi="Times New Roman"/>
          <w:sz w:val="28"/>
          <w:lang w:val="ru-RU"/>
        </w:rPr>
        <w:t xml:space="preserve"> </w:t>
      </w:r>
      <w:r w:rsidRPr="00CB3B9E">
        <w:rPr>
          <w:rFonts w:ascii="Times New Roman" w:hAnsi="Times New Roman" w:cs="Times New Roman"/>
          <w:sz w:val="28"/>
          <w:lang w:val="ru-RU"/>
        </w:rPr>
        <w:t>кристаллической</w:t>
      </w:r>
      <w:r w:rsidRPr="00CB3B9E">
        <w:rPr>
          <w:rFonts w:ascii="Times New Roman" w:hAnsi="Times New Roman"/>
          <w:sz w:val="28"/>
          <w:lang w:val="ru-RU"/>
        </w:rPr>
        <w:t xml:space="preserve"> </w:t>
      </w:r>
      <w:r w:rsidRPr="00CB3B9E">
        <w:rPr>
          <w:rFonts w:ascii="Times New Roman" w:hAnsi="Times New Roman" w:cs="Times New Roman"/>
          <w:sz w:val="28"/>
          <w:lang w:val="ru-RU"/>
        </w:rPr>
        <w:t>решётке</w:t>
      </w:r>
      <w:r w:rsidRPr="00CB3B9E">
        <w:rPr>
          <w:rFonts w:ascii="Times New Roman" w:hAnsi="Times New Roman"/>
          <w:sz w:val="28"/>
          <w:lang w:val="ru-RU"/>
        </w:rPr>
        <w:t xml:space="preserve"> </w:t>
      </w:r>
      <w:r w:rsidR="008762CE" w:rsidRPr="004735A0">
        <w:rPr>
          <w:rFonts w:ascii="Times New Roman" w:hAnsi="Times New Roman"/>
          <w:sz w:val="28"/>
          <w:szCs w:val="28"/>
        </w:rPr>
        <w:t>CaTiO</w:t>
      </w:r>
      <w:r w:rsidR="008762CE" w:rsidRPr="004735A0">
        <w:rPr>
          <w:rFonts w:ascii="Times New Roman" w:hAnsi="Times New Roman"/>
          <w:sz w:val="28"/>
          <w:szCs w:val="28"/>
          <w:vertAlign w:val="subscript"/>
        </w:rPr>
        <w:t>3</w:t>
      </w:r>
      <w:r w:rsidRPr="00CB3B9E">
        <w:rPr>
          <w:rFonts w:ascii="Times New Roman" w:hAnsi="Times New Roman"/>
          <w:sz w:val="28"/>
          <w:lang w:val="ru-RU"/>
        </w:rPr>
        <w:t>,</w:t>
      </w:r>
    </w:p>
    <w:p w:rsidR="00CB3B9E" w:rsidRDefault="00CB3B9E" w:rsidP="00FF704D">
      <w:pPr>
        <w:numPr>
          <w:ilvl w:val="0"/>
          <w:numId w:val="27"/>
        </w:numPr>
        <w:spacing w:after="0" w:line="240" w:lineRule="auto"/>
        <w:contextualSpacing/>
        <w:jc w:val="both"/>
        <w:rPr>
          <w:rFonts w:ascii="Times New Roman" w:hAnsi="Times New Roman"/>
          <w:sz w:val="28"/>
          <w:lang w:val="ru-RU"/>
        </w:rPr>
      </w:pPr>
      <w:r w:rsidRPr="00CB3B9E">
        <w:rPr>
          <w:rFonts w:ascii="Times New Roman" w:hAnsi="Times New Roman"/>
          <w:sz w:val="28"/>
          <w:lang w:val="ru-RU"/>
        </w:rPr>
        <w:t xml:space="preserve">либо двухфазной системы </w:t>
      </w:r>
      <w:r w:rsidR="008762CE" w:rsidRPr="004735A0">
        <w:rPr>
          <w:rFonts w:ascii="Times New Roman" w:hAnsi="Times New Roman"/>
          <w:sz w:val="28"/>
          <w:szCs w:val="28"/>
        </w:rPr>
        <w:t>CaTiO</w:t>
      </w:r>
      <w:r w:rsidR="008762CE" w:rsidRPr="004735A0">
        <w:rPr>
          <w:rFonts w:ascii="Times New Roman" w:hAnsi="Times New Roman"/>
          <w:sz w:val="28"/>
          <w:szCs w:val="28"/>
          <w:vertAlign w:val="subscript"/>
        </w:rPr>
        <w:t>3</w:t>
      </w:r>
      <w:r w:rsidRPr="00CB3B9E">
        <w:rPr>
          <w:rFonts w:ascii="Times New Roman" w:hAnsi="Times New Roman"/>
          <w:sz w:val="28"/>
          <w:lang w:val="ru-RU"/>
        </w:rPr>
        <w:t xml:space="preserve"> + </w:t>
      </w:r>
      <w:r w:rsidR="008762CE">
        <w:rPr>
          <w:rFonts w:ascii="Times New Roman" w:hAnsi="Times New Roman"/>
          <w:sz w:val="28"/>
          <w:lang w:val="en-US"/>
        </w:rPr>
        <w:t>Na</w:t>
      </w:r>
      <w:r w:rsidR="008762CE" w:rsidRPr="00CB3B9E">
        <w:rPr>
          <w:rFonts w:ascii="Times New Roman" w:hAnsi="Times New Roman"/>
          <w:sz w:val="28"/>
          <w:vertAlign w:val="subscript"/>
          <w:lang w:val="ru-RU"/>
        </w:rPr>
        <w:t>2</w:t>
      </w:r>
      <w:r w:rsidR="008762CE">
        <w:rPr>
          <w:rFonts w:ascii="Times New Roman" w:hAnsi="Times New Roman"/>
          <w:sz w:val="28"/>
          <w:lang w:val="en-US"/>
        </w:rPr>
        <w:t>TiO</w:t>
      </w:r>
      <w:r w:rsidR="008762CE" w:rsidRPr="00CB3B9E">
        <w:rPr>
          <w:rFonts w:ascii="Times New Roman" w:hAnsi="Times New Roman"/>
          <w:sz w:val="28"/>
          <w:vertAlign w:val="subscript"/>
          <w:lang w:val="ru-RU"/>
        </w:rPr>
        <w:t>3</w:t>
      </w:r>
      <w:r w:rsidR="008762CE" w:rsidRPr="008762CE">
        <w:rPr>
          <w:rFonts w:ascii="Times New Roman" w:hAnsi="Times New Roman"/>
          <w:sz w:val="28"/>
          <w:vertAlign w:val="subscript"/>
          <w:lang w:val="ru-RU"/>
        </w:rPr>
        <w:t xml:space="preserve"> </w:t>
      </w:r>
      <w:r w:rsidRPr="00CB3B9E">
        <w:rPr>
          <w:rFonts w:ascii="Times New Roman" w:hAnsi="Times New Roman" w:cs="Times New Roman"/>
          <w:sz w:val="28"/>
          <w:lang w:val="ru-RU"/>
        </w:rPr>
        <w:t>при</w:t>
      </w:r>
      <w:r w:rsidRPr="00CB3B9E">
        <w:rPr>
          <w:rFonts w:ascii="Times New Roman" w:hAnsi="Times New Roman"/>
          <w:sz w:val="28"/>
          <w:lang w:val="ru-RU"/>
        </w:rPr>
        <w:t xml:space="preserve"> </w:t>
      </w:r>
      <w:r w:rsidRPr="00CB3B9E">
        <w:rPr>
          <w:rFonts w:ascii="Times New Roman" w:hAnsi="Times New Roman" w:cs="Times New Roman"/>
          <w:sz w:val="28"/>
          <w:lang w:val="ru-RU"/>
        </w:rPr>
        <w:t>ограниченной</w:t>
      </w:r>
      <w:r w:rsidRPr="00CB3B9E">
        <w:rPr>
          <w:rFonts w:ascii="Times New Roman" w:hAnsi="Times New Roman"/>
          <w:sz w:val="28"/>
          <w:lang w:val="ru-RU"/>
        </w:rPr>
        <w:t xml:space="preserve"> </w:t>
      </w:r>
      <w:r w:rsidRPr="00CB3B9E">
        <w:rPr>
          <w:rFonts w:ascii="Times New Roman" w:hAnsi="Times New Roman" w:cs="Times New Roman"/>
          <w:sz w:val="28"/>
          <w:lang w:val="ru-RU"/>
        </w:rPr>
        <w:t>взаимной</w:t>
      </w:r>
      <w:r w:rsidRPr="00CB3B9E">
        <w:rPr>
          <w:rFonts w:ascii="Times New Roman" w:hAnsi="Times New Roman"/>
          <w:sz w:val="28"/>
          <w:lang w:val="ru-RU"/>
        </w:rPr>
        <w:t xml:space="preserve"> </w:t>
      </w:r>
      <w:r w:rsidRPr="00CB3B9E">
        <w:rPr>
          <w:rFonts w:ascii="Times New Roman" w:hAnsi="Times New Roman" w:cs="Times New Roman"/>
          <w:sz w:val="28"/>
          <w:lang w:val="ru-RU"/>
        </w:rPr>
        <w:t>растворимости</w:t>
      </w:r>
      <w:r w:rsidRPr="00CB3B9E">
        <w:rPr>
          <w:rFonts w:ascii="Times New Roman" w:hAnsi="Times New Roman"/>
          <w:sz w:val="28"/>
          <w:lang w:val="ru-RU"/>
        </w:rPr>
        <w:t>.</w:t>
      </w:r>
    </w:p>
    <w:p w:rsidR="001C02B6" w:rsidRPr="00CB3B9E" w:rsidRDefault="001C02B6" w:rsidP="00F44029">
      <w:pPr>
        <w:spacing w:after="0" w:line="240" w:lineRule="auto"/>
        <w:ind w:firstLine="567"/>
        <w:contextualSpacing/>
        <w:jc w:val="both"/>
        <w:rPr>
          <w:rFonts w:ascii="Times New Roman" w:hAnsi="Times New Roman"/>
          <w:sz w:val="28"/>
          <w:lang w:val="ru-RU"/>
        </w:rPr>
      </w:pPr>
      <w:r w:rsidRPr="00F44029">
        <w:rPr>
          <w:rFonts w:ascii="Times New Roman" w:hAnsi="Times New Roman"/>
          <w:sz w:val="28"/>
          <w:lang w:val="ru-RU"/>
        </w:rPr>
        <w:t>Анализ литературных данных</w:t>
      </w:r>
      <w:r w:rsidR="00F44029">
        <w:rPr>
          <w:rFonts w:ascii="Times New Roman" w:hAnsi="Times New Roman"/>
          <w:sz w:val="28"/>
          <w:lang w:val="ru-RU"/>
        </w:rPr>
        <w:t xml:space="preserve"> не выявил исследований, посвященных вопросу формирования взаимодействия титаната натрия с титанатом кальция. </w:t>
      </w:r>
    </w:p>
    <w:p w:rsidR="00CB3B9E" w:rsidRPr="00CB3B9E" w:rsidRDefault="00CB3B9E" w:rsidP="00CB3B9E">
      <w:pPr>
        <w:spacing w:after="0" w:line="240" w:lineRule="auto"/>
        <w:ind w:firstLine="567"/>
        <w:contextualSpacing/>
        <w:jc w:val="both"/>
        <w:rPr>
          <w:rFonts w:ascii="Times New Roman" w:hAnsi="Times New Roman"/>
          <w:sz w:val="28"/>
          <w:lang w:val="ru-RU"/>
        </w:rPr>
      </w:pPr>
      <w:r w:rsidRPr="00CB3B9E">
        <w:rPr>
          <w:rFonts w:ascii="Times New Roman" w:hAnsi="Times New Roman"/>
          <w:sz w:val="28"/>
          <w:lang w:val="ru-RU"/>
        </w:rPr>
        <w:t xml:space="preserve">Первоначальная гипотеза заключалась в том, что в процессе высокотемпературного спекания может происходить растворение титаната натрия в структуре титаната кальция с образованием твёрдого раствора замещения. Формирование единой перовскитной фазы могло бы обеспечить повышенную термическую стабильность материала и предотвратить появление </w:t>
      </w:r>
      <w:r w:rsidR="00401AE3" w:rsidRPr="00401AE3">
        <w:rPr>
          <w:rFonts w:ascii="Times New Roman" w:hAnsi="Times New Roman"/>
          <w:sz w:val="28"/>
          <w:lang w:val="ru-RU"/>
        </w:rPr>
        <w:t>легко</w:t>
      </w:r>
      <w:r w:rsidRPr="00401AE3">
        <w:rPr>
          <w:rFonts w:ascii="Times New Roman" w:hAnsi="Times New Roman"/>
          <w:sz w:val="28"/>
          <w:lang w:val="ru-RU"/>
        </w:rPr>
        <w:t>плавких</w:t>
      </w:r>
      <w:r w:rsidRPr="00CB3B9E">
        <w:rPr>
          <w:rFonts w:ascii="Times New Roman" w:hAnsi="Times New Roman"/>
          <w:sz w:val="28"/>
          <w:lang w:val="ru-RU"/>
        </w:rPr>
        <w:t xml:space="preserve"> компонентов при температуре заливки титанового расплава (~1650–1700 °C).</w:t>
      </w:r>
    </w:p>
    <w:p w:rsidR="00CB3B9E" w:rsidRPr="00CB3B9E" w:rsidRDefault="00CB3B9E" w:rsidP="00CB3B9E">
      <w:pPr>
        <w:spacing w:after="0" w:line="240" w:lineRule="auto"/>
        <w:ind w:firstLine="567"/>
        <w:contextualSpacing/>
        <w:jc w:val="both"/>
        <w:rPr>
          <w:rFonts w:ascii="Times New Roman" w:hAnsi="Times New Roman"/>
          <w:sz w:val="28"/>
          <w:lang w:val="ru-RU"/>
        </w:rPr>
      </w:pPr>
      <w:r w:rsidRPr="00CB3B9E">
        <w:rPr>
          <w:rFonts w:ascii="Times New Roman" w:hAnsi="Times New Roman"/>
          <w:sz w:val="28"/>
          <w:lang w:val="ru-RU"/>
        </w:rPr>
        <w:t xml:space="preserve">Однако в случае образования двух самостоятельных фаз ситуация принципиально меняется. Титанат натрия характеризуется сравнительно низкой температурой плавления и при температуре заливки может переходить в жидкое состояние. Наличие жидкой фазы в структуре литейной </w:t>
      </w:r>
      <w:r w:rsidRPr="00CB3B9E">
        <w:rPr>
          <w:rFonts w:ascii="Times New Roman" w:hAnsi="Times New Roman"/>
          <w:sz w:val="28"/>
          <w:lang w:val="ru-RU"/>
        </w:rPr>
        <w:lastRenderedPageBreak/>
        <w:t>формы способно интенсифицировать химическое взаимодействие с расплавом титана, привести к развитию</w:t>
      </w:r>
      <w:r w:rsidR="001C02B6">
        <w:rPr>
          <w:rFonts w:ascii="Times New Roman" w:hAnsi="Times New Roman"/>
          <w:sz w:val="28"/>
          <w:lang w:val="ru-RU"/>
        </w:rPr>
        <w:t xml:space="preserve"> нежелательной </w:t>
      </w:r>
      <w:r w:rsidRPr="00CB3B9E">
        <w:rPr>
          <w:rFonts w:ascii="Times New Roman" w:hAnsi="Times New Roman"/>
          <w:sz w:val="28"/>
          <w:lang w:val="ru-RU"/>
        </w:rPr>
        <w:t>реакци</w:t>
      </w:r>
      <w:r w:rsidR="001C02B6">
        <w:rPr>
          <w:rFonts w:ascii="Times New Roman" w:hAnsi="Times New Roman"/>
          <w:sz w:val="28"/>
          <w:lang w:val="ru-RU"/>
        </w:rPr>
        <w:t>и</w:t>
      </w:r>
      <w:r w:rsidRPr="00CB3B9E">
        <w:rPr>
          <w:rFonts w:ascii="Times New Roman" w:hAnsi="Times New Roman"/>
          <w:sz w:val="28"/>
          <w:lang w:val="ru-RU"/>
        </w:rPr>
        <w:t xml:space="preserve"> и ухудшению качества поверхности отливки.</w:t>
      </w:r>
    </w:p>
    <w:p w:rsidR="00CB3B9E" w:rsidRPr="00CB3B9E" w:rsidRDefault="00CB3B9E" w:rsidP="00CB3B9E">
      <w:pPr>
        <w:spacing w:after="0" w:line="240" w:lineRule="auto"/>
        <w:ind w:firstLine="567"/>
        <w:contextualSpacing/>
        <w:jc w:val="both"/>
        <w:rPr>
          <w:rFonts w:ascii="Times New Roman" w:hAnsi="Times New Roman"/>
          <w:sz w:val="28"/>
          <w:lang w:val="ru-RU"/>
        </w:rPr>
      </w:pPr>
      <w:r w:rsidRPr="00CB3B9E">
        <w:rPr>
          <w:rFonts w:ascii="Times New Roman" w:hAnsi="Times New Roman"/>
          <w:sz w:val="28"/>
          <w:lang w:val="ru-RU"/>
        </w:rPr>
        <w:t>В связи с изложенным возникает необходимость комплексного исследования фазовых превращений и фазового состава в системах:</w:t>
      </w:r>
    </w:p>
    <w:p w:rsidR="00CB3B9E" w:rsidRPr="00CB3B9E" w:rsidRDefault="00CB3B9E" w:rsidP="00FF704D">
      <w:pPr>
        <w:numPr>
          <w:ilvl w:val="0"/>
          <w:numId w:val="28"/>
        </w:numPr>
        <w:spacing w:after="0" w:line="240" w:lineRule="auto"/>
        <w:contextualSpacing/>
        <w:jc w:val="both"/>
        <w:rPr>
          <w:rFonts w:ascii="Times New Roman" w:hAnsi="Times New Roman"/>
          <w:sz w:val="28"/>
          <w:lang w:val="ru-RU"/>
        </w:rPr>
      </w:pPr>
      <w:r w:rsidRPr="00CB3B9E">
        <w:rPr>
          <w:rFonts w:ascii="Times New Roman" w:hAnsi="Times New Roman"/>
          <w:sz w:val="28"/>
          <w:lang w:val="ru-RU"/>
        </w:rPr>
        <w:t xml:space="preserve">NaOH + </w:t>
      </w:r>
      <w:r w:rsidR="008762CE" w:rsidRPr="00DD27C9">
        <w:rPr>
          <w:rFonts w:ascii="Times New Roman" w:hAnsi="Times New Roman"/>
          <w:sz w:val="28"/>
          <w:lang w:val="en-US"/>
        </w:rPr>
        <w:t>TiO</w:t>
      </w:r>
      <w:r w:rsidR="008762CE" w:rsidRPr="00DD27C9">
        <w:rPr>
          <w:rFonts w:ascii="Times New Roman" w:hAnsi="Times New Roman"/>
          <w:sz w:val="28"/>
          <w:vertAlign w:val="subscript"/>
        </w:rPr>
        <w:t>2</w:t>
      </w:r>
    </w:p>
    <w:p w:rsidR="00CB3B9E" w:rsidRPr="00CB3B9E" w:rsidRDefault="00CB3B9E" w:rsidP="00FF704D">
      <w:pPr>
        <w:numPr>
          <w:ilvl w:val="0"/>
          <w:numId w:val="28"/>
        </w:numPr>
        <w:spacing w:after="0" w:line="240" w:lineRule="auto"/>
        <w:contextualSpacing/>
        <w:jc w:val="both"/>
        <w:rPr>
          <w:rFonts w:ascii="Times New Roman" w:hAnsi="Times New Roman"/>
          <w:sz w:val="28"/>
          <w:lang w:val="ru-RU"/>
        </w:rPr>
      </w:pPr>
      <w:r w:rsidRPr="00CB3B9E">
        <w:rPr>
          <w:rFonts w:ascii="Times New Roman" w:hAnsi="Times New Roman"/>
          <w:sz w:val="28"/>
          <w:lang w:val="ru-RU"/>
        </w:rPr>
        <w:t xml:space="preserve">CaO + </w:t>
      </w:r>
      <w:r w:rsidR="001329DB" w:rsidRPr="00DD27C9">
        <w:rPr>
          <w:rFonts w:ascii="Times New Roman" w:hAnsi="Times New Roman"/>
          <w:sz w:val="28"/>
          <w:lang w:val="en-US"/>
        </w:rPr>
        <w:t>TiO</w:t>
      </w:r>
      <w:r w:rsidR="001329DB" w:rsidRPr="00DD27C9">
        <w:rPr>
          <w:rFonts w:ascii="Times New Roman" w:hAnsi="Times New Roman"/>
          <w:sz w:val="28"/>
          <w:vertAlign w:val="subscript"/>
        </w:rPr>
        <w:t>2</w:t>
      </w:r>
    </w:p>
    <w:p w:rsidR="00CB3B9E" w:rsidRPr="00CB3B9E" w:rsidRDefault="00CB3B9E" w:rsidP="00FF704D">
      <w:pPr>
        <w:numPr>
          <w:ilvl w:val="0"/>
          <w:numId w:val="28"/>
        </w:numPr>
        <w:spacing w:after="0" w:line="240" w:lineRule="auto"/>
        <w:contextualSpacing/>
        <w:jc w:val="both"/>
        <w:rPr>
          <w:rFonts w:ascii="Times New Roman" w:hAnsi="Times New Roman"/>
          <w:sz w:val="28"/>
          <w:lang w:val="ru-RU"/>
        </w:rPr>
      </w:pPr>
      <w:r w:rsidRPr="00CB3B9E">
        <w:rPr>
          <w:rFonts w:ascii="Times New Roman" w:hAnsi="Times New Roman"/>
          <w:sz w:val="28"/>
          <w:lang w:val="ru-RU"/>
        </w:rPr>
        <w:t xml:space="preserve">CaO – NaOH – </w:t>
      </w:r>
      <w:r w:rsidR="008762CE" w:rsidRPr="00DD27C9">
        <w:rPr>
          <w:rFonts w:ascii="Times New Roman" w:hAnsi="Times New Roman"/>
          <w:sz w:val="28"/>
          <w:lang w:val="en-US"/>
        </w:rPr>
        <w:t>TiO</w:t>
      </w:r>
      <w:r w:rsidR="008762CE" w:rsidRPr="00DD27C9">
        <w:rPr>
          <w:rFonts w:ascii="Times New Roman" w:hAnsi="Times New Roman"/>
          <w:sz w:val="28"/>
          <w:vertAlign w:val="subscript"/>
        </w:rPr>
        <w:t>2</w:t>
      </w:r>
    </w:p>
    <w:p w:rsidR="00CB3B9E" w:rsidRPr="00CB3B9E" w:rsidRDefault="00CB3B9E" w:rsidP="00CB3B9E">
      <w:pPr>
        <w:spacing w:after="0" w:line="240" w:lineRule="auto"/>
        <w:ind w:firstLine="567"/>
        <w:contextualSpacing/>
        <w:jc w:val="both"/>
        <w:rPr>
          <w:rFonts w:ascii="Times New Roman" w:hAnsi="Times New Roman"/>
          <w:sz w:val="28"/>
          <w:lang w:val="en-US"/>
        </w:rPr>
      </w:pPr>
      <w:r w:rsidRPr="00CB3B9E">
        <w:rPr>
          <w:rFonts w:ascii="Times New Roman" w:hAnsi="Times New Roman"/>
          <w:sz w:val="28"/>
          <w:lang w:val="ru-RU"/>
        </w:rPr>
        <w:t>с целью:</w:t>
      </w:r>
      <w:r w:rsidR="001329DB" w:rsidRPr="00DD27C9">
        <w:rPr>
          <w:rFonts w:ascii="Times New Roman" w:hAnsi="Times New Roman"/>
          <w:sz w:val="28"/>
          <w:lang w:val="en-US"/>
        </w:rPr>
        <w:t xml:space="preserve"> </w:t>
      </w:r>
    </w:p>
    <w:p w:rsidR="00CB3B9E" w:rsidRPr="00CB3B9E" w:rsidRDefault="00CB3B9E" w:rsidP="00FF704D">
      <w:pPr>
        <w:numPr>
          <w:ilvl w:val="0"/>
          <w:numId w:val="29"/>
        </w:numPr>
        <w:spacing w:after="0" w:line="240" w:lineRule="auto"/>
        <w:contextualSpacing/>
        <w:jc w:val="both"/>
        <w:rPr>
          <w:rFonts w:ascii="Times New Roman" w:hAnsi="Times New Roman"/>
          <w:sz w:val="28"/>
          <w:lang w:val="ru-RU"/>
        </w:rPr>
      </w:pPr>
      <w:r w:rsidRPr="00CB3B9E">
        <w:rPr>
          <w:rFonts w:ascii="Times New Roman" w:hAnsi="Times New Roman"/>
          <w:sz w:val="28"/>
          <w:lang w:val="ru-RU"/>
        </w:rPr>
        <w:t>определения условий синтеза индивидуальных титанатов;</w:t>
      </w:r>
    </w:p>
    <w:p w:rsidR="00CB3B9E" w:rsidRPr="00CB3B9E" w:rsidRDefault="00CB3B9E" w:rsidP="00FF704D">
      <w:pPr>
        <w:numPr>
          <w:ilvl w:val="0"/>
          <w:numId w:val="29"/>
        </w:numPr>
        <w:spacing w:after="0" w:line="240" w:lineRule="auto"/>
        <w:contextualSpacing/>
        <w:jc w:val="both"/>
        <w:rPr>
          <w:rFonts w:ascii="Times New Roman" w:hAnsi="Times New Roman"/>
          <w:sz w:val="28"/>
          <w:lang w:val="ru-RU"/>
        </w:rPr>
      </w:pPr>
      <w:r w:rsidRPr="00CB3B9E">
        <w:rPr>
          <w:rFonts w:ascii="Times New Roman" w:hAnsi="Times New Roman"/>
          <w:sz w:val="28"/>
          <w:lang w:val="ru-RU"/>
        </w:rPr>
        <w:t>оценки возможности образования твёрдых растворов в системе CaO–</w:t>
      </w:r>
      <w:r w:rsidR="008762CE" w:rsidRPr="00DD27C9">
        <w:rPr>
          <w:rFonts w:ascii="Times New Roman" w:hAnsi="Times New Roman"/>
          <w:sz w:val="28"/>
          <w:lang w:val="ru-RU"/>
        </w:rPr>
        <w:t xml:space="preserve"> </w:t>
      </w:r>
      <w:r w:rsidR="008762CE" w:rsidRPr="00DD27C9">
        <w:rPr>
          <w:rFonts w:ascii="Times New Roman" w:hAnsi="Times New Roman"/>
          <w:sz w:val="28"/>
          <w:lang w:val="en-US"/>
        </w:rPr>
        <w:t>NaO</w:t>
      </w:r>
      <w:r w:rsidR="00FF704D" w:rsidRPr="00DD27C9">
        <w:rPr>
          <w:rFonts w:ascii="Times New Roman" w:hAnsi="Times New Roman"/>
          <w:sz w:val="28"/>
          <w:lang w:val="en-US"/>
        </w:rPr>
        <w:t>H</w:t>
      </w:r>
      <w:r w:rsidRPr="00CB3B9E">
        <w:rPr>
          <w:rFonts w:ascii="Times New Roman" w:hAnsi="Times New Roman" w:cs="Times New Roman"/>
          <w:sz w:val="28"/>
          <w:lang w:val="ru-RU"/>
        </w:rPr>
        <w:t>–</w:t>
      </w:r>
      <w:r w:rsidR="008762CE" w:rsidRPr="00DD27C9">
        <w:rPr>
          <w:rFonts w:ascii="Times New Roman" w:hAnsi="Times New Roman"/>
          <w:sz w:val="28"/>
          <w:lang w:val="ru-RU"/>
        </w:rPr>
        <w:t xml:space="preserve"> </w:t>
      </w:r>
      <w:r w:rsidR="008762CE" w:rsidRPr="00DD27C9">
        <w:rPr>
          <w:rFonts w:ascii="Times New Roman" w:hAnsi="Times New Roman"/>
          <w:sz w:val="28"/>
          <w:lang w:val="en-US"/>
        </w:rPr>
        <w:t>TiO</w:t>
      </w:r>
      <w:r w:rsidR="008762CE" w:rsidRPr="00DD27C9">
        <w:rPr>
          <w:rFonts w:ascii="Times New Roman" w:hAnsi="Times New Roman"/>
          <w:sz w:val="28"/>
          <w:vertAlign w:val="subscript"/>
        </w:rPr>
        <w:t>2</w:t>
      </w:r>
      <w:r w:rsidRPr="00CB3B9E">
        <w:rPr>
          <w:rFonts w:ascii="Times New Roman" w:hAnsi="Times New Roman"/>
          <w:sz w:val="28"/>
          <w:lang w:val="ru-RU"/>
        </w:rPr>
        <w:t>;</w:t>
      </w:r>
    </w:p>
    <w:p w:rsidR="00CB3B9E" w:rsidRPr="00CB3B9E" w:rsidRDefault="00CB3B9E" w:rsidP="00FF704D">
      <w:pPr>
        <w:numPr>
          <w:ilvl w:val="0"/>
          <w:numId w:val="29"/>
        </w:numPr>
        <w:spacing w:after="0" w:line="240" w:lineRule="auto"/>
        <w:contextualSpacing/>
        <w:jc w:val="both"/>
        <w:rPr>
          <w:rFonts w:ascii="Times New Roman" w:hAnsi="Times New Roman"/>
          <w:sz w:val="28"/>
          <w:lang w:val="ru-RU"/>
        </w:rPr>
      </w:pPr>
      <w:r w:rsidRPr="00CB3B9E">
        <w:rPr>
          <w:rFonts w:ascii="Times New Roman" w:hAnsi="Times New Roman"/>
          <w:sz w:val="28"/>
          <w:lang w:val="ru-RU"/>
        </w:rPr>
        <w:t>установления фазового состава после высокотемпературного спекания;</w:t>
      </w:r>
    </w:p>
    <w:p w:rsidR="00CB3B9E" w:rsidRPr="00CB3B9E" w:rsidRDefault="00CB3B9E" w:rsidP="00CB3B9E">
      <w:pPr>
        <w:spacing w:after="0" w:line="240" w:lineRule="auto"/>
        <w:ind w:firstLine="567"/>
        <w:contextualSpacing/>
        <w:jc w:val="both"/>
        <w:rPr>
          <w:rFonts w:ascii="Times New Roman" w:hAnsi="Times New Roman"/>
          <w:sz w:val="28"/>
          <w:lang w:val="ru-RU"/>
        </w:rPr>
      </w:pPr>
      <w:r w:rsidRPr="00CB3B9E">
        <w:rPr>
          <w:rFonts w:ascii="Times New Roman" w:hAnsi="Times New Roman"/>
          <w:sz w:val="28"/>
          <w:lang w:val="ru-RU"/>
        </w:rPr>
        <w:t>Таким образом, задача исследования заключается в ус</w:t>
      </w:r>
      <w:r w:rsidR="00294ED5">
        <w:rPr>
          <w:rFonts w:ascii="Times New Roman" w:hAnsi="Times New Roman"/>
          <w:sz w:val="28"/>
          <w:lang w:val="ru-RU"/>
        </w:rPr>
        <w:t>тановлении фазовых соотношений,</w:t>
      </w:r>
      <w:r w:rsidRPr="00CB3B9E">
        <w:rPr>
          <w:rFonts w:ascii="Times New Roman" w:hAnsi="Times New Roman"/>
          <w:sz w:val="28"/>
          <w:lang w:val="ru-RU"/>
        </w:rPr>
        <w:t xml:space="preserve"> термической стабильности титанатных связующих</w:t>
      </w:r>
      <w:r w:rsidR="008762CE" w:rsidRPr="008762CE">
        <w:rPr>
          <w:rFonts w:ascii="Times New Roman" w:hAnsi="Times New Roman"/>
          <w:sz w:val="28"/>
          <w:lang w:val="ru-RU"/>
        </w:rPr>
        <w:t xml:space="preserve"> </w:t>
      </w:r>
      <w:r w:rsidR="008762CE" w:rsidRPr="004735A0">
        <w:rPr>
          <w:rFonts w:ascii="Times New Roman" w:hAnsi="Times New Roman"/>
          <w:sz w:val="28"/>
          <w:szCs w:val="28"/>
          <w:lang w:val="en-US"/>
        </w:rPr>
        <w:t>NaOH</w:t>
      </w:r>
      <w:r w:rsidR="008762CE" w:rsidRPr="00214982">
        <w:rPr>
          <w:rFonts w:ascii="Times New Roman" w:hAnsi="Times New Roman"/>
          <w:sz w:val="28"/>
          <w:szCs w:val="28"/>
          <w:lang w:val="ru-RU"/>
        </w:rPr>
        <w:t xml:space="preserve"> + </w:t>
      </w:r>
      <w:r w:rsidR="008762CE" w:rsidRPr="004735A0">
        <w:rPr>
          <w:rFonts w:ascii="Times New Roman" w:hAnsi="Times New Roman"/>
          <w:sz w:val="28"/>
          <w:szCs w:val="28"/>
          <w:lang w:val="en-US"/>
        </w:rPr>
        <w:t>TiO</w:t>
      </w:r>
      <w:r w:rsidR="008762CE" w:rsidRPr="00214982">
        <w:rPr>
          <w:rFonts w:ascii="Times New Roman" w:hAnsi="Times New Roman"/>
          <w:sz w:val="28"/>
          <w:szCs w:val="28"/>
          <w:vertAlign w:val="subscript"/>
          <w:lang w:val="ru-RU"/>
        </w:rPr>
        <w:t>2</w:t>
      </w:r>
      <w:r w:rsidR="008762CE">
        <w:rPr>
          <w:rFonts w:ascii="Times New Roman" w:hAnsi="Times New Roman"/>
          <w:sz w:val="28"/>
          <w:szCs w:val="28"/>
          <w:lang w:val="ru-RU"/>
        </w:rPr>
        <w:t xml:space="preserve">, </w:t>
      </w:r>
      <w:r w:rsidR="008762CE" w:rsidRPr="007522A9">
        <w:rPr>
          <w:rFonts w:ascii="Times New Roman" w:hAnsi="Times New Roman"/>
          <w:sz w:val="28"/>
          <w:lang w:val="ru-RU"/>
        </w:rPr>
        <w:t xml:space="preserve">CaO </w:t>
      </w:r>
      <w:r w:rsidR="008762CE">
        <w:rPr>
          <w:rFonts w:ascii="Times New Roman" w:hAnsi="Times New Roman"/>
          <w:sz w:val="28"/>
          <w:lang w:val="ru-RU"/>
        </w:rPr>
        <w:t xml:space="preserve">+ </w:t>
      </w:r>
      <w:r w:rsidR="008762CE" w:rsidRPr="007522A9">
        <w:rPr>
          <w:rFonts w:ascii="Times New Roman" w:hAnsi="Times New Roman"/>
          <w:sz w:val="28"/>
          <w:lang w:val="ru-RU"/>
        </w:rPr>
        <w:t>TiO</w:t>
      </w:r>
      <w:r w:rsidR="008762CE">
        <w:rPr>
          <w:rFonts w:ascii="Times New Roman" w:hAnsi="Times New Roman"/>
          <w:sz w:val="28"/>
          <w:vertAlign w:val="subscript"/>
          <w:lang w:val="ru-RU"/>
        </w:rPr>
        <w:t>2</w:t>
      </w:r>
      <w:r w:rsidR="008762CE">
        <w:rPr>
          <w:rFonts w:ascii="Times New Roman" w:hAnsi="Times New Roman"/>
          <w:sz w:val="28"/>
          <w:lang w:val="ru-RU"/>
        </w:rPr>
        <w:t xml:space="preserve">, </w:t>
      </w:r>
      <w:r w:rsidR="008762CE" w:rsidRPr="007522A9">
        <w:rPr>
          <w:rFonts w:ascii="Times New Roman" w:hAnsi="Times New Roman"/>
          <w:sz w:val="28"/>
          <w:lang w:val="ru-RU"/>
        </w:rPr>
        <w:t>CaO</w:t>
      </w:r>
      <w:r w:rsidR="008762CE">
        <w:rPr>
          <w:rFonts w:ascii="Times New Roman" w:hAnsi="Times New Roman"/>
          <w:sz w:val="28"/>
          <w:lang w:val="ru-RU"/>
        </w:rPr>
        <w:t xml:space="preserve"> </w:t>
      </w:r>
      <w:r w:rsidR="008762CE" w:rsidRPr="007522A9">
        <w:rPr>
          <w:rFonts w:ascii="Times New Roman" w:hAnsi="Times New Roman" w:cs="Times New Roman"/>
          <w:sz w:val="28"/>
          <w:lang w:val="ru-RU"/>
        </w:rPr>
        <w:t>–</w:t>
      </w:r>
      <w:r w:rsidR="008762CE">
        <w:rPr>
          <w:rFonts w:ascii="Times New Roman" w:hAnsi="Times New Roman" w:cs="Times New Roman"/>
          <w:sz w:val="28"/>
          <w:lang w:val="ru-RU"/>
        </w:rPr>
        <w:t xml:space="preserve"> </w:t>
      </w:r>
      <w:r w:rsidR="008762CE" w:rsidRPr="007522A9">
        <w:rPr>
          <w:rFonts w:ascii="Times New Roman" w:hAnsi="Times New Roman"/>
          <w:sz w:val="28"/>
          <w:lang w:val="ru-RU"/>
        </w:rPr>
        <w:t>NaOH</w:t>
      </w:r>
      <w:r w:rsidR="008762CE">
        <w:rPr>
          <w:rFonts w:ascii="Times New Roman" w:hAnsi="Times New Roman"/>
          <w:sz w:val="28"/>
          <w:lang w:val="ru-RU"/>
        </w:rPr>
        <w:t xml:space="preserve"> </w:t>
      </w:r>
      <w:r w:rsidR="008762CE" w:rsidRPr="007522A9">
        <w:rPr>
          <w:rFonts w:ascii="Times New Roman" w:hAnsi="Times New Roman" w:cs="Times New Roman"/>
          <w:sz w:val="28"/>
          <w:lang w:val="ru-RU"/>
        </w:rPr>
        <w:t>–</w:t>
      </w:r>
      <w:r w:rsidR="008762CE" w:rsidRPr="00B35BAE">
        <w:rPr>
          <w:rFonts w:ascii="Times New Roman" w:hAnsi="Times New Roman"/>
          <w:sz w:val="28"/>
          <w:lang w:val="ru-RU"/>
        </w:rPr>
        <w:t xml:space="preserve"> </w:t>
      </w:r>
      <w:r w:rsidR="008762CE" w:rsidRPr="007522A9">
        <w:rPr>
          <w:rFonts w:ascii="Times New Roman" w:hAnsi="Times New Roman"/>
          <w:sz w:val="28"/>
          <w:lang w:val="ru-RU"/>
        </w:rPr>
        <w:t>TiO</w:t>
      </w:r>
      <w:r w:rsidR="008762CE">
        <w:rPr>
          <w:rFonts w:ascii="Times New Roman" w:hAnsi="Times New Roman"/>
          <w:sz w:val="28"/>
          <w:vertAlign w:val="subscript"/>
          <w:lang w:val="ru-RU"/>
        </w:rPr>
        <w:t>2</w:t>
      </w:r>
      <w:r w:rsidR="00294ED5">
        <w:rPr>
          <w:rFonts w:ascii="Times New Roman" w:hAnsi="Times New Roman"/>
          <w:sz w:val="28"/>
          <w:vertAlign w:val="subscript"/>
          <w:lang w:val="ru-RU"/>
        </w:rPr>
        <w:t xml:space="preserve"> </w:t>
      </w:r>
      <w:r w:rsidR="00294ED5">
        <w:rPr>
          <w:rFonts w:ascii="Times New Roman" w:hAnsi="Times New Roman"/>
          <w:sz w:val="28"/>
          <w:lang w:val="ru-RU"/>
        </w:rPr>
        <w:t xml:space="preserve">и </w:t>
      </w:r>
      <w:r w:rsidR="00294ED5" w:rsidRPr="00294ED5">
        <w:rPr>
          <w:rFonts w:ascii="Times New Roman" w:hAnsi="Times New Roman"/>
          <w:sz w:val="28"/>
          <w:lang w:val="ru-RU"/>
        </w:rPr>
        <w:t>механические свойства смесей</w:t>
      </w:r>
      <w:r w:rsidR="00294ED5" w:rsidRPr="00CB3B9E">
        <w:rPr>
          <w:rFonts w:ascii="Times New Roman" w:hAnsi="Times New Roman"/>
          <w:sz w:val="28"/>
          <w:lang w:val="ru-RU"/>
        </w:rPr>
        <w:t xml:space="preserve"> </w:t>
      </w:r>
      <w:r w:rsidRPr="00CB3B9E">
        <w:rPr>
          <w:rFonts w:ascii="Times New Roman" w:hAnsi="Times New Roman"/>
          <w:sz w:val="28"/>
          <w:lang w:val="ru-RU"/>
        </w:rPr>
        <w:t>с целью оценки возможности их применения в литейных формах для получения титановых отливок.</w:t>
      </w:r>
      <w:r w:rsidR="00946591">
        <w:rPr>
          <w:rFonts w:ascii="Times New Roman" w:hAnsi="Times New Roman"/>
          <w:sz w:val="28"/>
          <w:lang w:val="ru-RU"/>
        </w:rPr>
        <w:t xml:space="preserve"> </w:t>
      </w:r>
    </w:p>
    <w:p w:rsidR="00B30B4C" w:rsidRPr="00094C55" w:rsidRDefault="00B30B4C" w:rsidP="00B30B4C">
      <w:pPr>
        <w:spacing w:after="0" w:line="240" w:lineRule="auto"/>
        <w:ind w:firstLine="567"/>
        <w:contextualSpacing/>
        <w:jc w:val="both"/>
        <w:rPr>
          <w:rFonts w:ascii="Times New Roman" w:hAnsi="Times New Roman"/>
          <w:i/>
          <w:sz w:val="28"/>
          <w:szCs w:val="28"/>
        </w:rPr>
      </w:pPr>
      <w:r w:rsidRPr="00094C55">
        <w:rPr>
          <w:rFonts w:ascii="Times New Roman" w:hAnsi="Times New Roman"/>
          <w:i/>
          <w:sz w:val="28"/>
          <w:szCs w:val="28"/>
        </w:rPr>
        <w:t>Исследование формирования новых фаз при нагреве связующих</w:t>
      </w:r>
    </w:p>
    <w:p w:rsidR="007522A9" w:rsidRPr="007522A9" w:rsidRDefault="007522A9" w:rsidP="007522A9">
      <w:pPr>
        <w:spacing w:after="0" w:line="240" w:lineRule="auto"/>
        <w:ind w:firstLine="708"/>
        <w:contextualSpacing/>
        <w:jc w:val="both"/>
        <w:rPr>
          <w:rFonts w:ascii="Times New Roman" w:hAnsi="Times New Roman"/>
          <w:sz w:val="28"/>
          <w:lang w:val="ru-RU"/>
        </w:rPr>
      </w:pPr>
      <w:r w:rsidRPr="007522A9">
        <w:rPr>
          <w:rFonts w:ascii="Times New Roman" w:hAnsi="Times New Roman"/>
          <w:sz w:val="28"/>
          <w:lang w:val="ru-RU"/>
        </w:rPr>
        <w:t>В ходе экспериментальных исследований было изучено формирование новых соединений при термической обработке смесей, рассматриваемых в качестве связующих систем на основе оксидов кальция и титана, а также их комбинаций с</w:t>
      </w:r>
      <w:r w:rsidR="00946591">
        <w:rPr>
          <w:rFonts w:ascii="Times New Roman" w:hAnsi="Times New Roman"/>
          <w:sz w:val="28"/>
          <w:lang w:val="ru-RU"/>
        </w:rPr>
        <w:t xml:space="preserve"> </w:t>
      </w:r>
      <w:r w:rsidR="00946591" w:rsidRPr="007522A9">
        <w:rPr>
          <w:rFonts w:ascii="Times New Roman" w:hAnsi="Times New Roman"/>
          <w:sz w:val="28"/>
          <w:lang w:val="ru-RU"/>
        </w:rPr>
        <w:t>NaOH</w:t>
      </w:r>
      <w:r w:rsidRPr="007522A9">
        <w:rPr>
          <w:rFonts w:ascii="Times New Roman" w:hAnsi="Times New Roman"/>
          <w:sz w:val="28"/>
          <w:lang w:val="ru-RU"/>
        </w:rPr>
        <w:t>. В качестве исходных компонентов использовались CaO–TiO</w:t>
      </w:r>
      <w:r w:rsidR="00B35BAE">
        <w:rPr>
          <w:rFonts w:ascii="Times New Roman" w:hAnsi="Times New Roman" w:cs="Times New Roman"/>
          <w:sz w:val="28"/>
          <w:vertAlign w:val="subscript"/>
          <w:lang w:val="ru-RU"/>
        </w:rPr>
        <w:t>2</w:t>
      </w:r>
      <w:r w:rsidRPr="007522A9">
        <w:rPr>
          <w:rFonts w:ascii="Times New Roman" w:hAnsi="Times New Roman"/>
          <w:sz w:val="28"/>
          <w:lang w:val="ru-RU"/>
        </w:rPr>
        <w:t>, NaOH</w:t>
      </w:r>
      <w:r w:rsidRPr="007522A9">
        <w:rPr>
          <w:rFonts w:ascii="Times New Roman" w:hAnsi="Times New Roman" w:cs="Times New Roman"/>
          <w:sz w:val="28"/>
          <w:lang w:val="ru-RU"/>
        </w:rPr>
        <w:t>–</w:t>
      </w:r>
      <w:r w:rsidRPr="007522A9">
        <w:rPr>
          <w:rFonts w:ascii="Times New Roman" w:hAnsi="Times New Roman"/>
          <w:sz w:val="28"/>
          <w:lang w:val="ru-RU"/>
        </w:rPr>
        <w:t>TiO</w:t>
      </w:r>
      <w:r w:rsidR="00B35BAE">
        <w:rPr>
          <w:rFonts w:ascii="Times New Roman" w:hAnsi="Times New Roman"/>
          <w:sz w:val="28"/>
          <w:vertAlign w:val="subscript"/>
          <w:lang w:val="ru-RU"/>
        </w:rPr>
        <w:t>2</w:t>
      </w:r>
      <w:r w:rsidRPr="007522A9">
        <w:rPr>
          <w:rFonts w:ascii="Times New Roman" w:hAnsi="Times New Roman"/>
          <w:sz w:val="28"/>
          <w:lang w:val="ru-RU"/>
        </w:rPr>
        <w:t xml:space="preserve"> </w:t>
      </w:r>
      <w:r w:rsidRPr="007522A9">
        <w:rPr>
          <w:rFonts w:ascii="Times New Roman" w:hAnsi="Times New Roman" w:cs="Times New Roman"/>
          <w:sz w:val="28"/>
          <w:lang w:val="ru-RU"/>
        </w:rPr>
        <w:t>и</w:t>
      </w:r>
      <w:r w:rsidRPr="007522A9">
        <w:rPr>
          <w:rFonts w:ascii="Times New Roman" w:hAnsi="Times New Roman"/>
          <w:sz w:val="28"/>
          <w:lang w:val="ru-RU"/>
        </w:rPr>
        <w:t xml:space="preserve"> </w:t>
      </w:r>
      <w:r w:rsidRPr="007522A9">
        <w:rPr>
          <w:rFonts w:ascii="Times New Roman" w:hAnsi="Times New Roman" w:cs="Times New Roman"/>
          <w:sz w:val="28"/>
          <w:lang w:val="ru-RU"/>
        </w:rPr>
        <w:t>система</w:t>
      </w:r>
      <w:r w:rsidRPr="007522A9">
        <w:rPr>
          <w:rFonts w:ascii="Times New Roman" w:hAnsi="Times New Roman"/>
          <w:sz w:val="28"/>
          <w:lang w:val="ru-RU"/>
        </w:rPr>
        <w:t xml:space="preserve"> CaO</w:t>
      </w:r>
      <w:r w:rsidRPr="007522A9">
        <w:rPr>
          <w:rFonts w:ascii="Times New Roman" w:hAnsi="Times New Roman" w:cs="Times New Roman"/>
          <w:sz w:val="28"/>
          <w:lang w:val="ru-RU"/>
        </w:rPr>
        <w:t>–</w:t>
      </w:r>
      <w:r w:rsidRPr="007522A9">
        <w:rPr>
          <w:rFonts w:ascii="Times New Roman" w:hAnsi="Times New Roman"/>
          <w:sz w:val="28"/>
          <w:lang w:val="ru-RU"/>
        </w:rPr>
        <w:t>NaOH</w:t>
      </w:r>
      <w:r w:rsidRPr="007522A9">
        <w:rPr>
          <w:rFonts w:ascii="Times New Roman" w:hAnsi="Times New Roman" w:cs="Times New Roman"/>
          <w:sz w:val="28"/>
          <w:lang w:val="ru-RU"/>
        </w:rPr>
        <w:t>–</w:t>
      </w:r>
      <w:r w:rsidRPr="007522A9">
        <w:rPr>
          <w:rFonts w:ascii="Times New Roman" w:hAnsi="Times New Roman"/>
          <w:sz w:val="28"/>
          <w:lang w:val="ru-RU"/>
        </w:rPr>
        <w:t>TiO</w:t>
      </w:r>
      <w:r w:rsidR="00B35BAE">
        <w:rPr>
          <w:rFonts w:ascii="Times New Roman" w:hAnsi="Times New Roman"/>
          <w:sz w:val="28"/>
          <w:vertAlign w:val="subscript"/>
          <w:lang w:val="ru-RU"/>
        </w:rPr>
        <w:t>2</w:t>
      </w:r>
      <w:r w:rsidRPr="007522A9">
        <w:rPr>
          <w:rFonts w:ascii="Times New Roman" w:hAnsi="Times New Roman"/>
          <w:sz w:val="28"/>
          <w:lang w:val="ru-RU"/>
        </w:rPr>
        <w:t>.</w:t>
      </w:r>
    </w:p>
    <w:p w:rsidR="007522A9" w:rsidRPr="007522A9" w:rsidRDefault="007522A9" w:rsidP="007522A9">
      <w:pPr>
        <w:spacing w:after="0" w:line="240" w:lineRule="auto"/>
        <w:ind w:firstLine="708"/>
        <w:contextualSpacing/>
        <w:jc w:val="both"/>
        <w:rPr>
          <w:rFonts w:ascii="Times New Roman" w:hAnsi="Times New Roman"/>
          <w:sz w:val="28"/>
          <w:lang w:val="ru-RU"/>
        </w:rPr>
      </w:pPr>
      <w:r w:rsidRPr="007522A9">
        <w:rPr>
          <w:rFonts w:ascii="Times New Roman" w:hAnsi="Times New Roman"/>
          <w:sz w:val="28"/>
          <w:lang w:val="ru-RU"/>
        </w:rPr>
        <w:t xml:space="preserve">Предварительно приготовленные смеси подвергались сушке в сушильном шкафу при температуре 200 °С с целью удаления влаги и предварительной активации компонентов. Далее образцы подвергались обжигу в шахтной печи при различных температурных режимах со скоростью нагрева 10–20 °С/мин и выдержкой в течение 1 ч </w:t>
      </w:r>
      <w:r w:rsidR="00946591">
        <w:rPr>
          <w:rFonts w:ascii="Times New Roman" w:hAnsi="Times New Roman"/>
          <w:sz w:val="28"/>
          <w:lang w:val="ru-RU"/>
        </w:rPr>
        <w:t>при</w:t>
      </w:r>
      <w:r w:rsidRPr="007522A9">
        <w:rPr>
          <w:rFonts w:ascii="Times New Roman" w:hAnsi="Times New Roman"/>
          <w:sz w:val="28"/>
          <w:lang w:val="ru-RU"/>
        </w:rPr>
        <w:t xml:space="preserve"> каждой заданной температуре. Такой режим позволил определить температурный интервал образования целевой связующей фазы.</w:t>
      </w:r>
    </w:p>
    <w:p w:rsidR="007522A9" w:rsidRPr="007522A9" w:rsidRDefault="007522A9" w:rsidP="00711826">
      <w:pPr>
        <w:spacing w:after="0" w:line="240" w:lineRule="auto"/>
        <w:contextualSpacing/>
        <w:jc w:val="both"/>
        <w:rPr>
          <w:rFonts w:ascii="Times New Roman" w:hAnsi="Times New Roman"/>
          <w:sz w:val="28"/>
          <w:lang w:val="ru-RU"/>
        </w:rPr>
      </w:pPr>
      <w:r w:rsidRPr="007522A9">
        <w:rPr>
          <w:rFonts w:ascii="Times New Roman" w:hAnsi="Times New Roman"/>
          <w:sz w:val="28"/>
          <w:lang w:val="ru-RU"/>
        </w:rPr>
        <w:t>Для системы CaO–</w:t>
      </w:r>
      <w:r w:rsidR="00B35BAE" w:rsidRPr="00B35BAE">
        <w:rPr>
          <w:rFonts w:ascii="Times New Roman" w:hAnsi="Times New Roman"/>
          <w:sz w:val="28"/>
          <w:lang w:val="ru-RU"/>
        </w:rPr>
        <w:t xml:space="preserve"> </w:t>
      </w:r>
      <w:r w:rsidR="00B35BAE" w:rsidRPr="007522A9">
        <w:rPr>
          <w:rFonts w:ascii="Times New Roman" w:hAnsi="Times New Roman"/>
          <w:sz w:val="28"/>
          <w:lang w:val="ru-RU"/>
        </w:rPr>
        <w:t>TiO</w:t>
      </w:r>
      <w:r w:rsidR="00B35BAE">
        <w:rPr>
          <w:rFonts w:ascii="Times New Roman" w:hAnsi="Times New Roman"/>
          <w:sz w:val="28"/>
          <w:vertAlign w:val="subscript"/>
          <w:lang w:val="ru-RU"/>
        </w:rPr>
        <w:t>2</w:t>
      </w:r>
      <w:r w:rsidRPr="007522A9">
        <w:rPr>
          <w:rFonts w:ascii="Times New Roman" w:hAnsi="Times New Roman"/>
          <w:sz w:val="28"/>
          <w:lang w:val="ru-RU"/>
        </w:rPr>
        <w:t xml:space="preserve"> </w:t>
      </w:r>
      <w:r w:rsidRPr="007522A9">
        <w:rPr>
          <w:rFonts w:ascii="Times New Roman" w:hAnsi="Times New Roman" w:cs="Times New Roman"/>
          <w:sz w:val="28"/>
          <w:lang w:val="ru-RU"/>
        </w:rPr>
        <w:t>термообработка</w:t>
      </w:r>
      <w:r w:rsidRPr="007522A9">
        <w:rPr>
          <w:rFonts w:ascii="Times New Roman" w:hAnsi="Times New Roman"/>
          <w:sz w:val="28"/>
          <w:lang w:val="ru-RU"/>
        </w:rPr>
        <w:t xml:space="preserve"> </w:t>
      </w:r>
      <w:r w:rsidRPr="007522A9">
        <w:rPr>
          <w:rFonts w:ascii="Times New Roman" w:hAnsi="Times New Roman" w:cs="Times New Roman"/>
          <w:sz w:val="28"/>
          <w:lang w:val="ru-RU"/>
        </w:rPr>
        <w:t>проводилась</w:t>
      </w:r>
      <w:r w:rsidRPr="007522A9">
        <w:rPr>
          <w:rFonts w:ascii="Times New Roman" w:hAnsi="Times New Roman"/>
          <w:sz w:val="28"/>
          <w:lang w:val="ru-RU"/>
        </w:rPr>
        <w:t xml:space="preserve"> </w:t>
      </w:r>
      <w:r w:rsidRPr="007522A9">
        <w:rPr>
          <w:rFonts w:ascii="Times New Roman" w:hAnsi="Times New Roman" w:cs="Times New Roman"/>
          <w:sz w:val="28"/>
          <w:lang w:val="ru-RU"/>
        </w:rPr>
        <w:t>при</w:t>
      </w:r>
      <w:r w:rsidRPr="007522A9">
        <w:rPr>
          <w:rFonts w:ascii="Times New Roman" w:hAnsi="Times New Roman"/>
          <w:sz w:val="28"/>
          <w:lang w:val="ru-RU"/>
        </w:rPr>
        <w:t xml:space="preserve"> 200 </w:t>
      </w:r>
      <w:r w:rsidRPr="007522A9">
        <w:rPr>
          <w:rFonts w:ascii="Times New Roman" w:hAnsi="Times New Roman" w:cs="Times New Roman"/>
          <w:sz w:val="28"/>
          <w:lang w:val="ru-RU"/>
        </w:rPr>
        <w:t>°С</w:t>
      </w:r>
      <w:r w:rsidRPr="007522A9">
        <w:rPr>
          <w:rFonts w:ascii="Times New Roman" w:hAnsi="Times New Roman"/>
          <w:sz w:val="28"/>
          <w:lang w:val="ru-RU"/>
        </w:rPr>
        <w:t xml:space="preserve"> </w:t>
      </w:r>
      <w:r w:rsidRPr="007522A9">
        <w:rPr>
          <w:rFonts w:ascii="Times New Roman" w:hAnsi="Times New Roman" w:cs="Times New Roman"/>
          <w:sz w:val="28"/>
          <w:lang w:val="ru-RU"/>
        </w:rPr>
        <w:t>и</w:t>
      </w:r>
      <w:r w:rsidRPr="007522A9">
        <w:rPr>
          <w:rFonts w:ascii="Times New Roman" w:hAnsi="Times New Roman"/>
          <w:sz w:val="28"/>
          <w:lang w:val="ru-RU"/>
        </w:rPr>
        <w:t xml:space="preserve"> 1200 </w:t>
      </w:r>
      <w:r w:rsidRPr="007522A9">
        <w:rPr>
          <w:rFonts w:ascii="Times New Roman" w:hAnsi="Times New Roman" w:cs="Times New Roman"/>
          <w:sz w:val="28"/>
          <w:lang w:val="ru-RU"/>
        </w:rPr>
        <w:t>°С</w:t>
      </w:r>
      <w:r w:rsidRPr="007522A9">
        <w:rPr>
          <w:rFonts w:ascii="Times New Roman" w:hAnsi="Times New Roman"/>
          <w:sz w:val="28"/>
          <w:lang w:val="ru-RU"/>
        </w:rPr>
        <w:t>.</w:t>
      </w:r>
      <w:r w:rsidRPr="007522A9">
        <w:rPr>
          <w:rFonts w:ascii="Times New Roman" w:hAnsi="Times New Roman"/>
          <w:sz w:val="28"/>
          <w:lang w:val="ru-RU"/>
        </w:rPr>
        <w:br/>
      </w:r>
      <w:r w:rsidRPr="007522A9">
        <w:rPr>
          <w:rFonts w:ascii="Times New Roman" w:hAnsi="Times New Roman" w:cs="Times New Roman"/>
          <w:sz w:val="28"/>
          <w:lang w:val="ru-RU"/>
        </w:rPr>
        <w:t>Для</w:t>
      </w:r>
      <w:r w:rsidRPr="007522A9">
        <w:rPr>
          <w:rFonts w:ascii="Times New Roman" w:hAnsi="Times New Roman"/>
          <w:sz w:val="28"/>
          <w:lang w:val="ru-RU"/>
        </w:rPr>
        <w:t xml:space="preserve"> </w:t>
      </w:r>
      <w:r w:rsidRPr="007522A9">
        <w:rPr>
          <w:rFonts w:ascii="Times New Roman" w:hAnsi="Times New Roman" w:cs="Times New Roman"/>
          <w:sz w:val="28"/>
          <w:lang w:val="ru-RU"/>
        </w:rPr>
        <w:t>системы</w:t>
      </w:r>
      <w:r w:rsidRPr="007522A9">
        <w:rPr>
          <w:rFonts w:ascii="Times New Roman" w:hAnsi="Times New Roman"/>
          <w:sz w:val="28"/>
          <w:lang w:val="ru-RU"/>
        </w:rPr>
        <w:t xml:space="preserve"> NaOH</w:t>
      </w:r>
      <w:r w:rsidRPr="007522A9">
        <w:rPr>
          <w:rFonts w:ascii="Times New Roman" w:hAnsi="Times New Roman" w:cs="Times New Roman"/>
          <w:sz w:val="28"/>
          <w:lang w:val="ru-RU"/>
        </w:rPr>
        <w:t>–</w:t>
      </w:r>
      <w:r w:rsidR="00B35BAE" w:rsidRPr="00B35BAE">
        <w:rPr>
          <w:rFonts w:ascii="Times New Roman" w:hAnsi="Times New Roman"/>
          <w:sz w:val="28"/>
          <w:lang w:val="ru-RU"/>
        </w:rPr>
        <w:t xml:space="preserve"> </w:t>
      </w:r>
      <w:r w:rsidR="00B35BAE" w:rsidRPr="007522A9">
        <w:rPr>
          <w:rFonts w:ascii="Times New Roman" w:hAnsi="Times New Roman"/>
          <w:sz w:val="28"/>
          <w:lang w:val="ru-RU"/>
        </w:rPr>
        <w:t>TiO</w:t>
      </w:r>
      <w:r w:rsidR="00B35BAE">
        <w:rPr>
          <w:rFonts w:ascii="Times New Roman" w:hAnsi="Times New Roman"/>
          <w:sz w:val="28"/>
          <w:vertAlign w:val="subscript"/>
          <w:lang w:val="ru-RU"/>
        </w:rPr>
        <w:t>2</w:t>
      </w:r>
      <w:r w:rsidRPr="007522A9">
        <w:rPr>
          <w:rFonts w:ascii="Times New Roman" w:hAnsi="Times New Roman"/>
          <w:sz w:val="28"/>
          <w:lang w:val="ru-RU"/>
        </w:rPr>
        <w:t xml:space="preserve"> </w:t>
      </w:r>
      <w:r w:rsidRPr="007522A9">
        <w:rPr>
          <w:rFonts w:ascii="Times New Roman" w:hAnsi="Times New Roman" w:cs="Times New Roman"/>
          <w:sz w:val="28"/>
          <w:lang w:val="ru-RU"/>
        </w:rPr>
        <w:t>при</w:t>
      </w:r>
      <w:r w:rsidRPr="007522A9">
        <w:rPr>
          <w:rFonts w:ascii="Times New Roman" w:hAnsi="Times New Roman"/>
          <w:sz w:val="28"/>
          <w:lang w:val="ru-RU"/>
        </w:rPr>
        <w:t xml:space="preserve"> 200 </w:t>
      </w:r>
      <w:r w:rsidRPr="007522A9">
        <w:rPr>
          <w:rFonts w:ascii="Times New Roman" w:hAnsi="Times New Roman" w:cs="Times New Roman"/>
          <w:sz w:val="28"/>
          <w:lang w:val="ru-RU"/>
        </w:rPr>
        <w:t>°С</w:t>
      </w:r>
      <w:r w:rsidRPr="007522A9">
        <w:rPr>
          <w:rFonts w:ascii="Times New Roman" w:hAnsi="Times New Roman"/>
          <w:sz w:val="28"/>
          <w:lang w:val="ru-RU"/>
        </w:rPr>
        <w:t xml:space="preserve">, 470 </w:t>
      </w:r>
      <w:r w:rsidRPr="007522A9">
        <w:rPr>
          <w:rFonts w:ascii="Times New Roman" w:hAnsi="Times New Roman" w:cs="Times New Roman"/>
          <w:sz w:val="28"/>
          <w:lang w:val="ru-RU"/>
        </w:rPr>
        <w:t>°С</w:t>
      </w:r>
      <w:r w:rsidRPr="007522A9">
        <w:rPr>
          <w:rFonts w:ascii="Times New Roman" w:hAnsi="Times New Roman"/>
          <w:sz w:val="28"/>
          <w:lang w:val="ru-RU"/>
        </w:rPr>
        <w:t xml:space="preserve">, 510 </w:t>
      </w:r>
      <w:r w:rsidRPr="007522A9">
        <w:rPr>
          <w:rFonts w:ascii="Times New Roman" w:hAnsi="Times New Roman" w:cs="Times New Roman"/>
          <w:sz w:val="28"/>
          <w:lang w:val="ru-RU"/>
        </w:rPr>
        <w:t>°С</w:t>
      </w:r>
      <w:r w:rsidRPr="007522A9">
        <w:rPr>
          <w:rFonts w:ascii="Times New Roman" w:hAnsi="Times New Roman"/>
          <w:sz w:val="28"/>
          <w:lang w:val="ru-RU"/>
        </w:rPr>
        <w:t xml:space="preserve">, 750 </w:t>
      </w:r>
      <w:r w:rsidRPr="007522A9">
        <w:rPr>
          <w:rFonts w:ascii="Times New Roman" w:hAnsi="Times New Roman" w:cs="Times New Roman"/>
          <w:sz w:val="28"/>
          <w:lang w:val="ru-RU"/>
        </w:rPr>
        <w:t>°С</w:t>
      </w:r>
      <w:r w:rsidRPr="007522A9">
        <w:rPr>
          <w:rFonts w:ascii="Times New Roman" w:hAnsi="Times New Roman"/>
          <w:sz w:val="28"/>
          <w:lang w:val="ru-RU"/>
        </w:rPr>
        <w:t xml:space="preserve">, 870 </w:t>
      </w:r>
      <w:r w:rsidRPr="007522A9">
        <w:rPr>
          <w:rFonts w:ascii="Times New Roman" w:hAnsi="Times New Roman" w:cs="Times New Roman"/>
          <w:sz w:val="28"/>
          <w:lang w:val="ru-RU"/>
        </w:rPr>
        <w:t>°С</w:t>
      </w:r>
      <w:r w:rsidRPr="007522A9">
        <w:rPr>
          <w:rFonts w:ascii="Times New Roman" w:hAnsi="Times New Roman"/>
          <w:sz w:val="28"/>
          <w:lang w:val="ru-RU"/>
        </w:rPr>
        <w:t xml:space="preserve"> </w:t>
      </w:r>
      <w:r w:rsidRPr="007522A9">
        <w:rPr>
          <w:rFonts w:ascii="Times New Roman" w:hAnsi="Times New Roman" w:cs="Times New Roman"/>
          <w:sz w:val="28"/>
          <w:lang w:val="ru-RU"/>
        </w:rPr>
        <w:t>и</w:t>
      </w:r>
      <w:r w:rsidRPr="007522A9">
        <w:rPr>
          <w:rFonts w:ascii="Times New Roman" w:hAnsi="Times New Roman"/>
          <w:sz w:val="28"/>
          <w:lang w:val="ru-RU"/>
        </w:rPr>
        <w:t xml:space="preserve"> 1030 </w:t>
      </w:r>
      <w:r w:rsidRPr="007522A9">
        <w:rPr>
          <w:rFonts w:ascii="Times New Roman" w:hAnsi="Times New Roman" w:cs="Times New Roman"/>
          <w:sz w:val="28"/>
          <w:lang w:val="ru-RU"/>
        </w:rPr>
        <w:t>°С</w:t>
      </w:r>
      <w:r w:rsidRPr="007522A9">
        <w:rPr>
          <w:rFonts w:ascii="Times New Roman" w:hAnsi="Times New Roman"/>
          <w:sz w:val="28"/>
          <w:lang w:val="ru-RU"/>
        </w:rPr>
        <w:t>.</w:t>
      </w:r>
      <w:r w:rsidRPr="007522A9">
        <w:rPr>
          <w:rFonts w:ascii="Times New Roman" w:hAnsi="Times New Roman"/>
          <w:sz w:val="28"/>
          <w:lang w:val="ru-RU"/>
        </w:rPr>
        <w:br/>
      </w:r>
      <w:r w:rsidRPr="007522A9">
        <w:rPr>
          <w:rFonts w:ascii="Times New Roman" w:hAnsi="Times New Roman" w:cs="Times New Roman"/>
          <w:sz w:val="28"/>
          <w:lang w:val="ru-RU"/>
        </w:rPr>
        <w:t>Для</w:t>
      </w:r>
      <w:r w:rsidRPr="007522A9">
        <w:rPr>
          <w:rFonts w:ascii="Times New Roman" w:hAnsi="Times New Roman"/>
          <w:sz w:val="28"/>
          <w:lang w:val="ru-RU"/>
        </w:rPr>
        <w:t xml:space="preserve"> </w:t>
      </w:r>
      <w:r w:rsidRPr="007522A9">
        <w:rPr>
          <w:rFonts w:ascii="Times New Roman" w:hAnsi="Times New Roman" w:cs="Times New Roman"/>
          <w:sz w:val="28"/>
          <w:lang w:val="ru-RU"/>
        </w:rPr>
        <w:t>системы</w:t>
      </w:r>
      <w:r w:rsidRPr="007522A9">
        <w:rPr>
          <w:rFonts w:ascii="Times New Roman" w:hAnsi="Times New Roman"/>
          <w:sz w:val="28"/>
          <w:lang w:val="ru-RU"/>
        </w:rPr>
        <w:t xml:space="preserve"> CaO</w:t>
      </w:r>
      <w:r w:rsidRPr="007522A9">
        <w:rPr>
          <w:rFonts w:ascii="Times New Roman" w:hAnsi="Times New Roman" w:cs="Times New Roman"/>
          <w:sz w:val="28"/>
          <w:lang w:val="ru-RU"/>
        </w:rPr>
        <w:t>–</w:t>
      </w:r>
      <w:r w:rsidRPr="007522A9">
        <w:rPr>
          <w:rFonts w:ascii="Times New Roman" w:hAnsi="Times New Roman"/>
          <w:sz w:val="28"/>
          <w:lang w:val="ru-RU"/>
        </w:rPr>
        <w:t>NaOH</w:t>
      </w:r>
      <w:r w:rsidRPr="007522A9">
        <w:rPr>
          <w:rFonts w:ascii="Times New Roman" w:hAnsi="Times New Roman" w:cs="Times New Roman"/>
          <w:sz w:val="28"/>
          <w:lang w:val="ru-RU"/>
        </w:rPr>
        <w:t>–</w:t>
      </w:r>
      <w:r w:rsidR="00B35BAE" w:rsidRPr="00B35BAE">
        <w:rPr>
          <w:rFonts w:ascii="Times New Roman" w:hAnsi="Times New Roman"/>
          <w:sz w:val="28"/>
          <w:lang w:val="ru-RU"/>
        </w:rPr>
        <w:t xml:space="preserve"> </w:t>
      </w:r>
      <w:r w:rsidR="00B35BAE" w:rsidRPr="007522A9">
        <w:rPr>
          <w:rFonts w:ascii="Times New Roman" w:hAnsi="Times New Roman"/>
          <w:sz w:val="28"/>
          <w:lang w:val="ru-RU"/>
        </w:rPr>
        <w:t>TiO</w:t>
      </w:r>
      <w:r w:rsidR="00B35BAE">
        <w:rPr>
          <w:rFonts w:ascii="Times New Roman" w:hAnsi="Times New Roman"/>
          <w:sz w:val="28"/>
          <w:vertAlign w:val="subscript"/>
          <w:lang w:val="ru-RU"/>
        </w:rPr>
        <w:t>2</w:t>
      </w:r>
      <w:r w:rsidRPr="007522A9">
        <w:rPr>
          <w:rFonts w:ascii="Times New Roman" w:hAnsi="Times New Roman"/>
          <w:sz w:val="28"/>
          <w:lang w:val="ru-RU"/>
        </w:rPr>
        <w:t xml:space="preserve"> </w:t>
      </w:r>
      <w:r w:rsidRPr="007522A9">
        <w:rPr>
          <w:rFonts w:ascii="Times New Roman" w:hAnsi="Times New Roman" w:cs="Times New Roman"/>
          <w:sz w:val="28"/>
          <w:lang w:val="ru-RU"/>
        </w:rPr>
        <w:t>при</w:t>
      </w:r>
      <w:r w:rsidRPr="007522A9">
        <w:rPr>
          <w:rFonts w:ascii="Times New Roman" w:hAnsi="Times New Roman"/>
          <w:sz w:val="28"/>
          <w:lang w:val="ru-RU"/>
        </w:rPr>
        <w:t xml:space="preserve"> 200 </w:t>
      </w:r>
      <w:r w:rsidRPr="007522A9">
        <w:rPr>
          <w:rFonts w:ascii="Times New Roman" w:hAnsi="Times New Roman" w:cs="Times New Roman"/>
          <w:sz w:val="28"/>
          <w:lang w:val="ru-RU"/>
        </w:rPr>
        <w:t>°С</w:t>
      </w:r>
      <w:r w:rsidRPr="007522A9">
        <w:rPr>
          <w:rFonts w:ascii="Times New Roman" w:hAnsi="Times New Roman"/>
          <w:sz w:val="28"/>
          <w:lang w:val="ru-RU"/>
        </w:rPr>
        <w:t xml:space="preserve">, 300 </w:t>
      </w:r>
      <w:r w:rsidRPr="007522A9">
        <w:rPr>
          <w:rFonts w:ascii="Times New Roman" w:hAnsi="Times New Roman" w:cs="Times New Roman"/>
          <w:sz w:val="28"/>
          <w:lang w:val="ru-RU"/>
        </w:rPr>
        <w:t>°С</w:t>
      </w:r>
      <w:r w:rsidRPr="007522A9">
        <w:rPr>
          <w:rFonts w:ascii="Times New Roman" w:hAnsi="Times New Roman"/>
          <w:sz w:val="28"/>
          <w:lang w:val="ru-RU"/>
        </w:rPr>
        <w:t xml:space="preserve">, 750 </w:t>
      </w:r>
      <w:r w:rsidRPr="007522A9">
        <w:rPr>
          <w:rFonts w:ascii="Times New Roman" w:hAnsi="Times New Roman" w:cs="Times New Roman"/>
          <w:sz w:val="28"/>
          <w:lang w:val="ru-RU"/>
        </w:rPr>
        <w:t>°С</w:t>
      </w:r>
      <w:r w:rsidRPr="007522A9">
        <w:rPr>
          <w:rFonts w:ascii="Times New Roman" w:hAnsi="Times New Roman"/>
          <w:sz w:val="28"/>
          <w:lang w:val="ru-RU"/>
        </w:rPr>
        <w:t xml:space="preserve">, 870 </w:t>
      </w:r>
      <w:r w:rsidRPr="007522A9">
        <w:rPr>
          <w:rFonts w:ascii="Times New Roman" w:hAnsi="Times New Roman" w:cs="Times New Roman"/>
          <w:sz w:val="28"/>
          <w:lang w:val="ru-RU"/>
        </w:rPr>
        <w:t>°С</w:t>
      </w:r>
      <w:r w:rsidRPr="007522A9">
        <w:rPr>
          <w:rFonts w:ascii="Times New Roman" w:hAnsi="Times New Roman"/>
          <w:sz w:val="28"/>
          <w:lang w:val="ru-RU"/>
        </w:rPr>
        <w:t xml:space="preserve"> </w:t>
      </w:r>
      <w:r w:rsidRPr="007522A9">
        <w:rPr>
          <w:rFonts w:ascii="Times New Roman" w:hAnsi="Times New Roman" w:cs="Times New Roman"/>
          <w:sz w:val="28"/>
          <w:lang w:val="ru-RU"/>
        </w:rPr>
        <w:t>и</w:t>
      </w:r>
      <w:r w:rsidRPr="007522A9">
        <w:rPr>
          <w:rFonts w:ascii="Times New Roman" w:hAnsi="Times New Roman"/>
          <w:sz w:val="28"/>
          <w:lang w:val="ru-RU"/>
        </w:rPr>
        <w:t xml:space="preserve"> 1030 </w:t>
      </w:r>
      <w:r w:rsidRPr="007522A9">
        <w:rPr>
          <w:rFonts w:ascii="Times New Roman" w:hAnsi="Times New Roman" w:cs="Times New Roman"/>
          <w:sz w:val="28"/>
          <w:lang w:val="ru-RU"/>
        </w:rPr>
        <w:t>°С</w:t>
      </w:r>
      <w:r w:rsidRPr="007522A9">
        <w:rPr>
          <w:rFonts w:ascii="Times New Roman" w:hAnsi="Times New Roman"/>
          <w:sz w:val="28"/>
          <w:lang w:val="ru-RU"/>
        </w:rPr>
        <w:t>.</w:t>
      </w:r>
    </w:p>
    <w:p w:rsidR="007522A9" w:rsidRPr="007522A9" w:rsidRDefault="007522A9" w:rsidP="007522A9">
      <w:pPr>
        <w:spacing w:after="0" w:line="240" w:lineRule="auto"/>
        <w:ind w:firstLine="708"/>
        <w:contextualSpacing/>
        <w:jc w:val="both"/>
        <w:rPr>
          <w:rFonts w:ascii="Times New Roman" w:hAnsi="Times New Roman"/>
          <w:sz w:val="28"/>
          <w:lang w:val="ru-RU"/>
        </w:rPr>
      </w:pPr>
      <w:r w:rsidRPr="007522A9">
        <w:rPr>
          <w:rFonts w:ascii="Times New Roman" w:hAnsi="Times New Roman"/>
          <w:sz w:val="28"/>
          <w:lang w:val="ru-RU"/>
        </w:rPr>
        <w:t xml:space="preserve">Установлено, что образование титаната натрия </w:t>
      </w:r>
      <w:r w:rsidRPr="007522A9">
        <w:rPr>
          <w:rFonts w:ascii="Times New Roman" w:hAnsi="Times New Roman" w:cs="Times New Roman"/>
          <w:sz w:val="28"/>
          <w:lang w:val="ru-RU"/>
        </w:rPr>
        <w:t>Na</w:t>
      </w:r>
      <w:r w:rsidR="00B35BAE" w:rsidRPr="00B35BAE">
        <w:rPr>
          <w:rFonts w:ascii="Times New Roman" w:hAnsi="Times New Roman" w:cs="Times New Roman"/>
          <w:sz w:val="28"/>
          <w:vertAlign w:val="subscript"/>
          <w:lang w:val="ru-RU"/>
        </w:rPr>
        <w:t>2</w:t>
      </w:r>
      <w:r w:rsidRPr="007522A9">
        <w:rPr>
          <w:rFonts w:ascii="Times New Roman" w:hAnsi="Times New Roman" w:cs="Times New Roman"/>
          <w:sz w:val="28"/>
          <w:lang w:val="ru-RU"/>
        </w:rPr>
        <w:t>TiO</w:t>
      </w:r>
      <w:r w:rsidR="00B35BAE" w:rsidRPr="00B35BAE">
        <w:rPr>
          <w:rFonts w:ascii="Times New Roman" w:hAnsi="Times New Roman" w:cs="Times New Roman"/>
          <w:sz w:val="28"/>
          <w:vertAlign w:val="subscript"/>
          <w:lang w:val="ru-RU"/>
        </w:rPr>
        <w:t>3</w:t>
      </w:r>
      <w:r w:rsidRPr="007522A9">
        <w:rPr>
          <w:rFonts w:ascii="Times New Roman" w:hAnsi="Times New Roman"/>
          <w:sz w:val="28"/>
          <w:lang w:val="ru-RU"/>
        </w:rPr>
        <w:t xml:space="preserve"> </w:t>
      </w:r>
      <w:r w:rsidRPr="007522A9">
        <w:rPr>
          <w:rFonts w:ascii="Times New Roman" w:hAnsi="Times New Roman" w:cs="Times New Roman"/>
          <w:sz w:val="28"/>
          <w:lang w:val="ru-RU"/>
        </w:rPr>
        <w:t>начинается</w:t>
      </w:r>
      <w:r w:rsidRPr="007522A9">
        <w:rPr>
          <w:rFonts w:ascii="Times New Roman" w:hAnsi="Times New Roman"/>
          <w:sz w:val="28"/>
          <w:lang w:val="ru-RU"/>
        </w:rPr>
        <w:t xml:space="preserve"> </w:t>
      </w:r>
      <w:r w:rsidRPr="007522A9">
        <w:rPr>
          <w:rFonts w:ascii="Times New Roman" w:hAnsi="Times New Roman" w:cs="Times New Roman"/>
          <w:sz w:val="28"/>
          <w:lang w:val="ru-RU"/>
        </w:rPr>
        <w:t>после</w:t>
      </w:r>
      <w:r w:rsidRPr="007522A9">
        <w:rPr>
          <w:rFonts w:ascii="Times New Roman" w:hAnsi="Times New Roman"/>
          <w:sz w:val="28"/>
          <w:lang w:val="ru-RU"/>
        </w:rPr>
        <w:t xml:space="preserve"> </w:t>
      </w:r>
      <w:r w:rsidRPr="007522A9">
        <w:rPr>
          <w:rFonts w:ascii="Times New Roman" w:hAnsi="Times New Roman" w:cs="Times New Roman"/>
          <w:sz w:val="28"/>
          <w:lang w:val="ru-RU"/>
        </w:rPr>
        <w:t>плавления</w:t>
      </w:r>
      <w:r w:rsidR="00B35BAE" w:rsidRPr="00B35BAE">
        <w:rPr>
          <w:rFonts w:ascii="Times New Roman" w:hAnsi="Times New Roman" w:cs="Times New Roman"/>
          <w:sz w:val="28"/>
          <w:lang w:val="ru-RU"/>
        </w:rPr>
        <w:t xml:space="preserve"> </w:t>
      </w:r>
      <w:r w:rsidR="00B35BAE" w:rsidRPr="007522A9">
        <w:rPr>
          <w:rFonts w:ascii="Times New Roman" w:hAnsi="Times New Roman"/>
          <w:sz w:val="28"/>
          <w:lang w:val="ru-RU"/>
        </w:rPr>
        <w:t>NaOH</w:t>
      </w:r>
      <w:r w:rsidRPr="007522A9">
        <w:rPr>
          <w:rFonts w:ascii="Times New Roman" w:hAnsi="Times New Roman"/>
          <w:sz w:val="28"/>
          <w:lang w:val="ru-RU"/>
        </w:rPr>
        <w:t xml:space="preserve">, </w:t>
      </w:r>
      <w:r w:rsidRPr="007522A9">
        <w:rPr>
          <w:rFonts w:ascii="Times New Roman" w:hAnsi="Times New Roman" w:cs="Times New Roman"/>
          <w:sz w:val="28"/>
          <w:lang w:val="ru-RU"/>
        </w:rPr>
        <w:t>поскольку</w:t>
      </w:r>
      <w:r w:rsidRPr="007522A9">
        <w:rPr>
          <w:rFonts w:ascii="Times New Roman" w:hAnsi="Times New Roman"/>
          <w:sz w:val="28"/>
          <w:lang w:val="ru-RU"/>
        </w:rPr>
        <w:t xml:space="preserve"> </w:t>
      </w:r>
      <w:r w:rsidRPr="007522A9">
        <w:rPr>
          <w:rFonts w:ascii="Times New Roman" w:hAnsi="Times New Roman" w:cs="Times New Roman"/>
          <w:sz w:val="28"/>
          <w:lang w:val="ru-RU"/>
        </w:rPr>
        <w:t>именно</w:t>
      </w:r>
      <w:r w:rsidRPr="007522A9">
        <w:rPr>
          <w:rFonts w:ascii="Times New Roman" w:hAnsi="Times New Roman"/>
          <w:sz w:val="28"/>
          <w:lang w:val="ru-RU"/>
        </w:rPr>
        <w:t xml:space="preserve"> </w:t>
      </w:r>
      <w:r w:rsidRPr="007522A9">
        <w:rPr>
          <w:rFonts w:ascii="Times New Roman" w:hAnsi="Times New Roman" w:cs="Times New Roman"/>
          <w:sz w:val="28"/>
          <w:lang w:val="ru-RU"/>
        </w:rPr>
        <w:t>расплавленный</w:t>
      </w:r>
      <w:r w:rsidRPr="007522A9">
        <w:rPr>
          <w:rFonts w:ascii="Times New Roman" w:hAnsi="Times New Roman"/>
          <w:sz w:val="28"/>
          <w:lang w:val="ru-RU"/>
        </w:rPr>
        <w:t xml:space="preserve"> NaOH </w:t>
      </w:r>
      <w:r w:rsidRPr="007522A9">
        <w:rPr>
          <w:rFonts w:ascii="Times New Roman" w:hAnsi="Times New Roman" w:cs="Times New Roman"/>
          <w:sz w:val="28"/>
          <w:lang w:val="ru-RU"/>
        </w:rPr>
        <w:t>активно</w:t>
      </w:r>
      <w:r w:rsidRPr="007522A9">
        <w:rPr>
          <w:rFonts w:ascii="Times New Roman" w:hAnsi="Times New Roman"/>
          <w:sz w:val="28"/>
          <w:lang w:val="ru-RU"/>
        </w:rPr>
        <w:t xml:space="preserve"> </w:t>
      </w:r>
      <w:r w:rsidRPr="007522A9">
        <w:rPr>
          <w:rFonts w:ascii="Times New Roman" w:hAnsi="Times New Roman" w:cs="Times New Roman"/>
          <w:sz w:val="28"/>
          <w:lang w:val="ru-RU"/>
        </w:rPr>
        <w:t>взаимодействует</w:t>
      </w:r>
      <w:r w:rsidRPr="007522A9">
        <w:rPr>
          <w:rFonts w:ascii="Times New Roman" w:hAnsi="Times New Roman"/>
          <w:sz w:val="28"/>
          <w:lang w:val="ru-RU"/>
        </w:rPr>
        <w:t xml:space="preserve"> </w:t>
      </w:r>
      <w:r w:rsidRPr="007522A9">
        <w:rPr>
          <w:rFonts w:ascii="Times New Roman" w:hAnsi="Times New Roman" w:cs="Times New Roman"/>
          <w:sz w:val="28"/>
          <w:lang w:val="ru-RU"/>
        </w:rPr>
        <w:t>с</w:t>
      </w:r>
      <w:r w:rsidRPr="007522A9">
        <w:rPr>
          <w:rFonts w:ascii="Times New Roman" w:hAnsi="Times New Roman"/>
          <w:sz w:val="28"/>
          <w:lang w:val="ru-RU"/>
        </w:rPr>
        <w:t xml:space="preserve"> TiO</w:t>
      </w:r>
      <w:r w:rsidR="00B35BAE" w:rsidRPr="00B35BAE">
        <w:rPr>
          <w:rFonts w:ascii="Times New Roman" w:hAnsi="Times New Roman"/>
          <w:sz w:val="28"/>
          <w:vertAlign w:val="subscript"/>
          <w:lang w:val="ru-RU"/>
        </w:rPr>
        <w:t>2</w:t>
      </w:r>
      <w:r w:rsidRPr="007522A9">
        <w:rPr>
          <w:rFonts w:ascii="Times New Roman" w:hAnsi="Times New Roman"/>
          <w:sz w:val="28"/>
          <w:lang w:val="ru-RU"/>
        </w:rPr>
        <w:t xml:space="preserve">. </w:t>
      </w:r>
      <w:r w:rsidRPr="007522A9">
        <w:rPr>
          <w:rFonts w:ascii="Times New Roman" w:hAnsi="Times New Roman" w:cs="Times New Roman"/>
          <w:sz w:val="28"/>
          <w:lang w:val="ru-RU"/>
        </w:rPr>
        <w:t>В</w:t>
      </w:r>
      <w:r w:rsidRPr="007522A9">
        <w:rPr>
          <w:rFonts w:ascii="Times New Roman" w:hAnsi="Times New Roman"/>
          <w:sz w:val="28"/>
          <w:lang w:val="ru-RU"/>
        </w:rPr>
        <w:t xml:space="preserve"> </w:t>
      </w:r>
      <w:r w:rsidRPr="007522A9">
        <w:rPr>
          <w:rFonts w:ascii="Times New Roman" w:hAnsi="Times New Roman" w:cs="Times New Roman"/>
          <w:sz w:val="28"/>
          <w:lang w:val="ru-RU"/>
        </w:rPr>
        <w:t>расплаве</w:t>
      </w:r>
      <w:r w:rsidRPr="007522A9">
        <w:rPr>
          <w:rFonts w:ascii="Times New Roman" w:hAnsi="Times New Roman"/>
          <w:sz w:val="28"/>
          <w:lang w:val="ru-RU"/>
        </w:rPr>
        <w:t xml:space="preserve"> </w:t>
      </w:r>
      <w:r w:rsidRPr="007522A9">
        <w:rPr>
          <w:rFonts w:ascii="Times New Roman" w:hAnsi="Times New Roman" w:cs="Times New Roman"/>
          <w:sz w:val="28"/>
          <w:lang w:val="ru-RU"/>
        </w:rPr>
        <w:t>щелочи</w:t>
      </w:r>
      <w:r w:rsidRPr="007522A9">
        <w:rPr>
          <w:rFonts w:ascii="Times New Roman" w:hAnsi="Times New Roman"/>
          <w:sz w:val="28"/>
          <w:lang w:val="ru-RU"/>
        </w:rPr>
        <w:t xml:space="preserve"> </w:t>
      </w:r>
      <w:r w:rsidRPr="007522A9">
        <w:rPr>
          <w:rFonts w:ascii="Times New Roman" w:hAnsi="Times New Roman" w:cs="Times New Roman"/>
          <w:sz w:val="28"/>
          <w:lang w:val="ru-RU"/>
        </w:rPr>
        <w:t>происходит</w:t>
      </w:r>
      <w:r w:rsidRPr="007522A9">
        <w:rPr>
          <w:rFonts w:ascii="Times New Roman" w:hAnsi="Times New Roman"/>
          <w:sz w:val="28"/>
          <w:lang w:val="ru-RU"/>
        </w:rPr>
        <w:t xml:space="preserve"> </w:t>
      </w:r>
      <w:r w:rsidRPr="007522A9">
        <w:rPr>
          <w:rFonts w:ascii="Times New Roman" w:hAnsi="Times New Roman" w:cs="Times New Roman"/>
          <w:sz w:val="28"/>
          <w:lang w:val="ru-RU"/>
        </w:rPr>
        <w:t>частичное</w:t>
      </w:r>
      <w:r w:rsidRPr="007522A9">
        <w:rPr>
          <w:rFonts w:ascii="Times New Roman" w:hAnsi="Times New Roman"/>
          <w:sz w:val="28"/>
          <w:lang w:val="ru-RU"/>
        </w:rPr>
        <w:t xml:space="preserve"> </w:t>
      </w:r>
      <w:r w:rsidRPr="007522A9">
        <w:rPr>
          <w:rFonts w:ascii="Times New Roman" w:hAnsi="Times New Roman" w:cs="Times New Roman"/>
          <w:sz w:val="28"/>
          <w:lang w:val="ru-RU"/>
        </w:rPr>
        <w:t>растворение</w:t>
      </w:r>
      <w:r w:rsidRPr="007522A9">
        <w:rPr>
          <w:rFonts w:ascii="Times New Roman" w:hAnsi="Times New Roman"/>
          <w:sz w:val="28"/>
          <w:lang w:val="ru-RU"/>
        </w:rPr>
        <w:t xml:space="preserve"> </w:t>
      </w:r>
      <w:r w:rsidRPr="007522A9">
        <w:rPr>
          <w:rFonts w:ascii="Times New Roman" w:hAnsi="Times New Roman" w:cs="Times New Roman"/>
          <w:sz w:val="28"/>
          <w:lang w:val="ru-RU"/>
        </w:rPr>
        <w:t>оксида</w:t>
      </w:r>
      <w:r w:rsidRPr="007522A9">
        <w:rPr>
          <w:rFonts w:ascii="Times New Roman" w:hAnsi="Times New Roman"/>
          <w:sz w:val="28"/>
          <w:lang w:val="ru-RU"/>
        </w:rPr>
        <w:t xml:space="preserve"> </w:t>
      </w:r>
      <w:r w:rsidRPr="007522A9">
        <w:rPr>
          <w:rFonts w:ascii="Times New Roman" w:hAnsi="Times New Roman" w:cs="Times New Roman"/>
          <w:sz w:val="28"/>
          <w:lang w:val="ru-RU"/>
        </w:rPr>
        <w:t>титана</w:t>
      </w:r>
      <w:r w:rsidRPr="007522A9">
        <w:rPr>
          <w:rFonts w:ascii="Times New Roman" w:hAnsi="Times New Roman"/>
          <w:sz w:val="28"/>
          <w:lang w:val="ru-RU"/>
        </w:rPr>
        <w:t xml:space="preserve">, </w:t>
      </w:r>
      <w:r w:rsidRPr="007522A9">
        <w:rPr>
          <w:rFonts w:ascii="Times New Roman" w:hAnsi="Times New Roman" w:cs="Times New Roman"/>
          <w:sz w:val="28"/>
          <w:lang w:val="ru-RU"/>
        </w:rPr>
        <w:t>что</w:t>
      </w:r>
      <w:r w:rsidRPr="007522A9">
        <w:rPr>
          <w:rFonts w:ascii="Times New Roman" w:hAnsi="Times New Roman"/>
          <w:sz w:val="28"/>
          <w:lang w:val="ru-RU"/>
        </w:rPr>
        <w:t xml:space="preserve"> </w:t>
      </w:r>
      <w:r w:rsidRPr="007522A9">
        <w:rPr>
          <w:rFonts w:ascii="Times New Roman" w:hAnsi="Times New Roman" w:cs="Times New Roman"/>
          <w:sz w:val="28"/>
          <w:lang w:val="ru-RU"/>
        </w:rPr>
        <w:t>приводит</w:t>
      </w:r>
      <w:r w:rsidRPr="007522A9">
        <w:rPr>
          <w:rFonts w:ascii="Times New Roman" w:hAnsi="Times New Roman"/>
          <w:sz w:val="28"/>
          <w:lang w:val="ru-RU"/>
        </w:rPr>
        <w:t xml:space="preserve"> </w:t>
      </w:r>
      <w:r w:rsidRPr="007522A9">
        <w:rPr>
          <w:rFonts w:ascii="Times New Roman" w:hAnsi="Times New Roman" w:cs="Times New Roman"/>
          <w:sz w:val="28"/>
          <w:lang w:val="ru-RU"/>
        </w:rPr>
        <w:t>к</w:t>
      </w:r>
      <w:r w:rsidRPr="007522A9">
        <w:rPr>
          <w:rFonts w:ascii="Times New Roman" w:hAnsi="Times New Roman"/>
          <w:sz w:val="28"/>
          <w:lang w:val="ru-RU"/>
        </w:rPr>
        <w:t xml:space="preserve"> </w:t>
      </w:r>
      <w:r w:rsidRPr="007522A9">
        <w:rPr>
          <w:rFonts w:ascii="Times New Roman" w:hAnsi="Times New Roman" w:cs="Times New Roman"/>
          <w:sz w:val="28"/>
          <w:lang w:val="ru-RU"/>
        </w:rPr>
        <w:t>формированию</w:t>
      </w:r>
      <w:r w:rsidRPr="007522A9">
        <w:rPr>
          <w:rFonts w:ascii="Times New Roman" w:hAnsi="Times New Roman"/>
          <w:sz w:val="28"/>
          <w:lang w:val="ru-RU"/>
        </w:rPr>
        <w:t xml:space="preserve"> </w:t>
      </w:r>
      <w:r w:rsidRPr="007522A9">
        <w:rPr>
          <w:rFonts w:ascii="Times New Roman" w:hAnsi="Times New Roman" w:cs="Times New Roman"/>
          <w:sz w:val="28"/>
          <w:lang w:val="ru-RU"/>
        </w:rPr>
        <w:t>на</w:t>
      </w:r>
      <w:r w:rsidRPr="007522A9">
        <w:rPr>
          <w:rFonts w:ascii="Times New Roman" w:hAnsi="Times New Roman"/>
          <w:sz w:val="28"/>
          <w:lang w:val="ru-RU"/>
        </w:rPr>
        <w:t xml:space="preserve"> </w:t>
      </w:r>
      <w:r w:rsidRPr="007522A9">
        <w:rPr>
          <w:rFonts w:ascii="Times New Roman" w:hAnsi="Times New Roman" w:cs="Times New Roman"/>
          <w:sz w:val="28"/>
          <w:lang w:val="ru-RU"/>
        </w:rPr>
        <w:t>поверхности</w:t>
      </w:r>
      <w:r w:rsidRPr="007522A9">
        <w:rPr>
          <w:rFonts w:ascii="Times New Roman" w:hAnsi="Times New Roman"/>
          <w:sz w:val="28"/>
          <w:lang w:val="ru-RU"/>
        </w:rPr>
        <w:t xml:space="preserve"> </w:t>
      </w:r>
      <w:r w:rsidRPr="007522A9">
        <w:rPr>
          <w:rFonts w:ascii="Times New Roman" w:hAnsi="Times New Roman" w:cs="Times New Roman"/>
          <w:sz w:val="28"/>
          <w:lang w:val="ru-RU"/>
        </w:rPr>
        <w:t>его</w:t>
      </w:r>
      <w:r w:rsidRPr="007522A9">
        <w:rPr>
          <w:rFonts w:ascii="Times New Roman" w:hAnsi="Times New Roman"/>
          <w:sz w:val="28"/>
          <w:lang w:val="ru-RU"/>
        </w:rPr>
        <w:t xml:space="preserve"> </w:t>
      </w:r>
      <w:r w:rsidRPr="007522A9">
        <w:rPr>
          <w:rFonts w:ascii="Times New Roman" w:hAnsi="Times New Roman" w:cs="Times New Roman"/>
          <w:sz w:val="28"/>
          <w:lang w:val="ru-RU"/>
        </w:rPr>
        <w:t>частиц</w:t>
      </w:r>
      <w:r w:rsidRPr="007522A9">
        <w:rPr>
          <w:rFonts w:ascii="Times New Roman" w:hAnsi="Times New Roman"/>
          <w:sz w:val="28"/>
          <w:lang w:val="ru-RU"/>
        </w:rPr>
        <w:t xml:space="preserve"> </w:t>
      </w:r>
      <w:r w:rsidRPr="007522A9">
        <w:rPr>
          <w:rFonts w:ascii="Times New Roman" w:hAnsi="Times New Roman" w:cs="Times New Roman"/>
          <w:sz w:val="28"/>
          <w:lang w:val="ru-RU"/>
        </w:rPr>
        <w:t>фазы</w:t>
      </w:r>
      <w:r w:rsidRPr="007522A9">
        <w:rPr>
          <w:rFonts w:ascii="Times New Roman" w:hAnsi="Times New Roman"/>
          <w:sz w:val="28"/>
          <w:lang w:val="ru-RU"/>
        </w:rPr>
        <w:t xml:space="preserve"> </w:t>
      </w:r>
      <w:r w:rsidR="00B35BAE" w:rsidRPr="007522A9">
        <w:rPr>
          <w:rFonts w:ascii="Times New Roman" w:hAnsi="Times New Roman" w:cs="Times New Roman"/>
          <w:sz w:val="28"/>
          <w:lang w:val="ru-RU"/>
        </w:rPr>
        <w:t>Na</w:t>
      </w:r>
      <w:r w:rsidR="00B35BAE" w:rsidRPr="00B35BAE">
        <w:rPr>
          <w:rFonts w:ascii="Times New Roman" w:hAnsi="Times New Roman" w:cs="Times New Roman"/>
          <w:sz w:val="28"/>
          <w:vertAlign w:val="subscript"/>
          <w:lang w:val="ru-RU"/>
        </w:rPr>
        <w:t>2</w:t>
      </w:r>
      <w:r w:rsidR="00B35BAE" w:rsidRPr="007522A9">
        <w:rPr>
          <w:rFonts w:ascii="Times New Roman" w:hAnsi="Times New Roman" w:cs="Times New Roman"/>
          <w:sz w:val="28"/>
          <w:lang w:val="ru-RU"/>
        </w:rPr>
        <w:t>TiO</w:t>
      </w:r>
      <w:r w:rsidR="00B35BAE" w:rsidRPr="00B35BAE">
        <w:rPr>
          <w:rFonts w:ascii="Times New Roman" w:hAnsi="Times New Roman" w:cs="Times New Roman"/>
          <w:sz w:val="28"/>
          <w:vertAlign w:val="subscript"/>
          <w:lang w:val="ru-RU"/>
        </w:rPr>
        <w:t>3</w:t>
      </w:r>
      <w:r w:rsidRPr="007522A9">
        <w:rPr>
          <w:rFonts w:ascii="Times New Roman" w:hAnsi="Times New Roman"/>
          <w:sz w:val="28"/>
          <w:lang w:val="ru-RU"/>
        </w:rPr>
        <w:t>.</w:t>
      </w:r>
      <w:r w:rsidR="00B35BAE" w:rsidRPr="00B35BAE">
        <w:rPr>
          <w:rFonts w:ascii="Times New Roman" w:hAnsi="Times New Roman"/>
          <w:sz w:val="28"/>
          <w:lang w:val="ru-RU"/>
        </w:rPr>
        <w:t xml:space="preserve"> </w:t>
      </w:r>
    </w:p>
    <w:p w:rsidR="007522A9" w:rsidRDefault="007522A9" w:rsidP="007522A9">
      <w:pPr>
        <w:spacing w:after="0" w:line="240" w:lineRule="auto"/>
        <w:ind w:firstLine="708"/>
        <w:contextualSpacing/>
        <w:jc w:val="both"/>
        <w:rPr>
          <w:rFonts w:ascii="Times New Roman" w:hAnsi="Times New Roman"/>
          <w:sz w:val="28"/>
          <w:lang w:val="ru-RU"/>
        </w:rPr>
      </w:pPr>
      <w:r w:rsidRPr="007522A9">
        <w:rPr>
          <w:rFonts w:ascii="Times New Roman" w:hAnsi="Times New Roman"/>
          <w:sz w:val="28"/>
          <w:lang w:val="ru-RU"/>
        </w:rPr>
        <w:t>В дальнейшем, при повышении температуры и в присутствии оксида кальция, протекает реакция образования титаната кальция CaTiO</w:t>
      </w:r>
      <w:r w:rsidR="00B35BAE" w:rsidRPr="00B35BAE">
        <w:rPr>
          <w:rFonts w:ascii="Times New Roman" w:hAnsi="Times New Roman"/>
          <w:sz w:val="28"/>
          <w:vertAlign w:val="subscript"/>
          <w:lang w:val="ru-RU"/>
        </w:rPr>
        <w:t>3</w:t>
      </w:r>
      <w:r w:rsidRPr="007522A9">
        <w:rPr>
          <w:rFonts w:ascii="Times New Roman" w:hAnsi="Times New Roman"/>
          <w:sz w:val="28"/>
          <w:lang w:val="ru-RU"/>
        </w:rPr>
        <w:t xml:space="preserve">. </w:t>
      </w:r>
      <w:r w:rsidRPr="007522A9">
        <w:rPr>
          <w:rFonts w:ascii="Times New Roman" w:hAnsi="Times New Roman" w:cs="Times New Roman"/>
          <w:sz w:val="28"/>
          <w:lang w:val="ru-RU"/>
        </w:rPr>
        <w:t>Образование</w:t>
      </w:r>
      <w:r w:rsidRPr="007522A9">
        <w:rPr>
          <w:rFonts w:ascii="Times New Roman" w:hAnsi="Times New Roman"/>
          <w:sz w:val="28"/>
          <w:lang w:val="ru-RU"/>
        </w:rPr>
        <w:t xml:space="preserve"> </w:t>
      </w:r>
      <w:r w:rsidRPr="007522A9">
        <w:rPr>
          <w:rFonts w:ascii="Times New Roman" w:hAnsi="Times New Roman" w:cs="Times New Roman"/>
          <w:sz w:val="28"/>
          <w:lang w:val="ru-RU"/>
        </w:rPr>
        <w:t>данной</w:t>
      </w:r>
      <w:r w:rsidRPr="007522A9">
        <w:rPr>
          <w:rFonts w:ascii="Times New Roman" w:hAnsi="Times New Roman"/>
          <w:sz w:val="28"/>
          <w:lang w:val="ru-RU"/>
        </w:rPr>
        <w:t xml:space="preserve"> </w:t>
      </w:r>
      <w:r w:rsidRPr="007522A9">
        <w:rPr>
          <w:rFonts w:ascii="Times New Roman" w:hAnsi="Times New Roman" w:cs="Times New Roman"/>
          <w:sz w:val="28"/>
          <w:lang w:val="ru-RU"/>
        </w:rPr>
        <w:t>фазы</w:t>
      </w:r>
      <w:r w:rsidRPr="007522A9">
        <w:rPr>
          <w:rFonts w:ascii="Times New Roman" w:hAnsi="Times New Roman"/>
          <w:sz w:val="28"/>
          <w:lang w:val="ru-RU"/>
        </w:rPr>
        <w:t xml:space="preserve"> </w:t>
      </w:r>
      <w:r w:rsidRPr="007522A9">
        <w:rPr>
          <w:rFonts w:ascii="Times New Roman" w:hAnsi="Times New Roman" w:cs="Times New Roman"/>
          <w:sz w:val="28"/>
          <w:lang w:val="ru-RU"/>
        </w:rPr>
        <w:t>имеет</w:t>
      </w:r>
      <w:r w:rsidRPr="007522A9">
        <w:rPr>
          <w:rFonts w:ascii="Times New Roman" w:hAnsi="Times New Roman"/>
          <w:sz w:val="28"/>
          <w:lang w:val="ru-RU"/>
        </w:rPr>
        <w:t xml:space="preserve"> </w:t>
      </w:r>
      <w:r w:rsidRPr="007522A9">
        <w:rPr>
          <w:rFonts w:ascii="Times New Roman" w:hAnsi="Times New Roman" w:cs="Times New Roman"/>
          <w:sz w:val="28"/>
          <w:lang w:val="ru-RU"/>
        </w:rPr>
        <w:t>принципиальное</w:t>
      </w:r>
      <w:r w:rsidRPr="007522A9">
        <w:rPr>
          <w:rFonts w:ascii="Times New Roman" w:hAnsi="Times New Roman"/>
          <w:sz w:val="28"/>
          <w:lang w:val="ru-RU"/>
        </w:rPr>
        <w:t xml:space="preserve"> </w:t>
      </w:r>
      <w:r w:rsidRPr="007522A9">
        <w:rPr>
          <w:rFonts w:ascii="Times New Roman" w:hAnsi="Times New Roman" w:cs="Times New Roman"/>
          <w:sz w:val="28"/>
          <w:lang w:val="ru-RU"/>
        </w:rPr>
        <w:t>значение</w:t>
      </w:r>
      <w:r w:rsidRPr="007522A9">
        <w:rPr>
          <w:rFonts w:ascii="Times New Roman" w:hAnsi="Times New Roman"/>
          <w:sz w:val="28"/>
          <w:lang w:val="ru-RU"/>
        </w:rPr>
        <w:t xml:space="preserve">, </w:t>
      </w:r>
      <w:r w:rsidRPr="007522A9">
        <w:rPr>
          <w:rFonts w:ascii="Times New Roman" w:hAnsi="Times New Roman" w:cs="Times New Roman"/>
          <w:sz w:val="28"/>
          <w:lang w:val="ru-RU"/>
        </w:rPr>
        <w:t>поскольку</w:t>
      </w:r>
      <w:r w:rsidRPr="007522A9">
        <w:rPr>
          <w:rFonts w:ascii="Times New Roman" w:hAnsi="Times New Roman"/>
          <w:sz w:val="28"/>
          <w:lang w:val="ru-RU"/>
        </w:rPr>
        <w:t xml:space="preserve"> </w:t>
      </w:r>
      <w:r w:rsidRPr="007522A9">
        <w:rPr>
          <w:rFonts w:ascii="Times New Roman" w:hAnsi="Times New Roman" w:cs="Times New Roman"/>
          <w:sz w:val="28"/>
          <w:lang w:val="ru-RU"/>
        </w:rPr>
        <w:t>свободный</w:t>
      </w:r>
      <w:r w:rsidRPr="007522A9">
        <w:rPr>
          <w:rFonts w:ascii="Times New Roman" w:hAnsi="Times New Roman"/>
          <w:sz w:val="28"/>
          <w:lang w:val="ru-RU"/>
        </w:rPr>
        <w:t xml:space="preserve"> CaO </w:t>
      </w:r>
      <w:r w:rsidRPr="007522A9">
        <w:rPr>
          <w:rFonts w:ascii="Times New Roman" w:hAnsi="Times New Roman" w:cs="Times New Roman"/>
          <w:sz w:val="28"/>
          <w:lang w:val="ru-RU"/>
        </w:rPr>
        <w:t>при</w:t>
      </w:r>
      <w:r w:rsidRPr="007522A9">
        <w:rPr>
          <w:rFonts w:ascii="Times New Roman" w:hAnsi="Times New Roman"/>
          <w:sz w:val="28"/>
          <w:lang w:val="ru-RU"/>
        </w:rPr>
        <w:t xml:space="preserve"> </w:t>
      </w:r>
      <w:r w:rsidRPr="007522A9">
        <w:rPr>
          <w:rFonts w:ascii="Times New Roman" w:hAnsi="Times New Roman" w:cs="Times New Roman"/>
          <w:sz w:val="28"/>
          <w:lang w:val="ru-RU"/>
        </w:rPr>
        <w:t>литье</w:t>
      </w:r>
      <w:r w:rsidRPr="007522A9">
        <w:rPr>
          <w:rFonts w:ascii="Times New Roman" w:hAnsi="Times New Roman"/>
          <w:sz w:val="28"/>
          <w:lang w:val="ru-RU"/>
        </w:rPr>
        <w:t xml:space="preserve"> </w:t>
      </w:r>
      <w:r w:rsidRPr="007522A9">
        <w:rPr>
          <w:rFonts w:ascii="Times New Roman" w:hAnsi="Times New Roman" w:cs="Times New Roman"/>
          <w:sz w:val="28"/>
          <w:lang w:val="ru-RU"/>
        </w:rPr>
        <w:t>может</w:t>
      </w:r>
      <w:r w:rsidRPr="007522A9">
        <w:rPr>
          <w:rFonts w:ascii="Times New Roman" w:hAnsi="Times New Roman"/>
          <w:sz w:val="28"/>
          <w:lang w:val="ru-RU"/>
        </w:rPr>
        <w:t xml:space="preserve"> </w:t>
      </w:r>
      <w:r w:rsidRPr="007522A9">
        <w:rPr>
          <w:rFonts w:ascii="Times New Roman" w:hAnsi="Times New Roman" w:cs="Times New Roman"/>
          <w:sz w:val="28"/>
          <w:lang w:val="ru-RU"/>
        </w:rPr>
        <w:t>вызывать</w:t>
      </w:r>
      <w:r w:rsidRPr="007522A9">
        <w:rPr>
          <w:rFonts w:ascii="Times New Roman" w:hAnsi="Times New Roman"/>
          <w:sz w:val="28"/>
          <w:lang w:val="ru-RU"/>
        </w:rPr>
        <w:t xml:space="preserve"> </w:t>
      </w:r>
      <w:r w:rsidRPr="007522A9">
        <w:rPr>
          <w:rFonts w:ascii="Times New Roman" w:hAnsi="Times New Roman" w:cs="Times New Roman"/>
          <w:sz w:val="28"/>
          <w:lang w:val="ru-RU"/>
        </w:rPr>
        <w:t>порообразование</w:t>
      </w:r>
      <w:r w:rsidRPr="007522A9">
        <w:rPr>
          <w:rFonts w:ascii="Times New Roman" w:hAnsi="Times New Roman"/>
          <w:sz w:val="28"/>
          <w:lang w:val="ru-RU"/>
        </w:rPr>
        <w:t xml:space="preserve"> </w:t>
      </w:r>
      <w:r w:rsidRPr="007522A9">
        <w:rPr>
          <w:rFonts w:ascii="Times New Roman" w:hAnsi="Times New Roman" w:cs="Times New Roman"/>
          <w:sz w:val="28"/>
          <w:lang w:val="ru-RU"/>
        </w:rPr>
        <w:t>вследствие</w:t>
      </w:r>
      <w:r w:rsidRPr="007522A9">
        <w:rPr>
          <w:rFonts w:ascii="Times New Roman" w:hAnsi="Times New Roman"/>
          <w:sz w:val="28"/>
          <w:lang w:val="ru-RU"/>
        </w:rPr>
        <w:t xml:space="preserve"> </w:t>
      </w:r>
      <w:r w:rsidRPr="007522A9">
        <w:rPr>
          <w:rFonts w:ascii="Times New Roman" w:hAnsi="Times New Roman" w:cs="Times New Roman"/>
          <w:sz w:val="28"/>
          <w:lang w:val="ru-RU"/>
        </w:rPr>
        <w:lastRenderedPageBreak/>
        <w:t>гидратации</w:t>
      </w:r>
      <w:r w:rsidRPr="007522A9">
        <w:rPr>
          <w:rFonts w:ascii="Times New Roman" w:hAnsi="Times New Roman"/>
          <w:sz w:val="28"/>
          <w:lang w:val="ru-RU"/>
        </w:rPr>
        <w:t xml:space="preserve"> </w:t>
      </w:r>
      <w:r w:rsidRPr="007522A9">
        <w:rPr>
          <w:rFonts w:ascii="Times New Roman" w:hAnsi="Times New Roman" w:cs="Times New Roman"/>
          <w:sz w:val="28"/>
          <w:lang w:val="ru-RU"/>
        </w:rPr>
        <w:t>и</w:t>
      </w:r>
      <w:r w:rsidRPr="007522A9">
        <w:rPr>
          <w:rFonts w:ascii="Times New Roman" w:hAnsi="Times New Roman"/>
          <w:sz w:val="28"/>
          <w:lang w:val="ru-RU"/>
        </w:rPr>
        <w:t xml:space="preserve"> </w:t>
      </w:r>
      <w:r w:rsidRPr="007522A9">
        <w:rPr>
          <w:rFonts w:ascii="Times New Roman" w:hAnsi="Times New Roman" w:cs="Times New Roman"/>
          <w:sz w:val="28"/>
          <w:lang w:val="ru-RU"/>
        </w:rPr>
        <w:t>последующего</w:t>
      </w:r>
      <w:r w:rsidRPr="007522A9">
        <w:rPr>
          <w:rFonts w:ascii="Times New Roman" w:hAnsi="Times New Roman"/>
          <w:sz w:val="28"/>
          <w:lang w:val="ru-RU"/>
        </w:rPr>
        <w:t xml:space="preserve"> </w:t>
      </w:r>
      <w:r w:rsidRPr="007522A9">
        <w:rPr>
          <w:rFonts w:ascii="Times New Roman" w:hAnsi="Times New Roman" w:cs="Times New Roman"/>
          <w:sz w:val="28"/>
          <w:lang w:val="ru-RU"/>
        </w:rPr>
        <w:t>разложения</w:t>
      </w:r>
      <w:r w:rsidRPr="007522A9">
        <w:rPr>
          <w:rFonts w:ascii="Times New Roman" w:hAnsi="Times New Roman"/>
          <w:sz w:val="28"/>
          <w:lang w:val="ru-RU"/>
        </w:rPr>
        <w:t xml:space="preserve">. </w:t>
      </w:r>
      <w:r w:rsidRPr="007522A9">
        <w:rPr>
          <w:rFonts w:ascii="Times New Roman" w:hAnsi="Times New Roman" w:cs="Times New Roman"/>
          <w:sz w:val="28"/>
          <w:lang w:val="ru-RU"/>
        </w:rPr>
        <w:t>Связывание</w:t>
      </w:r>
      <w:r w:rsidRPr="007522A9">
        <w:rPr>
          <w:rFonts w:ascii="Times New Roman" w:hAnsi="Times New Roman"/>
          <w:sz w:val="28"/>
          <w:lang w:val="ru-RU"/>
        </w:rPr>
        <w:t xml:space="preserve"> </w:t>
      </w:r>
      <w:r w:rsidRPr="007522A9">
        <w:rPr>
          <w:rFonts w:ascii="Times New Roman" w:hAnsi="Times New Roman" w:cs="Times New Roman"/>
          <w:sz w:val="28"/>
          <w:lang w:val="ru-RU"/>
        </w:rPr>
        <w:t>оксида</w:t>
      </w:r>
      <w:r w:rsidRPr="007522A9">
        <w:rPr>
          <w:rFonts w:ascii="Times New Roman" w:hAnsi="Times New Roman"/>
          <w:sz w:val="28"/>
          <w:lang w:val="ru-RU"/>
        </w:rPr>
        <w:t xml:space="preserve"> </w:t>
      </w:r>
      <w:r w:rsidRPr="007522A9">
        <w:rPr>
          <w:rFonts w:ascii="Times New Roman" w:hAnsi="Times New Roman" w:cs="Times New Roman"/>
          <w:sz w:val="28"/>
          <w:lang w:val="ru-RU"/>
        </w:rPr>
        <w:t>кальция</w:t>
      </w:r>
      <w:r w:rsidRPr="007522A9">
        <w:rPr>
          <w:rFonts w:ascii="Times New Roman" w:hAnsi="Times New Roman"/>
          <w:sz w:val="28"/>
          <w:lang w:val="ru-RU"/>
        </w:rPr>
        <w:t xml:space="preserve"> </w:t>
      </w:r>
      <w:r w:rsidRPr="007522A9">
        <w:rPr>
          <w:rFonts w:ascii="Times New Roman" w:hAnsi="Times New Roman" w:cs="Times New Roman"/>
          <w:sz w:val="28"/>
          <w:lang w:val="ru-RU"/>
        </w:rPr>
        <w:t>в</w:t>
      </w:r>
      <w:r w:rsidRPr="007522A9">
        <w:rPr>
          <w:rFonts w:ascii="Times New Roman" w:hAnsi="Times New Roman"/>
          <w:sz w:val="28"/>
          <w:lang w:val="ru-RU"/>
        </w:rPr>
        <w:t xml:space="preserve"> </w:t>
      </w:r>
      <w:r w:rsidRPr="007522A9">
        <w:rPr>
          <w:rFonts w:ascii="Times New Roman" w:hAnsi="Times New Roman" w:cs="Times New Roman"/>
          <w:sz w:val="28"/>
          <w:lang w:val="ru-RU"/>
        </w:rPr>
        <w:t>составе</w:t>
      </w:r>
      <w:r w:rsidRPr="007522A9">
        <w:rPr>
          <w:rFonts w:ascii="Times New Roman" w:hAnsi="Times New Roman"/>
          <w:sz w:val="28"/>
          <w:lang w:val="ru-RU"/>
        </w:rPr>
        <w:t xml:space="preserve"> </w:t>
      </w:r>
      <w:r w:rsidR="00B35BAE" w:rsidRPr="007522A9">
        <w:rPr>
          <w:rFonts w:ascii="Times New Roman" w:hAnsi="Times New Roman"/>
          <w:sz w:val="28"/>
          <w:lang w:val="ru-RU"/>
        </w:rPr>
        <w:t>CaTiO</w:t>
      </w:r>
      <w:r w:rsidR="00B35BAE" w:rsidRPr="00B35BAE">
        <w:rPr>
          <w:rFonts w:ascii="Times New Roman" w:hAnsi="Times New Roman"/>
          <w:sz w:val="28"/>
          <w:vertAlign w:val="subscript"/>
          <w:lang w:val="ru-RU"/>
        </w:rPr>
        <w:t>3</w:t>
      </w:r>
      <w:r w:rsidRPr="007522A9">
        <w:rPr>
          <w:rFonts w:ascii="Times New Roman" w:hAnsi="Times New Roman"/>
          <w:sz w:val="28"/>
          <w:lang w:val="ru-RU"/>
        </w:rPr>
        <w:t xml:space="preserve"> </w:t>
      </w:r>
      <w:r w:rsidRPr="007522A9">
        <w:rPr>
          <w:rFonts w:ascii="Times New Roman" w:hAnsi="Times New Roman" w:cs="Times New Roman"/>
          <w:sz w:val="28"/>
          <w:lang w:val="ru-RU"/>
        </w:rPr>
        <w:t>позволяет</w:t>
      </w:r>
      <w:r w:rsidRPr="007522A9">
        <w:rPr>
          <w:rFonts w:ascii="Times New Roman" w:hAnsi="Times New Roman"/>
          <w:sz w:val="28"/>
          <w:lang w:val="ru-RU"/>
        </w:rPr>
        <w:t xml:space="preserve"> </w:t>
      </w:r>
      <w:r w:rsidRPr="007522A9">
        <w:rPr>
          <w:rFonts w:ascii="Times New Roman" w:hAnsi="Times New Roman" w:cs="Times New Roman"/>
          <w:sz w:val="28"/>
          <w:lang w:val="ru-RU"/>
        </w:rPr>
        <w:t>снизить</w:t>
      </w:r>
      <w:r w:rsidRPr="007522A9">
        <w:rPr>
          <w:rFonts w:ascii="Times New Roman" w:hAnsi="Times New Roman"/>
          <w:sz w:val="28"/>
          <w:lang w:val="ru-RU"/>
        </w:rPr>
        <w:t xml:space="preserve"> </w:t>
      </w:r>
      <w:r w:rsidRPr="007522A9">
        <w:rPr>
          <w:rFonts w:ascii="Times New Roman" w:hAnsi="Times New Roman" w:cs="Times New Roman"/>
          <w:sz w:val="28"/>
          <w:lang w:val="ru-RU"/>
        </w:rPr>
        <w:t>вероятность</w:t>
      </w:r>
      <w:r w:rsidRPr="007522A9">
        <w:rPr>
          <w:rFonts w:ascii="Times New Roman" w:hAnsi="Times New Roman"/>
          <w:sz w:val="28"/>
          <w:lang w:val="ru-RU"/>
        </w:rPr>
        <w:t xml:space="preserve"> </w:t>
      </w:r>
      <w:r w:rsidRPr="007522A9">
        <w:rPr>
          <w:rFonts w:ascii="Times New Roman" w:hAnsi="Times New Roman" w:cs="Times New Roman"/>
          <w:sz w:val="28"/>
          <w:lang w:val="ru-RU"/>
        </w:rPr>
        <w:t>образования</w:t>
      </w:r>
      <w:r w:rsidRPr="007522A9">
        <w:rPr>
          <w:rFonts w:ascii="Times New Roman" w:hAnsi="Times New Roman"/>
          <w:sz w:val="28"/>
          <w:lang w:val="ru-RU"/>
        </w:rPr>
        <w:t xml:space="preserve"> </w:t>
      </w:r>
      <w:r w:rsidRPr="007522A9">
        <w:rPr>
          <w:rFonts w:ascii="Times New Roman" w:hAnsi="Times New Roman" w:cs="Times New Roman"/>
          <w:sz w:val="28"/>
          <w:lang w:val="ru-RU"/>
        </w:rPr>
        <w:t>пор</w:t>
      </w:r>
      <w:r w:rsidRPr="007522A9">
        <w:rPr>
          <w:rFonts w:ascii="Times New Roman" w:hAnsi="Times New Roman"/>
          <w:sz w:val="28"/>
          <w:lang w:val="ru-RU"/>
        </w:rPr>
        <w:t xml:space="preserve"> </w:t>
      </w:r>
      <w:r w:rsidRPr="007522A9">
        <w:rPr>
          <w:rFonts w:ascii="Times New Roman" w:hAnsi="Times New Roman" w:cs="Times New Roman"/>
          <w:sz w:val="28"/>
          <w:lang w:val="ru-RU"/>
        </w:rPr>
        <w:t>и</w:t>
      </w:r>
      <w:r w:rsidRPr="007522A9">
        <w:rPr>
          <w:rFonts w:ascii="Times New Roman" w:hAnsi="Times New Roman"/>
          <w:sz w:val="28"/>
          <w:lang w:val="ru-RU"/>
        </w:rPr>
        <w:t xml:space="preserve"> </w:t>
      </w:r>
      <w:r w:rsidRPr="007522A9">
        <w:rPr>
          <w:rFonts w:ascii="Times New Roman" w:hAnsi="Times New Roman" w:cs="Times New Roman"/>
          <w:sz w:val="28"/>
          <w:lang w:val="ru-RU"/>
        </w:rPr>
        <w:t>стабилизировать</w:t>
      </w:r>
      <w:r w:rsidRPr="007522A9">
        <w:rPr>
          <w:rFonts w:ascii="Times New Roman" w:hAnsi="Times New Roman"/>
          <w:sz w:val="28"/>
          <w:lang w:val="ru-RU"/>
        </w:rPr>
        <w:t xml:space="preserve"> </w:t>
      </w:r>
      <w:r w:rsidRPr="007522A9">
        <w:rPr>
          <w:rFonts w:ascii="Times New Roman" w:hAnsi="Times New Roman" w:cs="Times New Roman"/>
          <w:sz w:val="28"/>
          <w:lang w:val="ru-RU"/>
        </w:rPr>
        <w:t>структуру</w:t>
      </w:r>
      <w:r w:rsidRPr="007522A9">
        <w:rPr>
          <w:rFonts w:ascii="Times New Roman" w:hAnsi="Times New Roman"/>
          <w:sz w:val="28"/>
          <w:lang w:val="ru-RU"/>
        </w:rPr>
        <w:t xml:space="preserve"> </w:t>
      </w:r>
      <w:r w:rsidRPr="007522A9">
        <w:rPr>
          <w:rFonts w:ascii="Times New Roman" w:hAnsi="Times New Roman" w:cs="Times New Roman"/>
          <w:sz w:val="28"/>
          <w:lang w:val="ru-RU"/>
        </w:rPr>
        <w:t>материала</w:t>
      </w:r>
      <w:r w:rsidRPr="007522A9">
        <w:rPr>
          <w:rFonts w:ascii="Times New Roman" w:hAnsi="Times New Roman"/>
          <w:sz w:val="28"/>
          <w:lang w:val="ru-RU"/>
        </w:rPr>
        <w:t>.</w:t>
      </w:r>
    </w:p>
    <w:p w:rsidR="00121B34" w:rsidRPr="00121B34" w:rsidRDefault="00121B34" w:rsidP="00121B34">
      <w:pPr>
        <w:spacing w:after="0" w:line="240" w:lineRule="auto"/>
        <w:ind w:firstLine="708"/>
        <w:contextualSpacing/>
        <w:jc w:val="both"/>
        <w:rPr>
          <w:rFonts w:ascii="Times New Roman" w:hAnsi="Times New Roman"/>
          <w:sz w:val="28"/>
        </w:rPr>
      </w:pPr>
      <w:r w:rsidRPr="00121B34">
        <w:rPr>
          <w:rFonts w:ascii="Times New Roman" w:hAnsi="Times New Roman"/>
          <w:sz w:val="28"/>
          <w:lang w:val="ru-RU"/>
        </w:rPr>
        <w:t xml:space="preserve">Для оценки возможности применения смесей в качестве связующего для порошков титаната кальция </w:t>
      </w:r>
      <w:r w:rsidRPr="00121B34">
        <w:rPr>
          <w:rFonts w:ascii="Times New Roman" w:hAnsi="Times New Roman"/>
          <w:sz w:val="28"/>
        </w:rPr>
        <w:t>был проведен термический анализ</w:t>
      </w:r>
      <w:r w:rsidRPr="00121B34">
        <w:rPr>
          <w:rFonts w:ascii="Times New Roman" w:hAnsi="Times New Roman"/>
          <w:sz w:val="28"/>
          <w:lang w:val="ru-RU"/>
        </w:rPr>
        <w:t xml:space="preserve"> с</w:t>
      </w:r>
      <w:r w:rsidRPr="00121B34">
        <w:rPr>
          <w:rFonts w:ascii="Times New Roman" w:hAnsi="Times New Roman"/>
          <w:sz w:val="28"/>
        </w:rPr>
        <w:t xml:space="preserve"> целью установления температуры синтеза титанатов </w:t>
      </w:r>
      <w:r w:rsidRPr="00121B34">
        <w:rPr>
          <w:rFonts w:ascii="Times New Roman" w:hAnsi="Times New Roman"/>
          <w:sz w:val="28"/>
          <w:lang w:val="ru-RU"/>
        </w:rPr>
        <w:t>натрия</w:t>
      </w:r>
      <w:r w:rsidRPr="00121B34">
        <w:rPr>
          <w:rFonts w:ascii="Times New Roman" w:hAnsi="Times New Roman"/>
          <w:sz w:val="28"/>
        </w:rPr>
        <w:t xml:space="preserve"> в процессе нагрева. </w:t>
      </w:r>
      <w:r w:rsidRPr="00121B34">
        <w:rPr>
          <w:rFonts w:ascii="Times New Roman" w:hAnsi="Times New Roman"/>
          <w:sz w:val="28"/>
          <w:lang w:val="ru-RU"/>
        </w:rPr>
        <w:t>На рисунке 6</w:t>
      </w:r>
      <w:r w:rsidR="00945FE1">
        <w:rPr>
          <w:rFonts w:ascii="Times New Roman" w:hAnsi="Times New Roman"/>
          <w:sz w:val="28"/>
          <w:lang w:val="ru-RU"/>
        </w:rPr>
        <w:t>4</w:t>
      </w:r>
      <w:r w:rsidRPr="00121B34">
        <w:rPr>
          <w:rFonts w:ascii="Times New Roman" w:hAnsi="Times New Roman"/>
          <w:sz w:val="28"/>
          <w:lang w:val="ru-RU"/>
        </w:rPr>
        <w:t xml:space="preserve"> представлена полученная термограмма нагрева смеси </w:t>
      </w:r>
      <w:r w:rsidRPr="00121B34">
        <w:rPr>
          <w:rFonts w:ascii="Times New Roman" w:hAnsi="Times New Roman"/>
          <w:sz w:val="28"/>
        </w:rPr>
        <w:t>NaOH– TiO</w:t>
      </w:r>
      <w:r w:rsidRPr="00121B34">
        <w:rPr>
          <w:rFonts w:ascii="Times New Roman" w:hAnsi="Times New Roman"/>
          <w:sz w:val="28"/>
          <w:vertAlign w:val="subscript"/>
        </w:rPr>
        <w:t>2</w:t>
      </w:r>
      <w:r w:rsidRPr="00121B34">
        <w:rPr>
          <w:rFonts w:ascii="Times New Roman" w:hAnsi="Times New Roman"/>
          <w:sz w:val="28"/>
          <w:lang w:val="ru-RU"/>
        </w:rPr>
        <w:t>. При нагреве смеси н</w:t>
      </w:r>
      <w:r w:rsidRPr="00121B34">
        <w:rPr>
          <w:rFonts w:ascii="Times New Roman" w:hAnsi="Times New Roman"/>
          <w:sz w:val="28"/>
        </w:rPr>
        <w:t>а кривой ДТА проявился интенсивный эндотермический эффект с экстремумом при 1021,2</w:t>
      </w:r>
      <w:r w:rsidRPr="00121B34">
        <w:rPr>
          <w:rFonts w:ascii="Times New Roman" w:hAnsi="Times New Roman"/>
          <w:sz w:val="28"/>
          <w:vertAlign w:val="superscript"/>
        </w:rPr>
        <w:t>0</w:t>
      </w:r>
      <w:r w:rsidRPr="00121B34">
        <w:rPr>
          <w:rFonts w:ascii="Times New Roman" w:hAnsi="Times New Roman"/>
          <w:sz w:val="28"/>
        </w:rPr>
        <w:t>С. Кроме него, можно отметить слабый эндотермический эффект с экстремумом при 290,6</w:t>
      </w:r>
      <w:r w:rsidRPr="00121B34">
        <w:rPr>
          <w:rFonts w:ascii="Times New Roman" w:hAnsi="Times New Roman"/>
          <w:sz w:val="28"/>
          <w:vertAlign w:val="superscript"/>
        </w:rPr>
        <w:t>0</w:t>
      </w:r>
      <w:r w:rsidRPr="00121B34">
        <w:rPr>
          <w:rFonts w:ascii="Times New Roman" w:hAnsi="Times New Roman"/>
          <w:sz w:val="28"/>
        </w:rPr>
        <w:t>С и ряд термических эффектов разной направленности в области температур 600 – 850</w:t>
      </w:r>
      <w:r w:rsidRPr="00121B34">
        <w:rPr>
          <w:rFonts w:ascii="Times New Roman" w:hAnsi="Times New Roman"/>
          <w:sz w:val="28"/>
          <w:vertAlign w:val="superscript"/>
        </w:rPr>
        <w:t>0</w:t>
      </w:r>
      <w:r w:rsidRPr="00121B34">
        <w:rPr>
          <w:rFonts w:ascii="Times New Roman" w:hAnsi="Times New Roman"/>
          <w:sz w:val="28"/>
        </w:rPr>
        <w:t>С. Кривая ДТГ демонстрирует активность на всем протяжении нагрева. Масса навески перманентно снижается. Причем в области развития эффекта 1021,2</w:t>
      </w:r>
      <w:r w:rsidRPr="00121B34">
        <w:rPr>
          <w:rFonts w:ascii="Times New Roman" w:hAnsi="Times New Roman"/>
          <w:sz w:val="28"/>
          <w:vertAlign w:val="superscript"/>
        </w:rPr>
        <w:t>0</w:t>
      </w:r>
      <w:r w:rsidRPr="00121B34">
        <w:rPr>
          <w:rFonts w:ascii="Times New Roman" w:hAnsi="Times New Roman"/>
          <w:sz w:val="28"/>
        </w:rPr>
        <w:t>С интенсивность снижения повышается. Слабый эндотермический эффект с  экстремумом при 290,6</w:t>
      </w:r>
      <w:r w:rsidRPr="00121B34">
        <w:rPr>
          <w:rFonts w:ascii="Times New Roman" w:hAnsi="Times New Roman"/>
          <w:sz w:val="28"/>
          <w:vertAlign w:val="superscript"/>
        </w:rPr>
        <w:t>0</w:t>
      </w:r>
      <w:r w:rsidRPr="00121B34">
        <w:rPr>
          <w:rFonts w:ascii="Times New Roman" w:hAnsi="Times New Roman"/>
          <w:sz w:val="28"/>
        </w:rPr>
        <w:t xml:space="preserve">С можно связать с проявлением полиморфного превращения </w:t>
      </w:r>
      <w:r w:rsidRPr="00121B34">
        <w:rPr>
          <w:rFonts w:ascii="Times New Roman" w:hAnsi="Times New Roman"/>
          <w:sz w:val="28"/>
          <w:lang w:val="en-US"/>
        </w:rPr>
        <w:t>NaOH</w:t>
      </w:r>
      <w:r w:rsidRPr="00121B34">
        <w:rPr>
          <w:rFonts w:ascii="Times New Roman" w:hAnsi="Times New Roman"/>
          <w:sz w:val="28"/>
        </w:rPr>
        <w:t>. Плавления щелочи при 360</w:t>
      </w:r>
      <w:r w:rsidRPr="00121B34">
        <w:rPr>
          <w:rFonts w:ascii="Times New Roman" w:hAnsi="Times New Roman"/>
          <w:sz w:val="28"/>
          <w:vertAlign w:val="superscript"/>
        </w:rPr>
        <w:t>0</w:t>
      </w:r>
      <w:r w:rsidRPr="00121B34">
        <w:rPr>
          <w:rFonts w:ascii="Times New Roman" w:hAnsi="Times New Roman"/>
          <w:sz w:val="28"/>
        </w:rPr>
        <w:t>С не зафиксировано. Видимо, плавление прошло в области развития эффекта 1021,2</w:t>
      </w:r>
      <w:r w:rsidRPr="00121B34">
        <w:rPr>
          <w:rFonts w:ascii="Times New Roman" w:hAnsi="Times New Roman"/>
          <w:sz w:val="28"/>
          <w:vertAlign w:val="superscript"/>
        </w:rPr>
        <w:t>0</w:t>
      </w:r>
      <w:r w:rsidRPr="00121B34">
        <w:rPr>
          <w:rFonts w:ascii="Times New Roman" w:hAnsi="Times New Roman"/>
          <w:sz w:val="28"/>
        </w:rPr>
        <w:t xml:space="preserve">С. Этот пик можно связать с проявлением плавления </w:t>
      </w:r>
      <w:r w:rsidRPr="00121B34">
        <w:rPr>
          <w:rFonts w:ascii="Times New Roman" w:hAnsi="Times New Roman"/>
          <w:sz w:val="28"/>
          <w:lang w:val="en-US"/>
        </w:rPr>
        <w:t>Na</w:t>
      </w:r>
      <w:r w:rsidRPr="00121B34">
        <w:rPr>
          <w:rFonts w:ascii="Times New Roman" w:hAnsi="Times New Roman"/>
          <w:sz w:val="28"/>
          <w:vertAlign w:val="subscript"/>
        </w:rPr>
        <w:t>2</w:t>
      </w:r>
      <w:r w:rsidRPr="00121B34">
        <w:rPr>
          <w:rFonts w:ascii="Times New Roman" w:hAnsi="Times New Roman"/>
          <w:sz w:val="28"/>
          <w:lang w:val="en-US"/>
        </w:rPr>
        <w:t>OTiO</w:t>
      </w:r>
      <w:r w:rsidRPr="00121B34">
        <w:rPr>
          <w:rFonts w:ascii="Times New Roman" w:hAnsi="Times New Roman"/>
          <w:sz w:val="28"/>
          <w:vertAlign w:val="subscript"/>
        </w:rPr>
        <w:t>2</w:t>
      </w:r>
      <w:r w:rsidRPr="00121B34">
        <w:rPr>
          <w:rFonts w:ascii="Times New Roman" w:hAnsi="Times New Roman"/>
          <w:sz w:val="28"/>
        </w:rPr>
        <w:t>. Можно наблюдать минимум на кривой ДТГ в области температуры плавления щелочи – 352,1</w:t>
      </w:r>
      <w:r w:rsidRPr="00121B34">
        <w:rPr>
          <w:rFonts w:ascii="Times New Roman" w:hAnsi="Times New Roman"/>
          <w:sz w:val="28"/>
          <w:vertAlign w:val="superscript"/>
        </w:rPr>
        <w:t>0</w:t>
      </w:r>
      <w:r w:rsidRPr="00121B34">
        <w:rPr>
          <w:rFonts w:ascii="Times New Roman" w:hAnsi="Times New Roman"/>
          <w:sz w:val="28"/>
        </w:rPr>
        <w:t>С. Также проявились минимумы в области развития эффекта 1021,2</w:t>
      </w:r>
      <w:r w:rsidRPr="00121B34">
        <w:rPr>
          <w:rFonts w:ascii="Times New Roman" w:hAnsi="Times New Roman"/>
          <w:sz w:val="28"/>
          <w:vertAlign w:val="superscript"/>
        </w:rPr>
        <w:t>0</w:t>
      </w:r>
      <w:r w:rsidRPr="00121B34">
        <w:rPr>
          <w:rFonts w:ascii="Times New Roman" w:hAnsi="Times New Roman"/>
          <w:sz w:val="28"/>
        </w:rPr>
        <w:t>С – 972,7</w:t>
      </w:r>
      <w:r w:rsidRPr="00121B34">
        <w:rPr>
          <w:rFonts w:ascii="Times New Roman" w:hAnsi="Times New Roman"/>
          <w:sz w:val="28"/>
          <w:vertAlign w:val="superscript"/>
        </w:rPr>
        <w:t>0</w:t>
      </w:r>
      <w:r w:rsidRPr="00121B34">
        <w:rPr>
          <w:rFonts w:ascii="Times New Roman" w:hAnsi="Times New Roman"/>
          <w:sz w:val="28"/>
        </w:rPr>
        <w:t>С и 1021,6</w:t>
      </w:r>
      <w:r w:rsidRPr="00121B34">
        <w:rPr>
          <w:rFonts w:ascii="Times New Roman" w:hAnsi="Times New Roman"/>
          <w:sz w:val="28"/>
          <w:vertAlign w:val="superscript"/>
        </w:rPr>
        <w:t>0</w:t>
      </w:r>
      <w:r w:rsidRPr="00121B34">
        <w:rPr>
          <w:rFonts w:ascii="Times New Roman" w:hAnsi="Times New Roman"/>
          <w:sz w:val="28"/>
        </w:rPr>
        <w:t>С. Еще зафиксирован максимум при 793,2</w:t>
      </w:r>
      <w:r w:rsidRPr="00121B34">
        <w:rPr>
          <w:rFonts w:ascii="Times New Roman" w:hAnsi="Times New Roman"/>
          <w:sz w:val="28"/>
          <w:vertAlign w:val="superscript"/>
        </w:rPr>
        <w:t>0</w:t>
      </w:r>
      <w:r w:rsidRPr="00121B34">
        <w:rPr>
          <w:rFonts w:ascii="Times New Roman" w:hAnsi="Times New Roman"/>
          <w:sz w:val="28"/>
        </w:rPr>
        <w:t>С. Возможно, группа эффектов разной направленности в области температур 600 – 850</w:t>
      </w:r>
      <w:r w:rsidRPr="00121B34">
        <w:rPr>
          <w:rFonts w:ascii="Times New Roman" w:hAnsi="Times New Roman"/>
          <w:sz w:val="28"/>
          <w:vertAlign w:val="superscript"/>
        </w:rPr>
        <w:t>0</w:t>
      </w:r>
      <w:r w:rsidRPr="00121B34">
        <w:rPr>
          <w:rFonts w:ascii="Times New Roman" w:hAnsi="Times New Roman"/>
          <w:sz w:val="28"/>
        </w:rPr>
        <w:t xml:space="preserve">С связана с проявлениями примесей в щелочи. </w:t>
      </w:r>
    </w:p>
    <w:p w:rsidR="00121B34" w:rsidRPr="00121B34" w:rsidRDefault="00121B34" w:rsidP="00121B34">
      <w:pPr>
        <w:spacing w:after="0" w:line="240" w:lineRule="auto"/>
        <w:ind w:firstLine="708"/>
        <w:contextualSpacing/>
        <w:jc w:val="both"/>
        <w:rPr>
          <w:rFonts w:ascii="Times New Roman" w:hAnsi="Times New Roman"/>
          <w:sz w:val="28"/>
          <w:lang w:val="ru-RU"/>
        </w:rPr>
      </w:pPr>
    </w:p>
    <w:p w:rsidR="00121B34" w:rsidRPr="00121B34" w:rsidRDefault="00121B34" w:rsidP="00121B34">
      <w:pPr>
        <w:spacing w:after="0" w:line="240" w:lineRule="auto"/>
        <w:ind w:firstLine="708"/>
        <w:contextualSpacing/>
        <w:jc w:val="center"/>
        <w:rPr>
          <w:rFonts w:ascii="Times New Roman" w:hAnsi="Times New Roman"/>
          <w:sz w:val="28"/>
          <w:lang w:val="ru-RU"/>
        </w:rPr>
      </w:pPr>
      <w:r w:rsidRPr="00121B34">
        <w:rPr>
          <w:rFonts w:ascii="Times New Roman" w:hAnsi="Times New Roman"/>
          <w:noProof/>
          <w:sz w:val="28"/>
          <w:lang w:val="ru-RU" w:eastAsia="ru-RU"/>
        </w:rPr>
        <w:drawing>
          <wp:inline distT="0" distB="0" distL="0" distR="0" wp14:anchorId="042BBC8E" wp14:editId="1CED360E">
            <wp:extent cx="4331278" cy="2973788"/>
            <wp:effectExtent l="0" t="0" r="0" b="0"/>
            <wp:docPr id="18628916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4378751" cy="3006382"/>
                    </a:xfrm>
                    <a:prstGeom prst="rect">
                      <a:avLst/>
                    </a:prstGeom>
                    <a:noFill/>
                    <a:ln>
                      <a:noFill/>
                    </a:ln>
                  </pic:spPr>
                </pic:pic>
              </a:graphicData>
            </a:graphic>
          </wp:inline>
        </w:drawing>
      </w:r>
    </w:p>
    <w:p w:rsidR="00121B34" w:rsidRPr="00121B34" w:rsidRDefault="00121B34" w:rsidP="00121B34">
      <w:pPr>
        <w:spacing w:after="0" w:line="240" w:lineRule="auto"/>
        <w:ind w:firstLine="708"/>
        <w:contextualSpacing/>
        <w:jc w:val="both"/>
        <w:rPr>
          <w:rFonts w:ascii="Times New Roman" w:hAnsi="Times New Roman"/>
          <w:sz w:val="28"/>
        </w:rPr>
      </w:pPr>
    </w:p>
    <w:p w:rsidR="00121B34" w:rsidRPr="00121B34" w:rsidRDefault="00121B34" w:rsidP="00121B34">
      <w:pPr>
        <w:spacing w:after="0" w:line="240" w:lineRule="auto"/>
        <w:ind w:firstLine="708"/>
        <w:contextualSpacing/>
        <w:jc w:val="center"/>
        <w:rPr>
          <w:rFonts w:ascii="Times New Roman" w:hAnsi="Times New Roman"/>
          <w:sz w:val="28"/>
          <w:vertAlign w:val="subscript"/>
          <w:lang w:val="ru-RU"/>
        </w:rPr>
      </w:pPr>
      <w:r w:rsidRPr="00121B34">
        <w:rPr>
          <w:rFonts w:ascii="Times New Roman" w:hAnsi="Times New Roman"/>
          <w:sz w:val="28"/>
        </w:rPr>
        <w:t xml:space="preserve">Рисунок </w:t>
      </w:r>
      <w:r w:rsidRPr="00121B34">
        <w:rPr>
          <w:rFonts w:ascii="Times New Roman" w:hAnsi="Times New Roman"/>
          <w:sz w:val="28"/>
          <w:lang w:val="ru-RU"/>
        </w:rPr>
        <w:t>6</w:t>
      </w:r>
      <w:r w:rsidR="00945FE1">
        <w:rPr>
          <w:rFonts w:ascii="Times New Roman" w:hAnsi="Times New Roman"/>
          <w:sz w:val="28"/>
          <w:lang w:val="ru-RU"/>
        </w:rPr>
        <w:t>4</w:t>
      </w:r>
      <w:r w:rsidRPr="00121B34">
        <w:rPr>
          <w:rFonts w:ascii="Times New Roman" w:hAnsi="Times New Roman"/>
          <w:sz w:val="28"/>
          <w:lang w:val="ru-RU"/>
        </w:rPr>
        <w:t xml:space="preserve"> – </w:t>
      </w:r>
      <w:r w:rsidRPr="00121B34">
        <w:rPr>
          <w:rFonts w:ascii="Times New Roman" w:hAnsi="Times New Roman"/>
          <w:sz w:val="28"/>
        </w:rPr>
        <w:t>Термограмма нагрева смеси NaOH</w:t>
      </w:r>
      <w:r w:rsidRPr="00121B34">
        <w:rPr>
          <w:rFonts w:ascii="Times New Roman" w:hAnsi="Times New Roman"/>
          <w:sz w:val="28"/>
          <w:lang w:val="ru-RU"/>
        </w:rPr>
        <w:t xml:space="preserve"> +</w:t>
      </w:r>
      <w:r w:rsidRPr="00121B34">
        <w:rPr>
          <w:rFonts w:ascii="Times New Roman" w:hAnsi="Times New Roman"/>
          <w:sz w:val="28"/>
        </w:rPr>
        <w:t xml:space="preserve"> TiO</w:t>
      </w:r>
      <w:r w:rsidRPr="00121B34">
        <w:rPr>
          <w:rFonts w:ascii="Times New Roman" w:hAnsi="Times New Roman"/>
          <w:sz w:val="28"/>
          <w:vertAlign w:val="subscript"/>
        </w:rPr>
        <w:t>2</w:t>
      </w:r>
    </w:p>
    <w:p w:rsidR="00121B34" w:rsidRDefault="00121B34" w:rsidP="00121B34">
      <w:pPr>
        <w:spacing w:after="0" w:line="240" w:lineRule="auto"/>
        <w:ind w:firstLine="708"/>
        <w:contextualSpacing/>
        <w:jc w:val="both"/>
        <w:rPr>
          <w:rFonts w:ascii="Times New Roman" w:hAnsi="Times New Roman"/>
          <w:sz w:val="28"/>
          <w:lang w:val="ru-RU"/>
        </w:rPr>
      </w:pPr>
    </w:p>
    <w:p w:rsidR="00121B34" w:rsidRPr="00121B34" w:rsidRDefault="00121B34" w:rsidP="00121B34">
      <w:pPr>
        <w:spacing w:after="0" w:line="240" w:lineRule="auto"/>
        <w:ind w:firstLine="708"/>
        <w:contextualSpacing/>
        <w:jc w:val="both"/>
        <w:rPr>
          <w:rFonts w:ascii="Times New Roman" w:hAnsi="Times New Roman"/>
          <w:sz w:val="28"/>
          <w:lang w:val="ru-RU"/>
        </w:rPr>
      </w:pPr>
      <w:r w:rsidRPr="00121B34">
        <w:rPr>
          <w:rFonts w:ascii="Times New Roman" w:hAnsi="Times New Roman"/>
          <w:sz w:val="28"/>
          <w:lang w:val="ru-RU"/>
        </w:rPr>
        <w:t>На рисунке 6</w:t>
      </w:r>
      <w:r w:rsidR="00945FE1">
        <w:rPr>
          <w:rFonts w:ascii="Times New Roman" w:hAnsi="Times New Roman"/>
          <w:sz w:val="28"/>
          <w:lang w:val="ru-RU"/>
        </w:rPr>
        <w:t>5</w:t>
      </w:r>
      <w:r w:rsidRPr="00121B34">
        <w:rPr>
          <w:rFonts w:ascii="Times New Roman" w:hAnsi="Times New Roman"/>
          <w:sz w:val="28"/>
          <w:lang w:val="ru-RU"/>
        </w:rPr>
        <w:t xml:space="preserve"> представлена полученная термограмма нагрева смеси </w:t>
      </w:r>
      <w:r w:rsidRPr="00121B34">
        <w:rPr>
          <w:rFonts w:ascii="Times New Roman" w:hAnsi="Times New Roman"/>
          <w:sz w:val="28"/>
          <w:lang w:val="en-US"/>
        </w:rPr>
        <w:t>C</w:t>
      </w:r>
      <w:r w:rsidRPr="00121B34">
        <w:rPr>
          <w:rFonts w:ascii="Times New Roman" w:hAnsi="Times New Roman"/>
          <w:sz w:val="28"/>
        </w:rPr>
        <w:t>a</w:t>
      </w:r>
      <w:r w:rsidRPr="00121B34">
        <w:rPr>
          <w:rFonts w:ascii="Times New Roman" w:hAnsi="Times New Roman"/>
          <w:sz w:val="28"/>
          <w:lang w:val="ru-RU"/>
        </w:rPr>
        <w:t>(</w:t>
      </w:r>
      <w:r w:rsidRPr="00121B34">
        <w:rPr>
          <w:rFonts w:ascii="Times New Roman" w:hAnsi="Times New Roman"/>
          <w:sz w:val="28"/>
        </w:rPr>
        <w:t>OH</w:t>
      </w:r>
      <w:r w:rsidRPr="00121B34">
        <w:rPr>
          <w:rFonts w:ascii="Times New Roman" w:hAnsi="Times New Roman"/>
          <w:sz w:val="28"/>
          <w:lang w:val="ru-RU"/>
        </w:rPr>
        <w:t>)</w:t>
      </w:r>
      <w:r w:rsidRPr="00121B34">
        <w:rPr>
          <w:rFonts w:ascii="Times New Roman" w:hAnsi="Times New Roman"/>
          <w:sz w:val="28"/>
          <w:vertAlign w:val="subscript"/>
          <w:lang w:val="ru-RU"/>
        </w:rPr>
        <w:t xml:space="preserve">2 </w:t>
      </w:r>
      <w:r w:rsidRPr="00121B34">
        <w:rPr>
          <w:rFonts w:ascii="Times New Roman" w:hAnsi="Times New Roman"/>
          <w:sz w:val="28"/>
          <w:lang w:val="ru-RU"/>
        </w:rPr>
        <w:t>+</w:t>
      </w:r>
      <w:r w:rsidRPr="00121B34">
        <w:rPr>
          <w:rFonts w:ascii="Times New Roman" w:hAnsi="Times New Roman"/>
          <w:sz w:val="28"/>
        </w:rPr>
        <w:t xml:space="preserve"> TiO</w:t>
      </w:r>
      <w:r w:rsidRPr="00121B34">
        <w:rPr>
          <w:rFonts w:ascii="Times New Roman" w:hAnsi="Times New Roman"/>
          <w:sz w:val="28"/>
          <w:vertAlign w:val="subscript"/>
        </w:rPr>
        <w:t>2</w:t>
      </w:r>
      <w:r w:rsidRPr="00121B34">
        <w:rPr>
          <w:rFonts w:ascii="Times New Roman" w:hAnsi="Times New Roman"/>
          <w:sz w:val="28"/>
          <w:lang w:val="ru-RU"/>
        </w:rPr>
        <w:t>. При нагреве смеси н</w:t>
      </w:r>
      <w:r w:rsidRPr="00121B34">
        <w:rPr>
          <w:rFonts w:ascii="Times New Roman" w:hAnsi="Times New Roman"/>
          <w:sz w:val="28"/>
        </w:rPr>
        <w:t xml:space="preserve">а кривой ДТА </w:t>
      </w:r>
      <w:r w:rsidRPr="00121B34">
        <w:rPr>
          <w:rFonts w:ascii="Times New Roman" w:hAnsi="Times New Roman"/>
          <w:sz w:val="28"/>
          <w:lang w:val="ru-RU"/>
        </w:rPr>
        <w:t>проявился интенсивный эндотермический эффект с максимальным развитием при 535</w:t>
      </w:r>
      <w:r w:rsidRPr="00121B34">
        <w:rPr>
          <w:rFonts w:ascii="Times New Roman" w:hAnsi="Times New Roman"/>
          <w:sz w:val="28"/>
          <w:vertAlign w:val="superscript"/>
          <w:lang w:val="ru-RU"/>
        </w:rPr>
        <w:t>0</w:t>
      </w:r>
      <w:r w:rsidRPr="00121B34">
        <w:rPr>
          <w:rFonts w:ascii="Times New Roman" w:hAnsi="Times New Roman"/>
          <w:sz w:val="28"/>
          <w:lang w:val="ru-RU"/>
        </w:rPr>
        <w:t xml:space="preserve">С и слабый </w:t>
      </w:r>
      <w:r w:rsidRPr="00121B34">
        <w:rPr>
          <w:rFonts w:ascii="Times New Roman" w:hAnsi="Times New Roman"/>
          <w:sz w:val="28"/>
          <w:lang w:val="ru-RU"/>
        </w:rPr>
        <w:lastRenderedPageBreak/>
        <w:t>эндотермический эффект с экстремумом при 771</w:t>
      </w:r>
      <w:r w:rsidRPr="00121B34">
        <w:rPr>
          <w:rFonts w:ascii="Times New Roman" w:hAnsi="Times New Roman"/>
          <w:sz w:val="28"/>
          <w:vertAlign w:val="superscript"/>
          <w:lang w:val="ru-RU"/>
        </w:rPr>
        <w:t>0</w:t>
      </w:r>
      <w:r w:rsidRPr="00121B34">
        <w:rPr>
          <w:rFonts w:ascii="Times New Roman" w:hAnsi="Times New Roman"/>
          <w:sz w:val="28"/>
          <w:lang w:val="ru-RU"/>
        </w:rPr>
        <w:t>С. Оба эффекта сопровождаются снижением массы навески. На кривой dДТА выявлены дополнительные эндотермические эффекты с экстремумами при 357</w:t>
      </w:r>
      <w:r w:rsidRPr="00121B34">
        <w:rPr>
          <w:rFonts w:ascii="Times New Roman" w:hAnsi="Times New Roman"/>
          <w:sz w:val="28"/>
          <w:vertAlign w:val="superscript"/>
          <w:lang w:val="ru-RU"/>
        </w:rPr>
        <w:t>0</w:t>
      </w:r>
      <w:r w:rsidRPr="00121B34">
        <w:rPr>
          <w:rFonts w:ascii="Times New Roman" w:hAnsi="Times New Roman"/>
          <w:sz w:val="28"/>
          <w:lang w:val="ru-RU"/>
        </w:rPr>
        <w:t>С ,486,4</w:t>
      </w:r>
      <w:r w:rsidRPr="00121B34">
        <w:rPr>
          <w:rFonts w:ascii="Times New Roman" w:hAnsi="Times New Roman"/>
          <w:sz w:val="28"/>
          <w:vertAlign w:val="superscript"/>
          <w:lang w:val="ru-RU"/>
        </w:rPr>
        <w:t>0</w:t>
      </w:r>
      <w:r w:rsidRPr="00121B34">
        <w:rPr>
          <w:rFonts w:ascii="Times New Roman" w:hAnsi="Times New Roman"/>
          <w:sz w:val="28"/>
          <w:lang w:val="ru-RU"/>
        </w:rPr>
        <w:t>С и 1371,3</w:t>
      </w:r>
      <w:r w:rsidRPr="00121B34">
        <w:rPr>
          <w:rFonts w:ascii="Times New Roman" w:hAnsi="Times New Roman"/>
          <w:sz w:val="28"/>
          <w:vertAlign w:val="superscript"/>
          <w:lang w:val="ru-RU"/>
        </w:rPr>
        <w:t>0</w:t>
      </w:r>
      <w:r w:rsidRPr="00121B34">
        <w:rPr>
          <w:rFonts w:ascii="Times New Roman" w:hAnsi="Times New Roman"/>
          <w:sz w:val="28"/>
          <w:lang w:val="ru-RU"/>
        </w:rPr>
        <w:t>С. Пики (-) 535</w:t>
      </w:r>
      <w:r w:rsidRPr="00121B34">
        <w:rPr>
          <w:rFonts w:ascii="Times New Roman" w:hAnsi="Times New Roman"/>
          <w:sz w:val="28"/>
          <w:vertAlign w:val="superscript"/>
          <w:lang w:val="ru-RU"/>
        </w:rPr>
        <w:t>0</w:t>
      </w:r>
      <w:r w:rsidRPr="00121B34">
        <w:rPr>
          <w:rFonts w:ascii="Times New Roman" w:hAnsi="Times New Roman"/>
          <w:sz w:val="28"/>
          <w:lang w:val="ru-RU"/>
        </w:rPr>
        <w:t>С и (-) 486,4</w:t>
      </w:r>
      <w:r w:rsidRPr="00121B34">
        <w:rPr>
          <w:rFonts w:ascii="Times New Roman" w:hAnsi="Times New Roman"/>
          <w:sz w:val="28"/>
          <w:vertAlign w:val="superscript"/>
          <w:lang w:val="ru-RU"/>
        </w:rPr>
        <w:t>0</w:t>
      </w:r>
      <w:r w:rsidRPr="00121B34">
        <w:rPr>
          <w:rFonts w:ascii="Times New Roman" w:hAnsi="Times New Roman"/>
          <w:sz w:val="28"/>
          <w:lang w:val="ru-RU"/>
        </w:rPr>
        <w:t>С могут отражать дегидратацию гидроксида кальция разной степени измельчения. Возможно, что подъём кривой ДТА после эндотермического эффекта с экстремумом при 771</w:t>
      </w:r>
      <w:r w:rsidRPr="00121B34">
        <w:rPr>
          <w:rFonts w:ascii="Times New Roman" w:hAnsi="Times New Roman"/>
          <w:sz w:val="28"/>
          <w:vertAlign w:val="superscript"/>
          <w:lang w:val="ru-RU"/>
        </w:rPr>
        <w:t>0</w:t>
      </w:r>
      <w:r w:rsidRPr="00121B34">
        <w:rPr>
          <w:rFonts w:ascii="Times New Roman" w:hAnsi="Times New Roman"/>
          <w:sz w:val="28"/>
          <w:lang w:val="ru-RU"/>
        </w:rPr>
        <w:t xml:space="preserve">С связан с процессом рекарбонизации. </w:t>
      </w:r>
    </w:p>
    <w:p w:rsidR="00121B34" w:rsidRPr="00121B34" w:rsidRDefault="00121B34" w:rsidP="00121B34">
      <w:pPr>
        <w:spacing w:after="0" w:line="240" w:lineRule="auto"/>
        <w:ind w:firstLine="708"/>
        <w:contextualSpacing/>
        <w:jc w:val="both"/>
        <w:rPr>
          <w:rFonts w:ascii="Times New Roman" w:hAnsi="Times New Roman"/>
          <w:sz w:val="28"/>
          <w:lang w:val="ru-RU"/>
        </w:rPr>
      </w:pPr>
    </w:p>
    <w:p w:rsidR="00121B34" w:rsidRPr="00121B34" w:rsidRDefault="00121B34" w:rsidP="00121B34">
      <w:pPr>
        <w:spacing w:after="0" w:line="240" w:lineRule="auto"/>
        <w:ind w:firstLine="708"/>
        <w:contextualSpacing/>
        <w:jc w:val="center"/>
        <w:rPr>
          <w:rFonts w:ascii="Times New Roman" w:hAnsi="Times New Roman"/>
          <w:sz w:val="28"/>
          <w:lang w:val="ru-RU"/>
        </w:rPr>
      </w:pPr>
      <w:r w:rsidRPr="00121B34">
        <w:rPr>
          <w:rFonts w:ascii="Times New Roman" w:hAnsi="Times New Roman"/>
          <w:noProof/>
          <w:sz w:val="28"/>
          <w:lang w:val="ru-RU" w:eastAsia="ru-RU"/>
        </w:rPr>
        <w:drawing>
          <wp:inline distT="0" distB="0" distL="0" distR="0" wp14:anchorId="533F7FD7" wp14:editId="46184341">
            <wp:extent cx="4330866" cy="2974895"/>
            <wp:effectExtent l="0" t="0" r="0" b="0"/>
            <wp:docPr id="18296245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4374260" cy="3004703"/>
                    </a:xfrm>
                    <a:prstGeom prst="rect">
                      <a:avLst/>
                    </a:prstGeom>
                    <a:noFill/>
                    <a:ln>
                      <a:noFill/>
                    </a:ln>
                  </pic:spPr>
                </pic:pic>
              </a:graphicData>
            </a:graphic>
          </wp:inline>
        </w:drawing>
      </w:r>
    </w:p>
    <w:p w:rsidR="00121B34" w:rsidRPr="00121B34" w:rsidRDefault="00121B34" w:rsidP="00121B34">
      <w:pPr>
        <w:spacing w:after="0" w:line="240" w:lineRule="auto"/>
        <w:ind w:firstLine="708"/>
        <w:contextualSpacing/>
        <w:jc w:val="both"/>
        <w:rPr>
          <w:rFonts w:ascii="Times New Roman" w:hAnsi="Times New Roman"/>
          <w:sz w:val="28"/>
        </w:rPr>
      </w:pPr>
    </w:p>
    <w:p w:rsidR="00121B34" w:rsidRDefault="00121B34" w:rsidP="00121B34">
      <w:pPr>
        <w:spacing w:after="0" w:line="240" w:lineRule="auto"/>
        <w:ind w:firstLine="708"/>
        <w:contextualSpacing/>
        <w:jc w:val="center"/>
        <w:rPr>
          <w:rFonts w:ascii="Times New Roman" w:hAnsi="Times New Roman"/>
          <w:sz w:val="28"/>
          <w:vertAlign w:val="subscript"/>
        </w:rPr>
      </w:pPr>
      <w:r w:rsidRPr="00121B34">
        <w:rPr>
          <w:rFonts w:ascii="Times New Roman" w:hAnsi="Times New Roman"/>
          <w:sz w:val="28"/>
        </w:rPr>
        <w:t xml:space="preserve">Рисунок </w:t>
      </w:r>
      <w:r w:rsidRPr="00121B34">
        <w:rPr>
          <w:rFonts w:ascii="Times New Roman" w:hAnsi="Times New Roman"/>
          <w:sz w:val="28"/>
          <w:lang w:val="ru-RU"/>
        </w:rPr>
        <w:t>6</w:t>
      </w:r>
      <w:r w:rsidR="00945FE1">
        <w:rPr>
          <w:rFonts w:ascii="Times New Roman" w:hAnsi="Times New Roman"/>
          <w:sz w:val="28"/>
          <w:lang w:val="ru-RU"/>
        </w:rPr>
        <w:t>5</w:t>
      </w:r>
      <w:r w:rsidRPr="00121B34">
        <w:rPr>
          <w:rFonts w:ascii="Times New Roman" w:hAnsi="Times New Roman"/>
          <w:sz w:val="28"/>
          <w:lang w:val="ru-RU"/>
        </w:rPr>
        <w:t xml:space="preserve"> – </w:t>
      </w:r>
      <w:r w:rsidRPr="00121B34">
        <w:rPr>
          <w:rFonts w:ascii="Times New Roman" w:hAnsi="Times New Roman"/>
          <w:sz w:val="28"/>
        </w:rPr>
        <w:t xml:space="preserve">Термограмма нагрева смеси </w:t>
      </w:r>
      <w:r w:rsidRPr="00121B34">
        <w:rPr>
          <w:rFonts w:ascii="Times New Roman" w:hAnsi="Times New Roman"/>
          <w:sz w:val="28"/>
          <w:lang w:val="en-US"/>
        </w:rPr>
        <w:t>C</w:t>
      </w:r>
      <w:r w:rsidRPr="00121B34">
        <w:rPr>
          <w:rFonts w:ascii="Times New Roman" w:hAnsi="Times New Roman"/>
          <w:sz w:val="28"/>
        </w:rPr>
        <w:t>a</w:t>
      </w:r>
      <w:r w:rsidRPr="00121B34">
        <w:rPr>
          <w:rFonts w:ascii="Times New Roman" w:hAnsi="Times New Roman"/>
          <w:sz w:val="28"/>
          <w:lang w:val="ru-RU"/>
        </w:rPr>
        <w:t>(</w:t>
      </w:r>
      <w:r w:rsidRPr="00121B34">
        <w:rPr>
          <w:rFonts w:ascii="Times New Roman" w:hAnsi="Times New Roman"/>
          <w:sz w:val="28"/>
        </w:rPr>
        <w:t>OH</w:t>
      </w:r>
      <w:r w:rsidRPr="00121B34">
        <w:rPr>
          <w:rFonts w:ascii="Times New Roman" w:hAnsi="Times New Roman"/>
          <w:sz w:val="28"/>
          <w:lang w:val="ru-RU"/>
        </w:rPr>
        <w:t>)</w:t>
      </w:r>
      <w:r w:rsidRPr="00121B34">
        <w:rPr>
          <w:rFonts w:ascii="Times New Roman" w:hAnsi="Times New Roman"/>
          <w:sz w:val="28"/>
          <w:vertAlign w:val="subscript"/>
          <w:lang w:val="ru-RU"/>
        </w:rPr>
        <w:t xml:space="preserve">2 </w:t>
      </w:r>
      <w:r w:rsidRPr="00121B34">
        <w:rPr>
          <w:rFonts w:ascii="Times New Roman" w:hAnsi="Times New Roman"/>
          <w:sz w:val="28"/>
          <w:lang w:val="ru-RU"/>
        </w:rPr>
        <w:t>+</w:t>
      </w:r>
      <w:r w:rsidRPr="00121B34">
        <w:rPr>
          <w:rFonts w:ascii="Times New Roman" w:hAnsi="Times New Roman"/>
          <w:sz w:val="28"/>
        </w:rPr>
        <w:t xml:space="preserve"> TiO</w:t>
      </w:r>
      <w:r w:rsidRPr="00121B34">
        <w:rPr>
          <w:rFonts w:ascii="Times New Roman" w:hAnsi="Times New Roman"/>
          <w:sz w:val="28"/>
          <w:vertAlign w:val="subscript"/>
        </w:rPr>
        <w:t>2</w:t>
      </w:r>
    </w:p>
    <w:p w:rsidR="00915565" w:rsidRPr="00121B34" w:rsidRDefault="00915565" w:rsidP="00121B34">
      <w:pPr>
        <w:spacing w:after="0" w:line="240" w:lineRule="auto"/>
        <w:ind w:firstLine="708"/>
        <w:contextualSpacing/>
        <w:jc w:val="center"/>
        <w:rPr>
          <w:rFonts w:ascii="Times New Roman" w:hAnsi="Times New Roman"/>
          <w:sz w:val="28"/>
          <w:vertAlign w:val="subscript"/>
          <w:lang w:val="ru-RU"/>
        </w:rPr>
      </w:pPr>
    </w:p>
    <w:p w:rsidR="00121B34" w:rsidRDefault="00121B34" w:rsidP="006F3D47">
      <w:pPr>
        <w:spacing w:after="0" w:line="240" w:lineRule="auto"/>
        <w:ind w:firstLine="708"/>
        <w:contextualSpacing/>
        <w:jc w:val="both"/>
        <w:rPr>
          <w:rFonts w:ascii="Times New Roman" w:hAnsi="Times New Roman"/>
          <w:sz w:val="28"/>
          <w:lang w:val="ru-RU"/>
        </w:rPr>
      </w:pPr>
      <w:r w:rsidRPr="00121B34">
        <w:rPr>
          <w:rFonts w:ascii="Times New Roman" w:hAnsi="Times New Roman"/>
          <w:sz w:val="28"/>
          <w:lang w:val="ru-RU"/>
        </w:rPr>
        <w:t>На рисунке 6</w:t>
      </w:r>
      <w:r w:rsidR="00945FE1">
        <w:rPr>
          <w:rFonts w:ascii="Times New Roman" w:hAnsi="Times New Roman"/>
          <w:sz w:val="28"/>
          <w:lang w:val="ru-RU"/>
        </w:rPr>
        <w:t>6</w:t>
      </w:r>
      <w:r w:rsidRPr="00121B34">
        <w:rPr>
          <w:rFonts w:ascii="Times New Roman" w:hAnsi="Times New Roman"/>
          <w:sz w:val="28"/>
          <w:lang w:val="ru-RU"/>
        </w:rPr>
        <w:t xml:space="preserve"> приведена кривая ДТА при нагреве смеси </w:t>
      </w:r>
      <w:r w:rsidRPr="00121B34">
        <w:rPr>
          <w:rFonts w:ascii="Times New Roman" w:hAnsi="Times New Roman"/>
          <w:sz w:val="28"/>
          <w:lang w:val="en-US"/>
        </w:rPr>
        <w:t>NaOH</w:t>
      </w:r>
      <w:r w:rsidRPr="00121B34">
        <w:rPr>
          <w:rFonts w:ascii="Times New Roman" w:hAnsi="Times New Roman"/>
          <w:sz w:val="28"/>
          <w:lang w:val="ru-RU"/>
        </w:rPr>
        <w:t xml:space="preserve"> + </w:t>
      </w:r>
      <w:r w:rsidRPr="00121B34">
        <w:rPr>
          <w:rFonts w:ascii="Times New Roman" w:hAnsi="Times New Roman"/>
          <w:sz w:val="28"/>
          <w:lang w:val="en-US"/>
        </w:rPr>
        <w:t>C</w:t>
      </w:r>
      <w:r w:rsidRPr="00121B34">
        <w:rPr>
          <w:rFonts w:ascii="Times New Roman" w:hAnsi="Times New Roman"/>
          <w:sz w:val="28"/>
        </w:rPr>
        <w:t>a</w:t>
      </w:r>
      <w:r w:rsidRPr="00121B34">
        <w:rPr>
          <w:rFonts w:ascii="Times New Roman" w:hAnsi="Times New Roman"/>
          <w:sz w:val="28"/>
          <w:lang w:val="ru-RU"/>
        </w:rPr>
        <w:t>(</w:t>
      </w:r>
      <w:r w:rsidRPr="00121B34">
        <w:rPr>
          <w:rFonts w:ascii="Times New Roman" w:hAnsi="Times New Roman"/>
          <w:sz w:val="28"/>
        </w:rPr>
        <w:t>OH</w:t>
      </w:r>
      <w:r w:rsidRPr="00121B34">
        <w:rPr>
          <w:rFonts w:ascii="Times New Roman" w:hAnsi="Times New Roman"/>
          <w:sz w:val="28"/>
          <w:lang w:val="ru-RU"/>
        </w:rPr>
        <w:t>)</w:t>
      </w:r>
      <w:r w:rsidRPr="00121B34">
        <w:rPr>
          <w:rFonts w:ascii="Times New Roman" w:hAnsi="Times New Roman"/>
          <w:sz w:val="28"/>
          <w:vertAlign w:val="subscript"/>
          <w:lang w:val="ru-RU"/>
        </w:rPr>
        <w:t xml:space="preserve">2 </w:t>
      </w:r>
      <w:r w:rsidRPr="00121B34">
        <w:rPr>
          <w:rFonts w:ascii="Times New Roman" w:hAnsi="Times New Roman"/>
          <w:sz w:val="28"/>
          <w:lang w:val="ru-RU"/>
        </w:rPr>
        <w:t>+</w:t>
      </w:r>
      <w:r w:rsidRPr="00121B34">
        <w:rPr>
          <w:rFonts w:ascii="Times New Roman" w:hAnsi="Times New Roman"/>
          <w:sz w:val="28"/>
        </w:rPr>
        <w:t xml:space="preserve"> TiO</w:t>
      </w:r>
      <w:r w:rsidRPr="00121B34">
        <w:rPr>
          <w:rFonts w:ascii="Times New Roman" w:hAnsi="Times New Roman"/>
          <w:sz w:val="28"/>
          <w:vertAlign w:val="subscript"/>
        </w:rPr>
        <w:t>2</w:t>
      </w:r>
      <w:r w:rsidRPr="00121B34">
        <w:rPr>
          <w:rFonts w:ascii="Times New Roman" w:hAnsi="Times New Roman"/>
          <w:sz w:val="28"/>
          <w:lang w:val="ru-RU"/>
        </w:rPr>
        <w:t>, где проявился двуглавый эндотермический эффект средней интенсивности с экстремумами при 457</w:t>
      </w:r>
      <w:r w:rsidRPr="00121B34">
        <w:rPr>
          <w:rFonts w:ascii="Times New Roman" w:hAnsi="Times New Roman"/>
          <w:sz w:val="28"/>
          <w:vertAlign w:val="superscript"/>
          <w:lang w:val="ru-RU"/>
        </w:rPr>
        <w:t>0</w:t>
      </w:r>
      <w:r w:rsidRPr="00121B34">
        <w:rPr>
          <w:rFonts w:ascii="Times New Roman" w:hAnsi="Times New Roman"/>
          <w:sz w:val="28"/>
          <w:lang w:val="ru-RU"/>
        </w:rPr>
        <w:t>С и 492,4</w:t>
      </w:r>
      <w:r w:rsidRPr="00121B34">
        <w:rPr>
          <w:rFonts w:ascii="Times New Roman" w:hAnsi="Times New Roman"/>
          <w:sz w:val="28"/>
          <w:vertAlign w:val="superscript"/>
          <w:lang w:val="ru-RU"/>
        </w:rPr>
        <w:t>0</w:t>
      </w:r>
      <w:r w:rsidRPr="00121B34">
        <w:rPr>
          <w:rFonts w:ascii="Times New Roman" w:hAnsi="Times New Roman"/>
          <w:sz w:val="28"/>
          <w:lang w:val="ru-RU"/>
        </w:rPr>
        <w:t>С, интенсивный эндотермический эффект с экстремумом при 991,2</w:t>
      </w:r>
      <w:r w:rsidRPr="00121B34">
        <w:rPr>
          <w:rFonts w:ascii="Times New Roman" w:hAnsi="Times New Roman"/>
          <w:sz w:val="28"/>
          <w:vertAlign w:val="superscript"/>
          <w:lang w:val="ru-RU"/>
        </w:rPr>
        <w:t>0</w:t>
      </w:r>
      <w:r w:rsidRPr="00121B34">
        <w:rPr>
          <w:rFonts w:ascii="Times New Roman" w:hAnsi="Times New Roman"/>
          <w:sz w:val="28"/>
          <w:lang w:val="ru-RU"/>
        </w:rPr>
        <w:t>С а также группа термических эффектов разной направленности в области температур 600 – 850</w:t>
      </w:r>
      <w:r w:rsidRPr="00121B34">
        <w:rPr>
          <w:rFonts w:ascii="Times New Roman" w:hAnsi="Times New Roman"/>
          <w:sz w:val="28"/>
          <w:vertAlign w:val="superscript"/>
          <w:lang w:val="ru-RU"/>
        </w:rPr>
        <w:t>0</w:t>
      </w:r>
      <w:r w:rsidRPr="00121B34">
        <w:rPr>
          <w:rFonts w:ascii="Times New Roman" w:hAnsi="Times New Roman"/>
          <w:sz w:val="28"/>
          <w:lang w:val="ru-RU"/>
        </w:rPr>
        <w:t>С. Кривая ДТГ в данной пробе довольно стабильна. Интенсивность эффектов не велика. Эффекты в области температур 400 – 550</w:t>
      </w:r>
      <w:r w:rsidRPr="00121B34">
        <w:rPr>
          <w:rFonts w:ascii="Times New Roman" w:hAnsi="Times New Roman"/>
          <w:sz w:val="28"/>
          <w:vertAlign w:val="superscript"/>
          <w:lang w:val="ru-RU"/>
        </w:rPr>
        <w:t>0</w:t>
      </w:r>
      <w:r w:rsidRPr="00121B34">
        <w:rPr>
          <w:rFonts w:ascii="Times New Roman" w:hAnsi="Times New Roman"/>
          <w:sz w:val="28"/>
          <w:lang w:val="ru-RU"/>
        </w:rPr>
        <w:t>С могут отражать дегидратацию гидроксида кальция разной степени измельчения. Группа термических эффектов разной направленности в области температур 600 – 850</w:t>
      </w:r>
      <w:r w:rsidRPr="00121B34">
        <w:rPr>
          <w:rFonts w:ascii="Times New Roman" w:hAnsi="Times New Roman"/>
          <w:sz w:val="28"/>
          <w:vertAlign w:val="superscript"/>
          <w:lang w:val="ru-RU"/>
        </w:rPr>
        <w:t>0</w:t>
      </w:r>
      <w:r w:rsidRPr="00121B34">
        <w:rPr>
          <w:rFonts w:ascii="Times New Roman" w:hAnsi="Times New Roman"/>
          <w:sz w:val="28"/>
          <w:lang w:val="ru-RU"/>
        </w:rPr>
        <w:t>С связана с проявлением щелочи. Эндотермический эффект плавления – 991,2</w:t>
      </w:r>
      <w:r w:rsidRPr="00121B34">
        <w:rPr>
          <w:rFonts w:ascii="Times New Roman" w:hAnsi="Times New Roman"/>
          <w:sz w:val="28"/>
          <w:vertAlign w:val="superscript"/>
          <w:lang w:val="ru-RU"/>
        </w:rPr>
        <w:t>0</w:t>
      </w:r>
      <w:r w:rsidRPr="00121B34">
        <w:rPr>
          <w:rFonts w:ascii="Times New Roman" w:hAnsi="Times New Roman"/>
          <w:sz w:val="28"/>
          <w:lang w:val="ru-RU"/>
        </w:rPr>
        <w:t xml:space="preserve">С, </w:t>
      </w:r>
      <w:r w:rsidR="006F3D47">
        <w:rPr>
          <w:rFonts w:ascii="Times New Roman" w:hAnsi="Times New Roman"/>
          <w:sz w:val="28"/>
          <w:lang w:val="ru-RU"/>
        </w:rPr>
        <w:t xml:space="preserve">невозможно отнести к какому-либо эффекту в соответствии с диаграммами состояния систем </w:t>
      </w:r>
      <w:r w:rsidR="006F3D47" w:rsidRPr="007522A9">
        <w:rPr>
          <w:rFonts w:ascii="Times New Roman" w:hAnsi="Times New Roman"/>
          <w:sz w:val="28"/>
          <w:lang w:val="ru-RU"/>
        </w:rPr>
        <w:t>CaO</w:t>
      </w:r>
      <w:r w:rsidR="006F3D47" w:rsidRPr="007522A9">
        <w:rPr>
          <w:rFonts w:ascii="Times New Roman" w:hAnsi="Times New Roman" w:cs="Times New Roman"/>
          <w:sz w:val="28"/>
          <w:lang w:val="ru-RU"/>
        </w:rPr>
        <w:t>–</w:t>
      </w:r>
      <w:r w:rsidR="006F3D47" w:rsidRPr="007522A9">
        <w:rPr>
          <w:rFonts w:ascii="Times New Roman" w:hAnsi="Times New Roman"/>
          <w:sz w:val="28"/>
          <w:lang w:val="ru-RU"/>
        </w:rPr>
        <w:t>NaOH</w:t>
      </w:r>
      <w:r w:rsidR="006F3D47" w:rsidRPr="007522A9">
        <w:rPr>
          <w:rFonts w:ascii="Times New Roman" w:hAnsi="Times New Roman" w:cs="Times New Roman"/>
          <w:sz w:val="28"/>
          <w:lang w:val="ru-RU"/>
        </w:rPr>
        <w:t>–</w:t>
      </w:r>
      <w:r w:rsidR="006F3D47" w:rsidRPr="007522A9">
        <w:rPr>
          <w:rFonts w:ascii="Times New Roman" w:hAnsi="Times New Roman"/>
          <w:sz w:val="28"/>
          <w:lang w:val="ru-RU"/>
        </w:rPr>
        <w:t>TiO</w:t>
      </w:r>
      <w:r w:rsidR="006F3D47">
        <w:rPr>
          <w:rFonts w:ascii="Times New Roman" w:hAnsi="Times New Roman"/>
          <w:sz w:val="28"/>
          <w:vertAlign w:val="subscript"/>
          <w:lang w:val="ru-RU"/>
        </w:rPr>
        <w:t>2</w:t>
      </w:r>
      <w:r w:rsidR="006F3D47">
        <w:rPr>
          <w:rFonts w:ascii="Times New Roman" w:hAnsi="Times New Roman"/>
          <w:sz w:val="28"/>
          <w:lang w:val="ru-RU"/>
        </w:rPr>
        <w:t>.</w:t>
      </w:r>
    </w:p>
    <w:p w:rsidR="006F3D47" w:rsidRPr="006F3D47" w:rsidRDefault="006F3D47" w:rsidP="006F3D47">
      <w:pPr>
        <w:spacing w:after="0" w:line="240" w:lineRule="auto"/>
        <w:ind w:firstLine="708"/>
        <w:contextualSpacing/>
        <w:jc w:val="both"/>
        <w:rPr>
          <w:rFonts w:ascii="Times New Roman" w:hAnsi="Times New Roman"/>
          <w:sz w:val="28"/>
          <w:lang w:val="ru-RU"/>
        </w:rPr>
      </w:pPr>
    </w:p>
    <w:p w:rsidR="00121B34" w:rsidRPr="00121B34" w:rsidRDefault="00121B34" w:rsidP="00121B34">
      <w:pPr>
        <w:spacing w:after="0" w:line="240" w:lineRule="auto"/>
        <w:ind w:firstLine="708"/>
        <w:contextualSpacing/>
        <w:jc w:val="center"/>
        <w:rPr>
          <w:rFonts w:ascii="Times New Roman" w:hAnsi="Times New Roman"/>
          <w:sz w:val="28"/>
          <w:lang w:val="en-US"/>
        </w:rPr>
      </w:pPr>
      <w:r w:rsidRPr="00121B34">
        <w:rPr>
          <w:rFonts w:ascii="Times New Roman" w:hAnsi="Times New Roman"/>
          <w:noProof/>
          <w:sz w:val="28"/>
          <w:lang w:val="ru-RU" w:eastAsia="ru-RU"/>
        </w:rPr>
        <w:lastRenderedPageBreak/>
        <w:drawing>
          <wp:inline distT="0" distB="0" distL="0" distR="0" wp14:anchorId="2BD900E3" wp14:editId="3F03CA00">
            <wp:extent cx="4445011" cy="3053301"/>
            <wp:effectExtent l="0" t="0" r="0" b="0"/>
            <wp:docPr id="6914846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4470556" cy="3070848"/>
                    </a:xfrm>
                    <a:prstGeom prst="rect">
                      <a:avLst/>
                    </a:prstGeom>
                    <a:noFill/>
                    <a:ln>
                      <a:noFill/>
                    </a:ln>
                  </pic:spPr>
                </pic:pic>
              </a:graphicData>
            </a:graphic>
          </wp:inline>
        </w:drawing>
      </w:r>
    </w:p>
    <w:p w:rsidR="00121B34" w:rsidRPr="00121B34" w:rsidRDefault="00121B34" w:rsidP="00121B34">
      <w:pPr>
        <w:spacing w:after="0" w:line="240" w:lineRule="auto"/>
        <w:ind w:firstLine="708"/>
        <w:contextualSpacing/>
        <w:jc w:val="both"/>
        <w:rPr>
          <w:rFonts w:ascii="Times New Roman" w:hAnsi="Times New Roman"/>
          <w:sz w:val="28"/>
        </w:rPr>
      </w:pPr>
    </w:p>
    <w:p w:rsidR="00121B34" w:rsidRPr="00121B34" w:rsidRDefault="00121B34" w:rsidP="00121B34">
      <w:pPr>
        <w:spacing w:after="0" w:line="240" w:lineRule="auto"/>
        <w:ind w:firstLine="708"/>
        <w:contextualSpacing/>
        <w:jc w:val="center"/>
        <w:rPr>
          <w:rFonts w:ascii="Times New Roman" w:hAnsi="Times New Roman"/>
          <w:sz w:val="28"/>
          <w:vertAlign w:val="subscript"/>
          <w:lang w:val="ru-RU"/>
        </w:rPr>
      </w:pPr>
      <w:r w:rsidRPr="00121B34">
        <w:rPr>
          <w:rFonts w:ascii="Times New Roman" w:hAnsi="Times New Roman"/>
          <w:sz w:val="28"/>
        </w:rPr>
        <w:t xml:space="preserve">Рисунок </w:t>
      </w:r>
      <w:r w:rsidRPr="00121B34">
        <w:rPr>
          <w:rFonts w:ascii="Times New Roman" w:hAnsi="Times New Roman"/>
          <w:sz w:val="28"/>
          <w:lang w:val="ru-RU"/>
        </w:rPr>
        <w:t>6</w:t>
      </w:r>
      <w:r w:rsidR="00945FE1">
        <w:rPr>
          <w:rFonts w:ascii="Times New Roman" w:hAnsi="Times New Roman"/>
          <w:sz w:val="28"/>
          <w:lang w:val="ru-RU"/>
        </w:rPr>
        <w:t>6</w:t>
      </w:r>
      <w:r w:rsidRPr="00121B34">
        <w:rPr>
          <w:rFonts w:ascii="Times New Roman" w:hAnsi="Times New Roman"/>
          <w:sz w:val="28"/>
          <w:lang w:val="ru-RU"/>
        </w:rPr>
        <w:t xml:space="preserve"> – </w:t>
      </w:r>
      <w:r w:rsidRPr="00121B34">
        <w:rPr>
          <w:rFonts w:ascii="Times New Roman" w:hAnsi="Times New Roman"/>
          <w:sz w:val="28"/>
        </w:rPr>
        <w:t xml:space="preserve">Термограмма нагрева смеси </w:t>
      </w:r>
      <w:r w:rsidRPr="00121B34">
        <w:rPr>
          <w:rFonts w:ascii="Times New Roman" w:hAnsi="Times New Roman"/>
          <w:sz w:val="28"/>
          <w:lang w:val="en-US"/>
        </w:rPr>
        <w:t>NaOH</w:t>
      </w:r>
      <w:r w:rsidRPr="00121B34">
        <w:rPr>
          <w:rFonts w:ascii="Times New Roman" w:hAnsi="Times New Roman"/>
          <w:sz w:val="28"/>
          <w:lang w:val="ru-RU"/>
        </w:rPr>
        <w:t xml:space="preserve"> + </w:t>
      </w:r>
      <w:r w:rsidRPr="00121B34">
        <w:rPr>
          <w:rFonts w:ascii="Times New Roman" w:hAnsi="Times New Roman"/>
          <w:sz w:val="28"/>
          <w:lang w:val="en-US"/>
        </w:rPr>
        <w:t>C</w:t>
      </w:r>
      <w:r w:rsidRPr="00121B34">
        <w:rPr>
          <w:rFonts w:ascii="Times New Roman" w:hAnsi="Times New Roman"/>
          <w:sz w:val="28"/>
        </w:rPr>
        <w:t>a</w:t>
      </w:r>
      <w:r w:rsidRPr="00121B34">
        <w:rPr>
          <w:rFonts w:ascii="Times New Roman" w:hAnsi="Times New Roman"/>
          <w:sz w:val="28"/>
          <w:lang w:val="ru-RU"/>
        </w:rPr>
        <w:t>(</w:t>
      </w:r>
      <w:r w:rsidRPr="00121B34">
        <w:rPr>
          <w:rFonts w:ascii="Times New Roman" w:hAnsi="Times New Roman"/>
          <w:sz w:val="28"/>
        </w:rPr>
        <w:t>OH</w:t>
      </w:r>
      <w:r w:rsidRPr="00121B34">
        <w:rPr>
          <w:rFonts w:ascii="Times New Roman" w:hAnsi="Times New Roman"/>
          <w:sz w:val="28"/>
          <w:lang w:val="ru-RU"/>
        </w:rPr>
        <w:t>)</w:t>
      </w:r>
      <w:r w:rsidRPr="00121B34">
        <w:rPr>
          <w:rFonts w:ascii="Times New Roman" w:hAnsi="Times New Roman"/>
          <w:sz w:val="28"/>
          <w:vertAlign w:val="subscript"/>
          <w:lang w:val="ru-RU"/>
        </w:rPr>
        <w:t xml:space="preserve">2 </w:t>
      </w:r>
      <w:r w:rsidRPr="00121B34">
        <w:rPr>
          <w:rFonts w:ascii="Times New Roman" w:hAnsi="Times New Roman"/>
          <w:sz w:val="28"/>
          <w:lang w:val="ru-RU"/>
        </w:rPr>
        <w:t>+</w:t>
      </w:r>
      <w:r w:rsidRPr="00121B34">
        <w:rPr>
          <w:rFonts w:ascii="Times New Roman" w:hAnsi="Times New Roman"/>
          <w:sz w:val="28"/>
        </w:rPr>
        <w:t xml:space="preserve"> TiO</w:t>
      </w:r>
      <w:r w:rsidRPr="00121B34">
        <w:rPr>
          <w:rFonts w:ascii="Times New Roman" w:hAnsi="Times New Roman"/>
          <w:sz w:val="28"/>
          <w:vertAlign w:val="subscript"/>
        </w:rPr>
        <w:t>2</w:t>
      </w:r>
    </w:p>
    <w:p w:rsidR="00121B34" w:rsidRPr="007522A9" w:rsidRDefault="00121B34" w:rsidP="007522A9">
      <w:pPr>
        <w:spacing w:after="0" w:line="240" w:lineRule="auto"/>
        <w:ind w:firstLine="708"/>
        <w:contextualSpacing/>
        <w:jc w:val="both"/>
        <w:rPr>
          <w:rFonts w:ascii="Times New Roman" w:hAnsi="Times New Roman"/>
          <w:sz w:val="28"/>
          <w:lang w:val="ru-RU"/>
        </w:rPr>
      </w:pPr>
    </w:p>
    <w:p w:rsidR="004360E1" w:rsidRPr="00F20686" w:rsidRDefault="004360E1" w:rsidP="004360E1">
      <w:pPr>
        <w:spacing w:after="0" w:line="240" w:lineRule="auto"/>
        <w:ind w:firstLine="708"/>
        <w:contextualSpacing/>
        <w:jc w:val="both"/>
        <w:rPr>
          <w:rFonts w:ascii="Times New Roman" w:hAnsi="Times New Roman"/>
          <w:sz w:val="28"/>
          <w:lang w:val="ru-RU"/>
        </w:rPr>
      </w:pPr>
      <w:r w:rsidRPr="00F20686">
        <w:rPr>
          <w:rFonts w:ascii="Times New Roman" w:hAnsi="Times New Roman"/>
          <w:sz w:val="28"/>
          <w:lang w:val="ru-RU"/>
        </w:rPr>
        <w:t>В таблиц</w:t>
      </w:r>
      <w:r w:rsidR="00012263">
        <w:rPr>
          <w:rFonts w:ascii="Times New Roman" w:hAnsi="Times New Roman"/>
          <w:sz w:val="28"/>
          <w:lang w:val="ru-RU"/>
        </w:rPr>
        <w:t>ах 18-20</w:t>
      </w:r>
      <w:r w:rsidRPr="00F20686">
        <w:rPr>
          <w:rFonts w:ascii="Times New Roman" w:hAnsi="Times New Roman"/>
          <w:sz w:val="28"/>
          <w:lang w:val="ru-RU"/>
        </w:rPr>
        <w:t xml:space="preserve"> представлены результаты рентгенофазового анализа систем </w:t>
      </w:r>
      <w:r w:rsidRPr="004360E1">
        <w:rPr>
          <w:rFonts w:ascii="Times New Roman" w:hAnsi="Times New Roman"/>
          <w:sz w:val="28"/>
          <w:lang w:val="ru-RU"/>
        </w:rPr>
        <w:t>CaO– TiO</w:t>
      </w:r>
      <w:r w:rsidRPr="004360E1">
        <w:rPr>
          <w:rFonts w:ascii="Times New Roman" w:hAnsi="Times New Roman"/>
          <w:sz w:val="28"/>
          <w:vertAlign w:val="subscript"/>
          <w:lang w:val="ru-RU"/>
        </w:rPr>
        <w:t>2</w:t>
      </w:r>
      <w:r w:rsidRPr="00F20686">
        <w:rPr>
          <w:rFonts w:ascii="Times New Roman" w:hAnsi="Times New Roman"/>
          <w:sz w:val="28"/>
          <w:lang w:val="ru-RU"/>
        </w:rPr>
        <w:t xml:space="preserve">, </w:t>
      </w:r>
      <w:r w:rsidRPr="004360E1">
        <w:rPr>
          <w:rFonts w:ascii="Times New Roman" w:hAnsi="Times New Roman"/>
          <w:sz w:val="28"/>
          <w:lang w:val="ru-RU"/>
        </w:rPr>
        <w:t>NaOH</w:t>
      </w:r>
      <w:r w:rsidRPr="004360E1">
        <w:rPr>
          <w:rFonts w:ascii="Times New Roman" w:hAnsi="Times New Roman" w:cs="Times New Roman"/>
          <w:sz w:val="28"/>
          <w:lang w:val="ru-RU"/>
        </w:rPr>
        <w:t>–</w:t>
      </w:r>
      <w:r w:rsidRPr="004360E1">
        <w:rPr>
          <w:rFonts w:ascii="Times New Roman" w:hAnsi="Times New Roman"/>
          <w:sz w:val="28"/>
          <w:lang w:val="ru-RU"/>
        </w:rPr>
        <w:t xml:space="preserve"> TiO</w:t>
      </w:r>
      <w:r w:rsidRPr="004360E1">
        <w:rPr>
          <w:rFonts w:ascii="Times New Roman" w:hAnsi="Times New Roman"/>
          <w:sz w:val="28"/>
          <w:vertAlign w:val="subscript"/>
          <w:lang w:val="ru-RU"/>
        </w:rPr>
        <w:t>2</w:t>
      </w:r>
      <w:r>
        <w:rPr>
          <w:rFonts w:ascii="Times New Roman" w:hAnsi="Times New Roman"/>
          <w:b/>
          <w:bCs/>
          <w:sz w:val="28"/>
          <w:vertAlign w:val="subscript"/>
          <w:lang w:val="ru-RU"/>
        </w:rPr>
        <w:t xml:space="preserve"> </w:t>
      </w:r>
      <w:r w:rsidRPr="00F20686">
        <w:rPr>
          <w:rFonts w:ascii="Times New Roman" w:hAnsi="Times New Roman" w:cs="Times New Roman"/>
          <w:sz w:val="28"/>
          <w:lang w:val="ru-RU"/>
        </w:rPr>
        <w:t>и</w:t>
      </w:r>
      <w:r w:rsidRPr="00F20686">
        <w:rPr>
          <w:rFonts w:ascii="Times New Roman" w:hAnsi="Times New Roman"/>
          <w:sz w:val="28"/>
          <w:lang w:val="ru-RU"/>
        </w:rPr>
        <w:t xml:space="preserve"> </w:t>
      </w:r>
      <w:r w:rsidRPr="007522A9">
        <w:rPr>
          <w:rFonts w:ascii="Times New Roman" w:hAnsi="Times New Roman"/>
          <w:sz w:val="28"/>
          <w:lang w:val="ru-RU"/>
        </w:rPr>
        <w:t>CaO</w:t>
      </w:r>
      <w:r w:rsidRPr="007522A9">
        <w:rPr>
          <w:rFonts w:ascii="Times New Roman" w:hAnsi="Times New Roman" w:cs="Times New Roman"/>
          <w:sz w:val="28"/>
          <w:lang w:val="ru-RU"/>
        </w:rPr>
        <w:t>–</w:t>
      </w:r>
      <w:r w:rsidRPr="007522A9">
        <w:rPr>
          <w:rFonts w:ascii="Times New Roman" w:hAnsi="Times New Roman"/>
          <w:sz w:val="28"/>
          <w:lang w:val="ru-RU"/>
        </w:rPr>
        <w:t>NaOH</w:t>
      </w:r>
      <w:r w:rsidRPr="007522A9">
        <w:rPr>
          <w:rFonts w:ascii="Times New Roman" w:hAnsi="Times New Roman" w:cs="Times New Roman"/>
          <w:sz w:val="28"/>
          <w:lang w:val="ru-RU"/>
        </w:rPr>
        <w:t>–</w:t>
      </w:r>
      <w:r w:rsidRPr="007522A9">
        <w:rPr>
          <w:rFonts w:ascii="Times New Roman" w:hAnsi="Times New Roman"/>
          <w:sz w:val="28"/>
          <w:lang w:val="ru-RU"/>
        </w:rPr>
        <w:t>TiO</w:t>
      </w:r>
      <w:r>
        <w:rPr>
          <w:rFonts w:ascii="Times New Roman" w:hAnsi="Times New Roman"/>
          <w:sz w:val="28"/>
          <w:vertAlign w:val="subscript"/>
          <w:lang w:val="ru-RU"/>
        </w:rPr>
        <w:t xml:space="preserve">2 </w:t>
      </w:r>
      <w:r w:rsidRPr="00F20686">
        <w:rPr>
          <w:rFonts w:ascii="Times New Roman" w:hAnsi="Times New Roman" w:cs="Times New Roman"/>
          <w:sz w:val="28"/>
          <w:lang w:val="ru-RU"/>
        </w:rPr>
        <w:t>при</w:t>
      </w:r>
      <w:r w:rsidRPr="00F20686">
        <w:rPr>
          <w:rFonts w:ascii="Times New Roman" w:hAnsi="Times New Roman"/>
          <w:sz w:val="28"/>
          <w:lang w:val="ru-RU"/>
        </w:rPr>
        <w:t xml:space="preserve"> </w:t>
      </w:r>
      <w:r w:rsidRPr="00F20686">
        <w:rPr>
          <w:rFonts w:ascii="Times New Roman" w:hAnsi="Times New Roman" w:cs="Times New Roman"/>
          <w:sz w:val="28"/>
          <w:lang w:val="ru-RU"/>
        </w:rPr>
        <w:t>различных</w:t>
      </w:r>
      <w:r w:rsidRPr="00F20686">
        <w:rPr>
          <w:rFonts w:ascii="Times New Roman" w:hAnsi="Times New Roman"/>
          <w:sz w:val="28"/>
          <w:lang w:val="ru-RU"/>
        </w:rPr>
        <w:t xml:space="preserve"> </w:t>
      </w:r>
      <w:r w:rsidRPr="00F20686">
        <w:rPr>
          <w:rFonts w:ascii="Times New Roman" w:hAnsi="Times New Roman" w:cs="Times New Roman"/>
          <w:sz w:val="28"/>
          <w:lang w:val="ru-RU"/>
        </w:rPr>
        <w:t>температурах</w:t>
      </w:r>
      <w:r w:rsidRPr="00F20686">
        <w:rPr>
          <w:rFonts w:ascii="Times New Roman" w:hAnsi="Times New Roman"/>
          <w:sz w:val="28"/>
          <w:lang w:val="ru-RU"/>
        </w:rPr>
        <w:t xml:space="preserve"> </w:t>
      </w:r>
      <w:r w:rsidRPr="00F20686">
        <w:rPr>
          <w:rFonts w:ascii="Times New Roman" w:hAnsi="Times New Roman" w:cs="Times New Roman"/>
          <w:sz w:val="28"/>
          <w:lang w:val="ru-RU"/>
        </w:rPr>
        <w:t>нагрева</w:t>
      </w:r>
      <w:r w:rsidRPr="00F20686">
        <w:rPr>
          <w:rFonts w:ascii="Times New Roman" w:hAnsi="Times New Roman"/>
          <w:sz w:val="28"/>
          <w:lang w:val="ru-RU"/>
        </w:rPr>
        <w:t xml:space="preserve">, </w:t>
      </w:r>
      <w:r w:rsidRPr="00F20686">
        <w:rPr>
          <w:rFonts w:ascii="Times New Roman" w:hAnsi="Times New Roman" w:cs="Times New Roman"/>
          <w:sz w:val="28"/>
          <w:lang w:val="ru-RU"/>
        </w:rPr>
        <w:t>отражающие</w:t>
      </w:r>
      <w:r w:rsidRPr="00F20686">
        <w:rPr>
          <w:rFonts w:ascii="Times New Roman" w:hAnsi="Times New Roman"/>
          <w:sz w:val="28"/>
          <w:lang w:val="ru-RU"/>
        </w:rPr>
        <w:t xml:space="preserve"> </w:t>
      </w:r>
      <w:r w:rsidRPr="00F20686">
        <w:rPr>
          <w:rFonts w:ascii="Times New Roman" w:hAnsi="Times New Roman" w:cs="Times New Roman"/>
          <w:sz w:val="28"/>
          <w:lang w:val="ru-RU"/>
        </w:rPr>
        <w:t>поэтапное</w:t>
      </w:r>
      <w:r w:rsidRPr="00F20686">
        <w:rPr>
          <w:rFonts w:ascii="Times New Roman" w:hAnsi="Times New Roman"/>
          <w:sz w:val="28"/>
          <w:lang w:val="ru-RU"/>
        </w:rPr>
        <w:t xml:space="preserve"> </w:t>
      </w:r>
      <w:r w:rsidRPr="00F20686">
        <w:rPr>
          <w:rFonts w:ascii="Times New Roman" w:hAnsi="Times New Roman" w:cs="Times New Roman"/>
          <w:sz w:val="28"/>
          <w:lang w:val="ru-RU"/>
        </w:rPr>
        <w:t>образование</w:t>
      </w:r>
      <w:r w:rsidRPr="00F20686">
        <w:rPr>
          <w:rFonts w:ascii="Times New Roman" w:hAnsi="Times New Roman"/>
          <w:sz w:val="28"/>
          <w:lang w:val="ru-RU"/>
        </w:rPr>
        <w:t xml:space="preserve"> </w:t>
      </w:r>
      <w:r w:rsidRPr="00F20686">
        <w:rPr>
          <w:rFonts w:ascii="Times New Roman" w:hAnsi="Times New Roman" w:cs="Times New Roman"/>
          <w:sz w:val="28"/>
          <w:lang w:val="ru-RU"/>
        </w:rPr>
        <w:t>титанатов</w:t>
      </w:r>
      <w:r w:rsidRPr="00F20686">
        <w:rPr>
          <w:rFonts w:ascii="Times New Roman" w:hAnsi="Times New Roman"/>
          <w:sz w:val="28"/>
          <w:lang w:val="ru-RU"/>
        </w:rPr>
        <w:t>.</w:t>
      </w:r>
      <w:r w:rsidR="00121B34">
        <w:rPr>
          <w:rFonts w:ascii="Times New Roman" w:hAnsi="Times New Roman"/>
          <w:sz w:val="28"/>
          <w:lang w:val="ru-RU"/>
        </w:rPr>
        <w:t xml:space="preserve"> </w:t>
      </w:r>
    </w:p>
    <w:p w:rsidR="00012263" w:rsidRDefault="00012263" w:rsidP="00B30B4C">
      <w:pPr>
        <w:spacing w:after="0" w:line="240" w:lineRule="auto"/>
        <w:ind w:firstLine="708"/>
        <w:contextualSpacing/>
        <w:jc w:val="both"/>
        <w:rPr>
          <w:rFonts w:ascii="Times New Roman" w:hAnsi="Times New Roman"/>
          <w:sz w:val="28"/>
          <w:lang w:val="ru-RU"/>
        </w:rPr>
      </w:pPr>
    </w:p>
    <w:p w:rsidR="006559B2" w:rsidRDefault="00012263" w:rsidP="00B30B4C">
      <w:pPr>
        <w:spacing w:after="0" w:line="240" w:lineRule="auto"/>
        <w:ind w:firstLine="708"/>
        <w:contextualSpacing/>
        <w:jc w:val="both"/>
        <w:rPr>
          <w:rFonts w:ascii="Times New Roman" w:hAnsi="Times New Roman" w:cs="Times New Roman"/>
          <w:sz w:val="28"/>
          <w:lang w:val="ru-RU"/>
        </w:rPr>
      </w:pPr>
      <w:r>
        <w:rPr>
          <w:rFonts w:ascii="Times New Roman" w:hAnsi="Times New Roman"/>
          <w:sz w:val="28"/>
          <w:lang w:val="ru-RU"/>
        </w:rPr>
        <w:t xml:space="preserve">Таблица 18 – Рентгенофазовый анализ системы </w:t>
      </w:r>
      <w:r w:rsidRPr="004360E1">
        <w:rPr>
          <w:rFonts w:ascii="Times New Roman" w:hAnsi="Times New Roman"/>
          <w:sz w:val="28"/>
          <w:lang w:val="ru-RU"/>
        </w:rPr>
        <w:t>CaO</w:t>
      </w:r>
      <w:r w:rsidR="00E04B96">
        <w:rPr>
          <w:rFonts w:ascii="Times New Roman" w:hAnsi="Times New Roman"/>
          <w:sz w:val="28"/>
          <w:lang w:val="ru-RU"/>
        </w:rPr>
        <w:t xml:space="preserve"> </w:t>
      </w:r>
      <w:r w:rsidRPr="004360E1">
        <w:rPr>
          <w:rFonts w:ascii="Times New Roman" w:hAnsi="Times New Roman"/>
          <w:sz w:val="28"/>
          <w:lang w:val="ru-RU"/>
        </w:rPr>
        <w:t>– TiO</w:t>
      </w:r>
      <w:r w:rsidRPr="004360E1">
        <w:rPr>
          <w:rFonts w:ascii="Times New Roman" w:hAnsi="Times New Roman"/>
          <w:sz w:val="28"/>
          <w:vertAlign w:val="subscript"/>
          <w:lang w:val="ru-RU"/>
        </w:rPr>
        <w:t>2</w:t>
      </w:r>
      <w:r>
        <w:rPr>
          <w:rFonts w:ascii="Times New Roman" w:hAnsi="Times New Roman"/>
          <w:sz w:val="28"/>
          <w:vertAlign w:val="subscript"/>
          <w:lang w:val="ru-RU"/>
        </w:rPr>
        <w:t xml:space="preserve"> </w:t>
      </w:r>
      <w:r w:rsidRPr="00F20686">
        <w:rPr>
          <w:rFonts w:ascii="Times New Roman" w:hAnsi="Times New Roman" w:cs="Times New Roman"/>
          <w:sz w:val="28"/>
          <w:lang w:val="ru-RU"/>
        </w:rPr>
        <w:t>при</w:t>
      </w:r>
      <w:r w:rsidRPr="00F20686">
        <w:rPr>
          <w:rFonts w:ascii="Times New Roman" w:hAnsi="Times New Roman"/>
          <w:sz w:val="28"/>
          <w:lang w:val="ru-RU"/>
        </w:rPr>
        <w:t xml:space="preserve"> </w:t>
      </w:r>
      <w:r w:rsidRPr="00F20686">
        <w:rPr>
          <w:rFonts w:ascii="Times New Roman" w:hAnsi="Times New Roman" w:cs="Times New Roman"/>
          <w:sz w:val="28"/>
          <w:lang w:val="ru-RU"/>
        </w:rPr>
        <w:t>различных</w:t>
      </w:r>
      <w:r w:rsidRPr="00F20686">
        <w:rPr>
          <w:rFonts w:ascii="Times New Roman" w:hAnsi="Times New Roman"/>
          <w:sz w:val="28"/>
          <w:lang w:val="ru-RU"/>
        </w:rPr>
        <w:t xml:space="preserve"> </w:t>
      </w:r>
      <w:r w:rsidRPr="00F20686">
        <w:rPr>
          <w:rFonts w:ascii="Times New Roman" w:hAnsi="Times New Roman" w:cs="Times New Roman"/>
          <w:sz w:val="28"/>
          <w:lang w:val="ru-RU"/>
        </w:rPr>
        <w:t>температурах</w:t>
      </w:r>
      <w:r w:rsidRPr="00F20686">
        <w:rPr>
          <w:rFonts w:ascii="Times New Roman" w:hAnsi="Times New Roman"/>
          <w:sz w:val="28"/>
          <w:lang w:val="ru-RU"/>
        </w:rPr>
        <w:t xml:space="preserve"> </w:t>
      </w:r>
      <w:r w:rsidRPr="00F20686">
        <w:rPr>
          <w:rFonts w:ascii="Times New Roman" w:hAnsi="Times New Roman" w:cs="Times New Roman"/>
          <w:sz w:val="28"/>
          <w:lang w:val="ru-RU"/>
        </w:rPr>
        <w:t>нагрева</w:t>
      </w:r>
    </w:p>
    <w:tbl>
      <w:tblPr>
        <w:tblStyle w:val="a9"/>
        <w:tblW w:w="0" w:type="auto"/>
        <w:tblLook w:val="04A0" w:firstRow="1" w:lastRow="0" w:firstColumn="1" w:lastColumn="0" w:noHBand="0" w:noVBand="1"/>
      </w:tblPr>
      <w:tblGrid>
        <w:gridCol w:w="1805"/>
        <w:gridCol w:w="7540"/>
      </w:tblGrid>
      <w:tr w:rsidR="00E104EB" w:rsidRPr="00C80BDD" w:rsidTr="00802519">
        <w:tc>
          <w:tcPr>
            <w:tcW w:w="9345" w:type="dxa"/>
            <w:gridSpan w:val="2"/>
          </w:tcPr>
          <w:p w:rsidR="00E104EB" w:rsidRPr="00C80BDD" w:rsidRDefault="00E104EB" w:rsidP="00802519">
            <w:pPr>
              <w:contextualSpacing/>
              <w:jc w:val="both"/>
              <w:rPr>
                <w:rFonts w:ascii="Times New Roman" w:hAnsi="Times New Roman"/>
                <w:sz w:val="28"/>
                <w:lang w:val="en-US"/>
              </w:rPr>
            </w:pPr>
            <w:r w:rsidRPr="00C80BDD">
              <w:rPr>
                <w:rFonts w:ascii="Times New Roman" w:hAnsi="Times New Roman"/>
                <w:b/>
                <w:bCs/>
                <w:sz w:val="28"/>
                <w:lang w:val="ru-RU"/>
              </w:rPr>
              <w:t>CaO– TiO</w:t>
            </w:r>
            <w:r w:rsidRPr="00C80BDD">
              <w:rPr>
                <w:rFonts w:ascii="Times New Roman" w:hAnsi="Times New Roman"/>
                <w:b/>
                <w:bCs/>
                <w:sz w:val="28"/>
                <w:vertAlign w:val="subscript"/>
                <w:lang w:val="ru-RU"/>
              </w:rPr>
              <w:t>2</w:t>
            </w:r>
          </w:p>
        </w:tc>
      </w:tr>
      <w:tr w:rsidR="00E104EB" w:rsidRPr="00C80BDD" w:rsidTr="00E104EB">
        <w:tc>
          <w:tcPr>
            <w:tcW w:w="1805" w:type="dxa"/>
          </w:tcPr>
          <w:p w:rsidR="00E104EB" w:rsidRPr="00C80BDD" w:rsidRDefault="00E104EB" w:rsidP="00802519">
            <w:pPr>
              <w:contextualSpacing/>
              <w:jc w:val="both"/>
              <w:rPr>
                <w:rFonts w:ascii="Times New Roman" w:hAnsi="Times New Roman"/>
                <w:b/>
                <w:bCs/>
                <w:sz w:val="28"/>
                <w:lang w:val="ru-RU"/>
              </w:rPr>
            </w:pPr>
          </w:p>
        </w:tc>
        <w:tc>
          <w:tcPr>
            <w:tcW w:w="7540" w:type="dxa"/>
          </w:tcPr>
          <w:p w:rsidR="00E104EB" w:rsidRPr="00C80BDD" w:rsidRDefault="00E104EB" w:rsidP="00802519">
            <w:pPr>
              <w:contextualSpacing/>
              <w:jc w:val="both"/>
              <w:rPr>
                <w:rFonts w:ascii="Times New Roman" w:hAnsi="Times New Roman"/>
                <w:b/>
                <w:bCs/>
                <w:sz w:val="28"/>
                <w:lang w:val="ru-RU"/>
              </w:rPr>
            </w:pPr>
          </w:p>
        </w:tc>
      </w:tr>
      <w:tr w:rsidR="00E104EB" w:rsidRPr="00C80BDD" w:rsidTr="00802519">
        <w:tc>
          <w:tcPr>
            <w:tcW w:w="1805" w:type="dxa"/>
          </w:tcPr>
          <w:p w:rsidR="00E104EB" w:rsidRPr="00C80BDD" w:rsidRDefault="00D34A5F" w:rsidP="00802519">
            <w:pPr>
              <w:contextualSpacing/>
              <w:jc w:val="both"/>
              <w:rPr>
                <w:rFonts w:ascii="Times New Roman" w:hAnsi="Times New Roman"/>
                <w:sz w:val="28"/>
                <w:lang w:val="ru-RU"/>
              </w:rPr>
            </w:pPr>
            <w:r w:rsidRPr="00C80BDD">
              <w:rPr>
                <w:rFonts w:ascii="Times New Roman" w:hAnsi="Times New Roman"/>
                <w:sz w:val="28"/>
                <w:lang w:val="en-US"/>
              </w:rPr>
              <w:t>200</w:t>
            </w:r>
            <w:r w:rsidR="00E104EB" w:rsidRPr="00C80BDD">
              <w:rPr>
                <w:rFonts w:ascii="Times New Roman" w:hAnsi="Times New Roman" w:cs="Times New Roman"/>
                <w:sz w:val="28"/>
                <w:lang w:val="ru-RU"/>
              </w:rPr>
              <w:t>°С</w:t>
            </w:r>
            <w:r w:rsidRPr="00C80BDD">
              <w:rPr>
                <w:rFonts w:ascii="Times New Roman" w:hAnsi="Times New Roman" w:cs="Times New Roman"/>
                <w:sz w:val="28"/>
                <w:lang w:val="en-US"/>
              </w:rPr>
              <w:t xml:space="preserve"> </w:t>
            </w:r>
            <w:r w:rsidRPr="00C80BDD">
              <w:rPr>
                <w:rFonts w:ascii="Times New Roman" w:hAnsi="Times New Roman" w:cs="Times New Roman"/>
                <w:sz w:val="28"/>
                <w:lang w:val="ru-RU"/>
              </w:rPr>
              <w:t>сушка</w:t>
            </w:r>
          </w:p>
        </w:tc>
        <w:tc>
          <w:tcPr>
            <w:tcW w:w="7540" w:type="dxa"/>
          </w:tcPr>
          <w:p w:rsidR="00E104EB" w:rsidRPr="00C80BDD" w:rsidRDefault="00E104EB" w:rsidP="00802519">
            <w:pPr>
              <w:contextualSpacing/>
              <w:jc w:val="both"/>
              <w:rPr>
                <w:rFonts w:ascii="Times New Roman" w:hAnsi="Times New Roman"/>
                <w:sz w:val="28"/>
                <w:lang w:val="en-US"/>
              </w:rPr>
            </w:pPr>
            <w:r w:rsidRPr="00C80BDD">
              <w:rPr>
                <w:rFonts w:ascii="Times New Roman" w:hAnsi="Times New Roman"/>
                <w:sz w:val="28"/>
                <w:lang w:val="en-US"/>
              </w:rPr>
              <w:t>TiO</w:t>
            </w:r>
            <w:r w:rsidRPr="00C80BDD">
              <w:rPr>
                <w:rFonts w:ascii="Times New Roman" w:hAnsi="Times New Roman"/>
                <w:sz w:val="28"/>
                <w:vertAlign w:val="subscript"/>
                <w:lang w:val="en-US"/>
              </w:rPr>
              <w:t>2</w:t>
            </w:r>
            <w:r w:rsidRPr="00C80BDD">
              <w:rPr>
                <w:rFonts w:ascii="Times New Roman" w:hAnsi="Times New Roman"/>
                <w:sz w:val="28"/>
                <w:lang w:val="en-US"/>
              </w:rPr>
              <w:t xml:space="preserve"> – 72,6%</w:t>
            </w:r>
          </w:p>
          <w:p w:rsidR="00E104EB" w:rsidRPr="00C80BDD" w:rsidRDefault="00E104EB" w:rsidP="00802519">
            <w:pPr>
              <w:contextualSpacing/>
              <w:jc w:val="both"/>
              <w:rPr>
                <w:rFonts w:ascii="Times New Roman" w:hAnsi="Times New Roman"/>
                <w:sz w:val="28"/>
                <w:lang w:val="en-US"/>
              </w:rPr>
            </w:pPr>
            <w:r w:rsidRPr="00C80BDD">
              <w:rPr>
                <w:rFonts w:ascii="Times New Roman" w:hAnsi="Times New Roman"/>
                <w:sz w:val="28"/>
                <w:lang w:val="en-US"/>
              </w:rPr>
              <w:t>Ca(OH)</w:t>
            </w:r>
            <w:r w:rsidRPr="00C80BDD">
              <w:rPr>
                <w:rFonts w:ascii="Times New Roman" w:hAnsi="Times New Roman"/>
                <w:sz w:val="28"/>
                <w:vertAlign w:val="subscript"/>
                <w:lang w:val="en-US"/>
              </w:rPr>
              <w:t xml:space="preserve">2 </w:t>
            </w:r>
            <w:r w:rsidRPr="00C80BDD">
              <w:rPr>
                <w:rFonts w:ascii="Times New Roman" w:hAnsi="Times New Roman"/>
                <w:sz w:val="28"/>
                <w:lang w:val="en-US"/>
              </w:rPr>
              <w:t>– 9,2%</w:t>
            </w:r>
          </w:p>
          <w:p w:rsidR="00E104EB" w:rsidRPr="00C80BDD" w:rsidRDefault="00E104EB" w:rsidP="00802519">
            <w:pPr>
              <w:contextualSpacing/>
              <w:jc w:val="both"/>
              <w:rPr>
                <w:rFonts w:ascii="Times New Roman" w:hAnsi="Times New Roman"/>
                <w:sz w:val="28"/>
                <w:lang w:val="en-US"/>
              </w:rPr>
            </w:pPr>
            <w:r w:rsidRPr="00C80BDD">
              <w:rPr>
                <w:rFonts w:ascii="Times New Roman" w:hAnsi="Times New Roman"/>
                <w:sz w:val="28"/>
                <w:lang w:val="en-US"/>
              </w:rPr>
              <w:t>CaTiO</w:t>
            </w:r>
            <w:r w:rsidRPr="00C80BDD">
              <w:rPr>
                <w:rFonts w:ascii="Times New Roman" w:hAnsi="Times New Roman"/>
                <w:sz w:val="28"/>
                <w:vertAlign w:val="subscript"/>
              </w:rPr>
              <w:t>3</w:t>
            </w:r>
            <w:r w:rsidRPr="00C80BDD">
              <w:rPr>
                <w:rFonts w:ascii="Times New Roman" w:hAnsi="Times New Roman"/>
                <w:sz w:val="28"/>
                <w:lang w:val="en-US"/>
              </w:rPr>
              <w:t xml:space="preserve"> – 6,6%</w:t>
            </w:r>
          </w:p>
          <w:p w:rsidR="00E104EB" w:rsidRPr="00C80BDD" w:rsidRDefault="00E104EB" w:rsidP="00802519">
            <w:pPr>
              <w:contextualSpacing/>
              <w:jc w:val="both"/>
              <w:rPr>
                <w:rFonts w:ascii="Times New Roman" w:hAnsi="Times New Roman" w:cs="Times New Roman"/>
                <w:color w:val="000000"/>
                <w:sz w:val="28"/>
                <w:szCs w:val="28"/>
                <w:lang w:val="en-US"/>
              </w:rPr>
            </w:pPr>
            <w:r w:rsidRPr="00C80BDD">
              <w:rPr>
                <w:rFonts w:ascii="Times New Roman" w:hAnsi="Times New Roman" w:cs="Times New Roman"/>
                <w:color w:val="000000"/>
                <w:sz w:val="28"/>
                <w:szCs w:val="28"/>
              </w:rPr>
              <w:t>CaO</w:t>
            </w:r>
            <w:r w:rsidRPr="00C80BDD">
              <w:rPr>
                <w:rFonts w:ascii="Times New Roman" w:hAnsi="Times New Roman" w:cs="Times New Roman"/>
                <w:color w:val="000000"/>
                <w:sz w:val="28"/>
                <w:szCs w:val="28"/>
                <w:lang w:val="en-US"/>
              </w:rPr>
              <w:t xml:space="preserve"> – 6,5%</w:t>
            </w:r>
          </w:p>
          <w:p w:rsidR="00E104EB" w:rsidRPr="00C80BDD" w:rsidRDefault="00E104EB" w:rsidP="00802519">
            <w:pPr>
              <w:contextualSpacing/>
              <w:jc w:val="both"/>
              <w:rPr>
                <w:rFonts w:ascii="Times New Roman" w:hAnsi="Times New Roman" w:cs="Times New Roman"/>
                <w:sz w:val="28"/>
                <w:szCs w:val="28"/>
                <w:lang w:val="ru-RU"/>
              </w:rPr>
            </w:pPr>
            <w:r w:rsidRPr="00C80BDD">
              <w:rPr>
                <w:rFonts w:ascii="Times New Roman" w:hAnsi="Times New Roman" w:cs="Times New Roman"/>
                <w:color w:val="000000"/>
                <w:sz w:val="28"/>
                <w:szCs w:val="28"/>
              </w:rPr>
              <w:t>TiO</w:t>
            </w:r>
            <w:r w:rsidRPr="00C80BDD">
              <w:rPr>
                <w:rFonts w:ascii="Times New Roman" w:hAnsi="Times New Roman" w:cs="Times New Roman"/>
                <w:color w:val="000000"/>
                <w:sz w:val="28"/>
                <w:szCs w:val="28"/>
                <w:vertAlign w:val="subscript"/>
              </w:rPr>
              <w:t>2</w:t>
            </w:r>
            <w:r w:rsidRPr="00C80BDD">
              <w:rPr>
                <w:rFonts w:ascii="Times New Roman" w:hAnsi="Times New Roman" w:cs="Times New Roman"/>
                <w:color w:val="000000"/>
                <w:sz w:val="28"/>
                <w:szCs w:val="28"/>
                <w:lang w:val="ru-RU"/>
              </w:rPr>
              <w:t xml:space="preserve"> – 5,1%</w:t>
            </w:r>
          </w:p>
        </w:tc>
      </w:tr>
      <w:tr w:rsidR="00E104EB" w:rsidRPr="00C80BDD" w:rsidTr="00802519">
        <w:tc>
          <w:tcPr>
            <w:tcW w:w="1805" w:type="dxa"/>
          </w:tcPr>
          <w:p w:rsidR="00E104EB" w:rsidRPr="00C80BDD" w:rsidRDefault="00D34A5F" w:rsidP="00802519">
            <w:pPr>
              <w:contextualSpacing/>
              <w:jc w:val="both"/>
              <w:rPr>
                <w:rFonts w:ascii="Times New Roman" w:hAnsi="Times New Roman"/>
                <w:sz w:val="28"/>
                <w:lang w:val="en-US"/>
              </w:rPr>
            </w:pPr>
            <w:r w:rsidRPr="00C80BDD">
              <w:rPr>
                <w:rFonts w:ascii="Times New Roman" w:hAnsi="Times New Roman"/>
                <w:sz w:val="28"/>
                <w:lang w:val="en-US"/>
              </w:rPr>
              <w:t>200</w:t>
            </w:r>
            <w:r w:rsidR="00E104EB" w:rsidRPr="00C80BDD">
              <w:rPr>
                <w:rFonts w:ascii="Times New Roman" w:hAnsi="Times New Roman" w:cs="Times New Roman"/>
                <w:sz w:val="28"/>
                <w:lang w:val="ru-RU"/>
              </w:rPr>
              <w:t>°С</w:t>
            </w:r>
            <w:r w:rsidRPr="00C80BDD">
              <w:rPr>
                <w:rFonts w:ascii="Times New Roman" w:hAnsi="Times New Roman" w:cs="Times New Roman"/>
                <w:sz w:val="28"/>
                <w:lang w:val="ru-RU"/>
              </w:rPr>
              <w:t xml:space="preserve"> обжиг</w:t>
            </w:r>
          </w:p>
        </w:tc>
        <w:tc>
          <w:tcPr>
            <w:tcW w:w="7540" w:type="dxa"/>
          </w:tcPr>
          <w:p w:rsidR="00E104EB" w:rsidRPr="00C80BDD" w:rsidRDefault="00E104EB" w:rsidP="00802519">
            <w:pPr>
              <w:contextualSpacing/>
              <w:jc w:val="both"/>
              <w:rPr>
                <w:rFonts w:ascii="Times New Roman" w:hAnsi="Times New Roman" w:cs="Times New Roman"/>
                <w:color w:val="000000"/>
                <w:sz w:val="28"/>
                <w:szCs w:val="28"/>
                <w:lang w:val="en-US"/>
              </w:rPr>
            </w:pPr>
            <w:r w:rsidRPr="00C80BDD">
              <w:rPr>
                <w:rFonts w:ascii="Times New Roman" w:hAnsi="Times New Roman" w:cs="Times New Roman"/>
                <w:color w:val="000000"/>
                <w:sz w:val="28"/>
                <w:szCs w:val="28"/>
              </w:rPr>
              <w:t>TiO</w:t>
            </w:r>
            <w:r w:rsidRPr="00C80BDD">
              <w:rPr>
                <w:rFonts w:ascii="Times New Roman" w:hAnsi="Times New Roman" w:cs="Times New Roman"/>
                <w:color w:val="000000"/>
                <w:sz w:val="28"/>
                <w:szCs w:val="28"/>
                <w:vertAlign w:val="subscript"/>
              </w:rPr>
              <w:t>2</w:t>
            </w:r>
            <w:r w:rsidRPr="00C80BDD">
              <w:rPr>
                <w:rFonts w:ascii="Times New Roman" w:hAnsi="Times New Roman" w:cs="Times New Roman"/>
                <w:color w:val="000000"/>
                <w:sz w:val="28"/>
                <w:szCs w:val="28"/>
                <w:lang w:val="en-US"/>
              </w:rPr>
              <w:t xml:space="preserve"> – 45,1%</w:t>
            </w:r>
          </w:p>
          <w:p w:rsidR="00E104EB" w:rsidRPr="00C80BDD" w:rsidRDefault="00E104EB" w:rsidP="00802519">
            <w:pPr>
              <w:contextualSpacing/>
              <w:jc w:val="both"/>
              <w:rPr>
                <w:rFonts w:ascii="Times New Roman" w:hAnsi="Times New Roman"/>
                <w:sz w:val="28"/>
                <w:lang w:val="en-US"/>
              </w:rPr>
            </w:pPr>
            <w:r w:rsidRPr="00C80BDD">
              <w:rPr>
                <w:rFonts w:ascii="Times New Roman" w:hAnsi="Times New Roman"/>
                <w:sz w:val="28"/>
                <w:lang w:val="en-US"/>
              </w:rPr>
              <w:t>CaTiO</w:t>
            </w:r>
            <w:r w:rsidRPr="00C80BDD">
              <w:rPr>
                <w:rFonts w:ascii="Times New Roman" w:hAnsi="Times New Roman"/>
                <w:sz w:val="28"/>
                <w:vertAlign w:val="subscript"/>
                <w:lang w:val="en-US"/>
              </w:rPr>
              <w:t>3</w:t>
            </w:r>
            <w:r w:rsidRPr="00C80BDD">
              <w:rPr>
                <w:rFonts w:ascii="Times New Roman" w:hAnsi="Times New Roman"/>
                <w:sz w:val="28"/>
                <w:lang w:val="en-US"/>
              </w:rPr>
              <w:t xml:space="preserve"> – 38,1%</w:t>
            </w:r>
          </w:p>
          <w:p w:rsidR="00E104EB" w:rsidRPr="00C80BDD" w:rsidRDefault="00E104EB" w:rsidP="00802519">
            <w:pPr>
              <w:contextualSpacing/>
              <w:jc w:val="both"/>
              <w:rPr>
                <w:rFonts w:ascii="Times New Roman" w:hAnsi="Times New Roman"/>
                <w:sz w:val="28"/>
                <w:lang w:val="en-US"/>
              </w:rPr>
            </w:pPr>
            <w:r w:rsidRPr="00C80BDD">
              <w:rPr>
                <w:rFonts w:ascii="Times New Roman" w:hAnsi="Times New Roman"/>
                <w:sz w:val="28"/>
                <w:lang w:val="en-US"/>
              </w:rPr>
              <w:t>CaO – 10,1%</w:t>
            </w:r>
          </w:p>
          <w:p w:rsidR="00E104EB" w:rsidRPr="00C80BDD" w:rsidRDefault="00E104EB" w:rsidP="00802519">
            <w:pPr>
              <w:contextualSpacing/>
              <w:jc w:val="both"/>
              <w:rPr>
                <w:rFonts w:ascii="Times New Roman" w:hAnsi="Times New Roman"/>
                <w:sz w:val="28"/>
                <w:lang w:val="en-US"/>
              </w:rPr>
            </w:pPr>
            <w:r w:rsidRPr="00C80BDD">
              <w:rPr>
                <w:rFonts w:ascii="Times New Roman" w:hAnsi="Times New Roman"/>
                <w:sz w:val="28"/>
                <w:lang w:val="en-US"/>
              </w:rPr>
              <w:t>TiO</w:t>
            </w:r>
            <w:r w:rsidRPr="00C80BDD">
              <w:rPr>
                <w:rFonts w:ascii="Times New Roman" w:hAnsi="Times New Roman"/>
                <w:sz w:val="28"/>
                <w:vertAlign w:val="subscript"/>
                <w:lang w:val="en-US"/>
              </w:rPr>
              <w:t>2</w:t>
            </w:r>
            <w:r w:rsidRPr="00C80BDD">
              <w:rPr>
                <w:rFonts w:ascii="Times New Roman" w:hAnsi="Times New Roman"/>
                <w:sz w:val="28"/>
                <w:lang w:val="en-US"/>
              </w:rPr>
              <w:t xml:space="preserve"> – 3,3%</w:t>
            </w:r>
          </w:p>
          <w:p w:rsidR="00E104EB" w:rsidRPr="00C80BDD" w:rsidRDefault="00E104EB" w:rsidP="00802519">
            <w:pPr>
              <w:contextualSpacing/>
              <w:jc w:val="both"/>
              <w:rPr>
                <w:rFonts w:ascii="Times New Roman" w:hAnsi="Times New Roman"/>
                <w:sz w:val="28"/>
                <w:lang w:val="en-US"/>
              </w:rPr>
            </w:pPr>
            <w:r w:rsidRPr="00C80BDD">
              <w:rPr>
                <w:rFonts w:ascii="Times New Roman" w:hAnsi="Times New Roman"/>
                <w:sz w:val="28"/>
                <w:lang w:val="en-US"/>
              </w:rPr>
              <w:t>Ca(OH)</w:t>
            </w:r>
            <w:r w:rsidRPr="00C80BDD">
              <w:rPr>
                <w:rFonts w:ascii="Times New Roman" w:hAnsi="Times New Roman"/>
                <w:sz w:val="28"/>
                <w:vertAlign w:val="subscript"/>
                <w:lang w:val="en-US"/>
              </w:rPr>
              <w:t xml:space="preserve">2 </w:t>
            </w:r>
            <w:r w:rsidRPr="00C80BDD">
              <w:rPr>
                <w:rFonts w:ascii="Times New Roman" w:hAnsi="Times New Roman"/>
                <w:sz w:val="28"/>
                <w:lang w:val="en-US"/>
              </w:rPr>
              <w:t>– 3,3%</w:t>
            </w:r>
          </w:p>
        </w:tc>
      </w:tr>
      <w:tr w:rsidR="00E104EB" w:rsidTr="00802519">
        <w:tc>
          <w:tcPr>
            <w:tcW w:w="1805" w:type="dxa"/>
          </w:tcPr>
          <w:p w:rsidR="00E104EB" w:rsidRPr="00C80BDD" w:rsidRDefault="00D34A5F" w:rsidP="00802519">
            <w:pPr>
              <w:contextualSpacing/>
              <w:jc w:val="both"/>
              <w:rPr>
                <w:rFonts w:ascii="Times New Roman" w:hAnsi="Times New Roman"/>
                <w:sz w:val="28"/>
                <w:lang w:val="en-US"/>
              </w:rPr>
            </w:pPr>
            <w:r w:rsidRPr="00C80BDD">
              <w:rPr>
                <w:rFonts w:ascii="Times New Roman" w:hAnsi="Times New Roman"/>
                <w:sz w:val="28"/>
                <w:lang w:val="en-US"/>
              </w:rPr>
              <w:t>1200</w:t>
            </w:r>
            <w:r w:rsidR="00E104EB" w:rsidRPr="00C80BDD">
              <w:rPr>
                <w:rFonts w:ascii="Times New Roman" w:hAnsi="Times New Roman" w:cs="Times New Roman"/>
                <w:sz w:val="28"/>
                <w:lang w:val="ru-RU"/>
              </w:rPr>
              <w:t>°С</w:t>
            </w:r>
            <w:r w:rsidRPr="00C80BDD">
              <w:rPr>
                <w:rFonts w:ascii="Times New Roman" w:hAnsi="Times New Roman" w:cs="Times New Roman"/>
                <w:sz w:val="28"/>
                <w:lang w:val="ru-RU"/>
              </w:rPr>
              <w:t xml:space="preserve"> обжиг</w:t>
            </w:r>
          </w:p>
        </w:tc>
        <w:tc>
          <w:tcPr>
            <w:tcW w:w="7540" w:type="dxa"/>
          </w:tcPr>
          <w:p w:rsidR="00E104EB" w:rsidRPr="00C80BDD" w:rsidRDefault="00E104EB" w:rsidP="00802519">
            <w:pPr>
              <w:contextualSpacing/>
              <w:jc w:val="both"/>
              <w:rPr>
                <w:rFonts w:ascii="Times New Roman" w:hAnsi="Times New Roman"/>
                <w:sz w:val="28"/>
                <w:lang w:val="en-US"/>
              </w:rPr>
            </w:pPr>
            <w:r w:rsidRPr="00C80BDD">
              <w:rPr>
                <w:rFonts w:ascii="Times New Roman" w:hAnsi="Times New Roman"/>
                <w:sz w:val="28"/>
                <w:lang w:val="en-US"/>
              </w:rPr>
              <w:t>CaTiO</w:t>
            </w:r>
            <w:r w:rsidRPr="00C80BDD">
              <w:rPr>
                <w:rFonts w:ascii="Times New Roman" w:hAnsi="Times New Roman"/>
                <w:sz w:val="28"/>
                <w:vertAlign w:val="subscript"/>
                <w:lang w:val="en-US"/>
              </w:rPr>
              <w:t>3</w:t>
            </w:r>
            <w:r w:rsidRPr="00C80BDD">
              <w:rPr>
                <w:rFonts w:ascii="Times New Roman" w:hAnsi="Times New Roman"/>
                <w:sz w:val="28"/>
                <w:lang w:val="en-US"/>
              </w:rPr>
              <w:t xml:space="preserve"> – 81,7%</w:t>
            </w:r>
          </w:p>
          <w:p w:rsidR="00E104EB" w:rsidRPr="00C80BDD" w:rsidRDefault="00E104EB" w:rsidP="00802519">
            <w:pPr>
              <w:contextualSpacing/>
              <w:jc w:val="both"/>
              <w:rPr>
                <w:rFonts w:ascii="Times New Roman" w:hAnsi="Times New Roman"/>
                <w:sz w:val="28"/>
                <w:lang w:val="en-US"/>
              </w:rPr>
            </w:pPr>
            <w:r w:rsidRPr="00C80BDD">
              <w:rPr>
                <w:rFonts w:ascii="Times New Roman" w:hAnsi="Times New Roman"/>
                <w:sz w:val="28"/>
                <w:lang w:val="en-US"/>
              </w:rPr>
              <w:t>TiO</w:t>
            </w:r>
            <w:r w:rsidRPr="00C80BDD">
              <w:rPr>
                <w:rFonts w:ascii="Times New Roman" w:hAnsi="Times New Roman"/>
                <w:sz w:val="28"/>
                <w:vertAlign w:val="subscript"/>
                <w:lang w:val="en-US"/>
              </w:rPr>
              <w:t>2</w:t>
            </w:r>
            <w:r w:rsidRPr="00C80BDD">
              <w:rPr>
                <w:rFonts w:ascii="Times New Roman" w:hAnsi="Times New Roman"/>
                <w:sz w:val="28"/>
                <w:lang w:val="en-US"/>
              </w:rPr>
              <w:t xml:space="preserve"> – 11,7%</w:t>
            </w:r>
          </w:p>
          <w:p w:rsidR="00E104EB" w:rsidRPr="00C80BDD" w:rsidRDefault="00E104EB" w:rsidP="00802519">
            <w:pPr>
              <w:contextualSpacing/>
              <w:jc w:val="both"/>
              <w:rPr>
                <w:rFonts w:ascii="Times New Roman" w:hAnsi="Times New Roman" w:cs="Times New Roman"/>
                <w:color w:val="000000"/>
                <w:sz w:val="28"/>
                <w:szCs w:val="28"/>
                <w:lang w:val="en-US"/>
              </w:rPr>
            </w:pPr>
            <w:r w:rsidRPr="00C80BDD">
              <w:rPr>
                <w:rFonts w:ascii="Times New Roman" w:hAnsi="Times New Roman" w:cs="Times New Roman"/>
                <w:color w:val="000000"/>
                <w:sz w:val="28"/>
                <w:szCs w:val="28"/>
              </w:rPr>
              <w:t>CaO</w:t>
            </w:r>
            <w:r w:rsidRPr="00C80BDD">
              <w:rPr>
                <w:rFonts w:ascii="Times New Roman" w:hAnsi="Times New Roman" w:cs="Times New Roman"/>
                <w:color w:val="000000"/>
                <w:sz w:val="28"/>
                <w:szCs w:val="28"/>
                <w:lang w:val="en-US"/>
              </w:rPr>
              <w:t xml:space="preserve"> – 5,4%</w:t>
            </w:r>
          </w:p>
          <w:p w:rsidR="00E104EB" w:rsidRPr="00CD686B" w:rsidRDefault="00E104EB" w:rsidP="00802519">
            <w:pPr>
              <w:contextualSpacing/>
              <w:jc w:val="both"/>
              <w:rPr>
                <w:rFonts w:ascii="Times New Roman" w:hAnsi="Times New Roman"/>
                <w:sz w:val="28"/>
                <w:lang w:val="en-US"/>
              </w:rPr>
            </w:pPr>
            <w:r w:rsidRPr="00C80BDD">
              <w:rPr>
                <w:rFonts w:ascii="Times New Roman" w:hAnsi="Times New Roman" w:cs="Times New Roman"/>
                <w:color w:val="000000"/>
                <w:sz w:val="28"/>
                <w:szCs w:val="28"/>
              </w:rPr>
              <w:t>Ca(OH)</w:t>
            </w:r>
            <w:r w:rsidRPr="00C80BDD">
              <w:rPr>
                <w:rFonts w:ascii="Times New Roman" w:hAnsi="Times New Roman" w:cs="Times New Roman"/>
                <w:color w:val="000000"/>
                <w:sz w:val="28"/>
                <w:szCs w:val="28"/>
                <w:vertAlign w:val="subscript"/>
              </w:rPr>
              <w:t>2</w:t>
            </w:r>
            <w:r w:rsidRPr="00C80BDD">
              <w:rPr>
                <w:rFonts w:ascii="Times New Roman" w:hAnsi="Times New Roman" w:cs="Times New Roman"/>
                <w:color w:val="000000"/>
                <w:sz w:val="28"/>
                <w:szCs w:val="28"/>
                <w:lang w:val="en-US"/>
              </w:rPr>
              <w:t xml:space="preserve"> – 1,2%</w:t>
            </w:r>
          </w:p>
        </w:tc>
      </w:tr>
    </w:tbl>
    <w:p w:rsidR="00E104EB" w:rsidRPr="00E104EB" w:rsidRDefault="00E104EB" w:rsidP="00B30B4C">
      <w:pPr>
        <w:spacing w:after="0" w:line="240" w:lineRule="auto"/>
        <w:ind w:firstLine="708"/>
        <w:contextualSpacing/>
        <w:jc w:val="both"/>
        <w:rPr>
          <w:rFonts w:ascii="Times New Roman" w:hAnsi="Times New Roman" w:cs="Times New Roman"/>
          <w:sz w:val="28"/>
        </w:rPr>
      </w:pPr>
    </w:p>
    <w:p w:rsidR="00915565" w:rsidRPr="00043A72" w:rsidRDefault="00915565" w:rsidP="00012263">
      <w:pPr>
        <w:spacing w:after="0" w:line="240" w:lineRule="auto"/>
        <w:ind w:firstLine="708"/>
        <w:contextualSpacing/>
        <w:jc w:val="both"/>
        <w:rPr>
          <w:rFonts w:ascii="Times New Roman" w:hAnsi="Times New Roman"/>
          <w:sz w:val="28"/>
          <w:lang w:val="en-US"/>
        </w:rPr>
      </w:pPr>
    </w:p>
    <w:p w:rsidR="00915565" w:rsidRPr="00043A72" w:rsidRDefault="00915565" w:rsidP="00012263">
      <w:pPr>
        <w:spacing w:after="0" w:line="240" w:lineRule="auto"/>
        <w:ind w:firstLine="708"/>
        <w:contextualSpacing/>
        <w:jc w:val="both"/>
        <w:rPr>
          <w:rFonts w:ascii="Times New Roman" w:hAnsi="Times New Roman"/>
          <w:sz w:val="28"/>
          <w:lang w:val="en-US"/>
        </w:rPr>
      </w:pPr>
    </w:p>
    <w:p w:rsidR="00915565" w:rsidRPr="00043A72" w:rsidRDefault="00915565" w:rsidP="00012263">
      <w:pPr>
        <w:spacing w:after="0" w:line="240" w:lineRule="auto"/>
        <w:ind w:firstLine="708"/>
        <w:contextualSpacing/>
        <w:jc w:val="both"/>
        <w:rPr>
          <w:rFonts w:ascii="Times New Roman" w:hAnsi="Times New Roman"/>
          <w:sz w:val="28"/>
          <w:lang w:val="en-US"/>
        </w:rPr>
      </w:pPr>
    </w:p>
    <w:p w:rsidR="00012263" w:rsidRDefault="00012263" w:rsidP="00012263">
      <w:pPr>
        <w:spacing w:after="0" w:line="240" w:lineRule="auto"/>
        <w:ind w:firstLine="708"/>
        <w:contextualSpacing/>
        <w:jc w:val="both"/>
        <w:rPr>
          <w:rFonts w:ascii="Times New Roman" w:hAnsi="Times New Roman" w:cs="Times New Roman"/>
          <w:sz w:val="28"/>
          <w:lang w:val="ru-RU"/>
        </w:rPr>
      </w:pPr>
      <w:r>
        <w:rPr>
          <w:rFonts w:ascii="Times New Roman" w:hAnsi="Times New Roman"/>
          <w:sz w:val="28"/>
          <w:lang w:val="ru-RU"/>
        </w:rPr>
        <w:lastRenderedPageBreak/>
        <w:t xml:space="preserve">Таблица 19 – Рентгенофазовый анализ системы </w:t>
      </w:r>
      <w:r w:rsidRPr="004360E1">
        <w:rPr>
          <w:rFonts w:ascii="Times New Roman" w:hAnsi="Times New Roman"/>
          <w:sz w:val="28"/>
          <w:lang w:val="ru-RU"/>
        </w:rPr>
        <w:t>NaOH</w:t>
      </w:r>
      <w:r w:rsidR="00465B40">
        <w:rPr>
          <w:rFonts w:ascii="Times New Roman" w:hAnsi="Times New Roman"/>
          <w:sz w:val="28"/>
          <w:lang w:val="ru-RU"/>
        </w:rPr>
        <w:t xml:space="preserve"> </w:t>
      </w:r>
      <w:r w:rsidRPr="004360E1">
        <w:rPr>
          <w:rFonts w:ascii="Times New Roman" w:hAnsi="Times New Roman" w:cs="Times New Roman"/>
          <w:sz w:val="28"/>
          <w:lang w:val="ru-RU"/>
        </w:rPr>
        <w:t>–</w:t>
      </w:r>
      <w:r w:rsidRPr="004360E1">
        <w:rPr>
          <w:rFonts w:ascii="Times New Roman" w:hAnsi="Times New Roman"/>
          <w:sz w:val="28"/>
          <w:lang w:val="ru-RU"/>
        </w:rPr>
        <w:t xml:space="preserve"> TiO</w:t>
      </w:r>
      <w:r w:rsidRPr="004360E1">
        <w:rPr>
          <w:rFonts w:ascii="Times New Roman" w:hAnsi="Times New Roman"/>
          <w:sz w:val="28"/>
          <w:vertAlign w:val="subscript"/>
          <w:lang w:val="ru-RU"/>
        </w:rPr>
        <w:t>2</w:t>
      </w:r>
      <w:r>
        <w:rPr>
          <w:rFonts w:ascii="Times New Roman" w:hAnsi="Times New Roman"/>
          <w:sz w:val="28"/>
          <w:lang w:val="ru-RU"/>
        </w:rPr>
        <w:t xml:space="preserve"> </w:t>
      </w:r>
      <w:r w:rsidRPr="00F20686">
        <w:rPr>
          <w:rFonts w:ascii="Times New Roman" w:hAnsi="Times New Roman" w:cs="Times New Roman"/>
          <w:sz w:val="28"/>
          <w:lang w:val="ru-RU"/>
        </w:rPr>
        <w:t>при</w:t>
      </w:r>
      <w:r w:rsidRPr="00F20686">
        <w:rPr>
          <w:rFonts w:ascii="Times New Roman" w:hAnsi="Times New Roman"/>
          <w:sz w:val="28"/>
          <w:lang w:val="ru-RU"/>
        </w:rPr>
        <w:t xml:space="preserve"> </w:t>
      </w:r>
      <w:r w:rsidRPr="00F20686">
        <w:rPr>
          <w:rFonts w:ascii="Times New Roman" w:hAnsi="Times New Roman" w:cs="Times New Roman"/>
          <w:sz w:val="28"/>
          <w:lang w:val="ru-RU"/>
        </w:rPr>
        <w:t>различных</w:t>
      </w:r>
      <w:r w:rsidRPr="00F20686">
        <w:rPr>
          <w:rFonts w:ascii="Times New Roman" w:hAnsi="Times New Roman"/>
          <w:sz w:val="28"/>
          <w:lang w:val="ru-RU"/>
        </w:rPr>
        <w:t xml:space="preserve"> </w:t>
      </w:r>
      <w:r w:rsidRPr="00F20686">
        <w:rPr>
          <w:rFonts w:ascii="Times New Roman" w:hAnsi="Times New Roman" w:cs="Times New Roman"/>
          <w:sz w:val="28"/>
          <w:lang w:val="ru-RU"/>
        </w:rPr>
        <w:t>температурах</w:t>
      </w:r>
      <w:r w:rsidRPr="00F20686">
        <w:rPr>
          <w:rFonts w:ascii="Times New Roman" w:hAnsi="Times New Roman"/>
          <w:sz w:val="28"/>
          <w:lang w:val="ru-RU"/>
        </w:rPr>
        <w:t xml:space="preserve"> </w:t>
      </w:r>
      <w:r w:rsidRPr="00F20686">
        <w:rPr>
          <w:rFonts w:ascii="Times New Roman" w:hAnsi="Times New Roman" w:cs="Times New Roman"/>
          <w:sz w:val="28"/>
          <w:lang w:val="ru-RU"/>
        </w:rPr>
        <w:t>нагрева</w:t>
      </w:r>
    </w:p>
    <w:p w:rsidR="00915565" w:rsidRPr="00012263" w:rsidRDefault="00915565" w:rsidP="00012263">
      <w:pPr>
        <w:spacing w:after="0" w:line="240" w:lineRule="auto"/>
        <w:ind w:firstLine="708"/>
        <w:contextualSpacing/>
        <w:jc w:val="both"/>
        <w:rPr>
          <w:rFonts w:ascii="Times New Roman" w:hAnsi="Times New Roman"/>
          <w:sz w:val="28"/>
          <w:lang w:val="ru-RU"/>
        </w:rPr>
      </w:pPr>
    </w:p>
    <w:tbl>
      <w:tblPr>
        <w:tblStyle w:val="a9"/>
        <w:tblW w:w="9351" w:type="dxa"/>
        <w:tblLook w:val="04A0" w:firstRow="1" w:lastRow="0" w:firstColumn="1" w:lastColumn="0" w:noHBand="0" w:noVBand="1"/>
      </w:tblPr>
      <w:tblGrid>
        <w:gridCol w:w="1129"/>
        <w:gridCol w:w="8222"/>
      </w:tblGrid>
      <w:tr w:rsidR="00760F13" w:rsidTr="0005229F">
        <w:tc>
          <w:tcPr>
            <w:tcW w:w="9351" w:type="dxa"/>
            <w:gridSpan w:val="2"/>
          </w:tcPr>
          <w:p w:rsidR="00760F13" w:rsidRPr="00A818DC" w:rsidRDefault="00760F13" w:rsidP="00B30B4C">
            <w:pPr>
              <w:contextualSpacing/>
              <w:jc w:val="both"/>
              <w:rPr>
                <w:rFonts w:ascii="Times New Roman" w:hAnsi="Times New Roman"/>
                <w:b/>
                <w:bCs/>
                <w:sz w:val="28"/>
                <w:lang w:val="en-US"/>
              </w:rPr>
            </w:pPr>
            <w:r w:rsidRPr="00A818DC">
              <w:rPr>
                <w:rFonts w:ascii="Times New Roman" w:hAnsi="Times New Roman"/>
                <w:b/>
                <w:bCs/>
                <w:sz w:val="28"/>
                <w:lang w:val="ru-RU"/>
              </w:rPr>
              <w:t>NaOH</w:t>
            </w:r>
            <w:r w:rsidRPr="00A818DC">
              <w:rPr>
                <w:rFonts w:ascii="Times New Roman" w:hAnsi="Times New Roman" w:cs="Times New Roman"/>
                <w:b/>
                <w:bCs/>
                <w:sz w:val="28"/>
                <w:lang w:val="ru-RU"/>
              </w:rPr>
              <w:t>–</w:t>
            </w:r>
            <w:r w:rsidRPr="00A818DC">
              <w:rPr>
                <w:rFonts w:ascii="Times New Roman" w:hAnsi="Times New Roman"/>
                <w:b/>
                <w:bCs/>
                <w:sz w:val="28"/>
                <w:lang w:val="ru-RU"/>
              </w:rPr>
              <w:t xml:space="preserve"> TiO</w:t>
            </w:r>
            <w:r w:rsidRPr="00A818DC">
              <w:rPr>
                <w:rFonts w:ascii="Times New Roman" w:hAnsi="Times New Roman"/>
                <w:b/>
                <w:bCs/>
                <w:sz w:val="28"/>
                <w:vertAlign w:val="subscript"/>
                <w:lang w:val="ru-RU"/>
              </w:rPr>
              <w:t>2</w:t>
            </w:r>
          </w:p>
        </w:tc>
      </w:tr>
      <w:tr w:rsidR="00760F13" w:rsidTr="0005229F">
        <w:tc>
          <w:tcPr>
            <w:tcW w:w="1129" w:type="dxa"/>
          </w:tcPr>
          <w:p w:rsidR="00760F13" w:rsidRPr="007522A9" w:rsidRDefault="00760F13" w:rsidP="00B30B4C">
            <w:pPr>
              <w:contextualSpacing/>
              <w:jc w:val="both"/>
              <w:rPr>
                <w:rFonts w:ascii="Times New Roman" w:hAnsi="Times New Roman"/>
                <w:sz w:val="28"/>
                <w:lang w:val="ru-RU"/>
              </w:rPr>
            </w:pPr>
            <w:r>
              <w:rPr>
                <w:rFonts w:ascii="Times New Roman" w:hAnsi="Times New Roman"/>
                <w:sz w:val="28"/>
                <w:lang w:val="ru-RU"/>
              </w:rPr>
              <w:t>200</w:t>
            </w:r>
            <w:r w:rsidRPr="007522A9">
              <w:rPr>
                <w:rFonts w:ascii="Times New Roman" w:hAnsi="Times New Roman" w:cs="Times New Roman"/>
                <w:sz w:val="28"/>
                <w:lang w:val="ru-RU"/>
              </w:rPr>
              <w:t>°С</w:t>
            </w:r>
          </w:p>
        </w:tc>
        <w:tc>
          <w:tcPr>
            <w:tcW w:w="8222" w:type="dxa"/>
          </w:tcPr>
          <w:p w:rsidR="00B06417" w:rsidRPr="00CD686B" w:rsidRDefault="00B06417" w:rsidP="00B30B4C">
            <w:pPr>
              <w:contextualSpacing/>
              <w:jc w:val="both"/>
              <w:rPr>
                <w:rFonts w:ascii="Times New Roman" w:hAnsi="Times New Roman"/>
                <w:sz w:val="28"/>
                <w:lang w:val="en-US"/>
              </w:rPr>
            </w:pPr>
            <w:r w:rsidRPr="00CD686B">
              <w:rPr>
                <w:rFonts w:ascii="Times New Roman" w:hAnsi="Times New Roman"/>
                <w:sz w:val="28"/>
                <w:lang w:val="en-US"/>
              </w:rPr>
              <w:t>TiO</w:t>
            </w:r>
            <w:r w:rsidRPr="00CD686B">
              <w:rPr>
                <w:rFonts w:ascii="Times New Roman" w:hAnsi="Times New Roman"/>
                <w:sz w:val="28"/>
                <w:vertAlign w:val="subscript"/>
                <w:lang w:val="en-US"/>
              </w:rPr>
              <w:t>2</w:t>
            </w:r>
            <w:r w:rsidRPr="00B06417">
              <w:rPr>
                <w:rFonts w:ascii="Times New Roman" w:hAnsi="Times New Roman"/>
                <w:sz w:val="28"/>
                <w:lang w:val="en-US"/>
              </w:rPr>
              <w:t xml:space="preserve"> </w:t>
            </w:r>
            <w:r w:rsidRPr="00CD686B">
              <w:rPr>
                <w:rFonts w:ascii="Times New Roman" w:hAnsi="Times New Roman"/>
                <w:sz w:val="28"/>
                <w:lang w:val="en-US"/>
              </w:rPr>
              <w:t xml:space="preserve">– 49,1% </w:t>
            </w:r>
          </w:p>
          <w:p w:rsidR="00760F13" w:rsidRPr="00CD686B" w:rsidRDefault="00760F13" w:rsidP="00B30B4C">
            <w:pPr>
              <w:contextualSpacing/>
              <w:jc w:val="both"/>
              <w:rPr>
                <w:rFonts w:ascii="Times New Roman" w:hAnsi="Times New Roman"/>
                <w:sz w:val="28"/>
                <w:lang w:val="en-US"/>
              </w:rPr>
            </w:pPr>
            <w:r>
              <w:rPr>
                <w:rFonts w:ascii="Times New Roman" w:hAnsi="Times New Roman"/>
                <w:sz w:val="28"/>
                <w:lang w:val="en-US"/>
              </w:rPr>
              <w:t>(</w:t>
            </w:r>
            <w:r w:rsidRPr="006559B2">
              <w:rPr>
                <w:rFonts w:ascii="Times New Roman" w:hAnsi="Times New Roman"/>
                <w:sz w:val="28"/>
                <w:lang w:val="en-US"/>
              </w:rPr>
              <w:t>Na</w:t>
            </w:r>
            <w:r>
              <w:rPr>
                <w:rFonts w:ascii="Times New Roman" w:hAnsi="Times New Roman"/>
                <w:sz w:val="28"/>
                <w:vertAlign w:val="subscript"/>
                <w:lang w:val="en-US"/>
              </w:rPr>
              <w:t>0,667</w:t>
            </w:r>
            <w:r w:rsidRPr="006559B2">
              <w:rPr>
                <w:rFonts w:ascii="Times New Roman" w:hAnsi="Times New Roman"/>
                <w:sz w:val="28"/>
                <w:lang w:val="en-US"/>
              </w:rPr>
              <w:t>Ti</w:t>
            </w:r>
            <w:r>
              <w:rPr>
                <w:rFonts w:ascii="Times New Roman" w:hAnsi="Times New Roman"/>
                <w:sz w:val="28"/>
                <w:vertAlign w:val="subscript"/>
                <w:lang w:val="en-US"/>
              </w:rPr>
              <w:t>0,333</w:t>
            </w:r>
            <w:r>
              <w:rPr>
                <w:rFonts w:ascii="Times New Roman" w:hAnsi="Times New Roman"/>
                <w:sz w:val="28"/>
                <w:lang w:val="en-US"/>
              </w:rPr>
              <w:t xml:space="preserve">)O – </w:t>
            </w:r>
            <w:r w:rsidRPr="00CD686B">
              <w:rPr>
                <w:rFonts w:ascii="Times New Roman" w:hAnsi="Times New Roman"/>
                <w:sz w:val="28"/>
                <w:lang w:val="en-US"/>
              </w:rPr>
              <w:t>31,2</w:t>
            </w:r>
            <w:r>
              <w:rPr>
                <w:rFonts w:ascii="Times New Roman" w:hAnsi="Times New Roman"/>
                <w:sz w:val="28"/>
                <w:lang w:val="en-US"/>
              </w:rPr>
              <w:t>%</w:t>
            </w:r>
          </w:p>
          <w:p w:rsidR="00B06417" w:rsidRPr="00CD686B" w:rsidRDefault="00B06417" w:rsidP="00B06417">
            <w:pPr>
              <w:contextualSpacing/>
              <w:jc w:val="both"/>
              <w:rPr>
                <w:rFonts w:ascii="Times New Roman" w:hAnsi="Times New Roman"/>
                <w:sz w:val="28"/>
                <w:lang w:val="en-US"/>
              </w:rPr>
            </w:pPr>
            <w:r w:rsidRPr="00B06417">
              <w:rPr>
                <w:rFonts w:ascii="Times New Roman" w:hAnsi="Times New Roman" w:cs="Times New Roman"/>
                <w:color w:val="000000"/>
                <w:sz w:val="28"/>
                <w:szCs w:val="28"/>
              </w:rPr>
              <w:t>Na</w:t>
            </w:r>
            <w:r w:rsidRPr="00B06417">
              <w:rPr>
                <w:rFonts w:ascii="Times New Roman" w:hAnsi="Times New Roman" w:cs="Times New Roman"/>
                <w:color w:val="000000"/>
                <w:sz w:val="28"/>
                <w:szCs w:val="28"/>
                <w:vertAlign w:val="subscript"/>
              </w:rPr>
              <w:t>2</w:t>
            </w:r>
            <w:r w:rsidRPr="00B06417">
              <w:rPr>
                <w:rFonts w:ascii="Times New Roman" w:hAnsi="Times New Roman" w:cs="Times New Roman"/>
                <w:color w:val="000000"/>
                <w:sz w:val="28"/>
                <w:szCs w:val="28"/>
              </w:rPr>
              <w:t>CO</w:t>
            </w:r>
            <w:r w:rsidRPr="00B06417">
              <w:rPr>
                <w:rFonts w:ascii="Times New Roman" w:hAnsi="Times New Roman" w:cs="Times New Roman"/>
                <w:color w:val="000000"/>
                <w:sz w:val="28"/>
                <w:szCs w:val="28"/>
                <w:vertAlign w:val="subscript"/>
              </w:rPr>
              <w:t>3</w:t>
            </w:r>
            <w:r w:rsidRPr="00CD686B">
              <w:rPr>
                <w:rFonts w:ascii="Times New Roman" w:hAnsi="Times New Roman" w:cs="Times New Roman"/>
                <w:color w:val="000000"/>
                <w:sz w:val="28"/>
                <w:szCs w:val="28"/>
                <w:lang w:val="en-US"/>
              </w:rPr>
              <w:t xml:space="preserve"> – 19,7%</w:t>
            </w:r>
          </w:p>
        </w:tc>
      </w:tr>
      <w:tr w:rsidR="00760F13" w:rsidTr="0005229F">
        <w:tc>
          <w:tcPr>
            <w:tcW w:w="1129" w:type="dxa"/>
          </w:tcPr>
          <w:p w:rsidR="00760F13" w:rsidRPr="007522A9" w:rsidRDefault="00760F13" w:rsidP="00B30B4C">
            <w:pPr>
              <w:contextualSpacing/>
              <w:jc w:val="both"/>
              <w:rPr>
                <w:rFonts w:ascii="Times New Roman" w:hAnsi="Times New Roman"/>
                <w:sz w:val="28"/>
                <w:lang w:val="ru-RU"/>
              </w:rPr>
            </w:pPr>
            <w:r>
              <w:rPr>
                <w:rFonts w:ascii="Times New Roman" w:hAnsi="Times New Roman"/>
                <w:sz w:val="28"/>
                <w:lang w:val="ru-RU"/>
              </w:rPr>
              <w:t>300</w:t>
            </w:r>
            <w:r w:rsidR="00375323" w:rsidRPr="007522A9">
              <w:rPr>
                <w:rFonts w:ascii="Times New Roman" w:hAnsi="Times New Roman" w:cs="Times New Roman"/>
                <w:sz w:val="28"/>
                <w:lang w:val="ru-RU"/>
              </w:rPr>
              <w:t>°С</w:t>
            </w:r>
          </w:p>
        </w:tc>
        <w:tc>
          <w:tcPr>
            <w:tcW w:w="8222" w:type="dxa"/>
          </w:tcPr>
          <w:p w:rsidR="00B06417" w:rsidRDefault="00B06417" w:rsidP="00B30B4C">
            <w:pPr>
              <w:contextualSpacing/>
              <w:jc w:val="both"/>
              <w:rPr>
                <w:rFonts w:ascii="Times New Roman" w:hAnsi="Times New Roman" w:cs="Times New Roman"/>
                <w:sz w:val="28"/>
                <w:lang w:val="ru-RU"/>
              </w:rPr>
            </w:pPr>
            <w:r w:rsidRPr="00B06417">
              <w:rPr>
                <w:rFonts w:ascii="Times New Roman" w:hAnsi="Times New Roman" w:cs="Times New Roman"/>
                <w:sz w:val="28"/>
                <w:lang w:val="ru-RU"/>
              </w:rPr>
              <w:t>TiO</w:t>
            </w:r>
            <w:r w:rsidRPr="00B06417">
              <w:rPr>
                <w:rFonts w:ascii="Times New Roman" w:hAnsi="Times New Roman" w:cs="Times New Roman"/>
                <w:sz w:val="28"/>
                <w:vertAlign w:val="subscript"/>
                <w:lang w:val="ru-RU"/>
              </w:rPr>
              <w:t>2</w:t>
            </w:r>
            <w:r>
              <w:rPr>
                <w:rFonts w:ascii="Times New Roman" w:hAnsi="Times New Roman" w:cs="Times New Roman"/>
                <w:sz w:val="28"/>
                <w:lang w:val="ru-RU"/>
              </w:rPr>
              <w:t xml:space="preserve"> – 50,7%</w:t>
            </w:r>
          </w:p>
          <w:p w:rsidR="00B06417" w:rsidRDefault="00B06417" w:rsidP="00B30B4C">
            <w:pPr>
              <w:contextualSpacing/>
              <w:jc w:val="both"/>
              <w:rPr>
                <w:rFonts w:ascii="Times New Roman" w:hAnsi="Times New Roman" w:cs="Times New Roman"/>
                <w:sz w:val="28"/>
                <w:lang w:val="ru-RU"/>
              </w:rPr>
            </w:pPr>
            <w:r w:rsidRPr="00B06417">
              <w:rPr>
                <w:rFonts w:ascii="Times New Roman" w:hAnsi="Times New Roman" w:cs="Times New Roman"/>
                <w:sz w:val="28"/>
                <w:lang w:val="ru-RU"/>
              </w:rPr>
              <w:t>Na</w:t>
            </w:r>
            <w:r w:rsidRPr="00B06417">
              <w:rPr>
                <w:rFonts w:ascii="Times New Roman" w:hAnsi="Times New Roman" w:cs="Times New Roman"/>
                <w:sz w:val="28"/>
                <w:vertAlign w:val="subscript"/>
                <w:lang w:val="ru-RU"/>
              </w:rPr>
              <w:t>2</w:t>
            </w:r>
            <w:r w:rsidRPr="00B06417">
              <w:rPr>
                <w:rFonts w:ascii="Times New Roman" w:hAnsi="Times New Roman" w:cs="Times New Roman"/>
                <w:sz w:val="28"/>
                <w:lang w:val="ru-RU"/>
              </w:rPr>
              <w:t>CO</w:t>
            </w:r>
            <w:r w:rsidRPr="00B06417">
              <w:rPr>
                <w:rFonts w:ascii="Times New Roman" w:hAnsi="Times New Roman" w:cs="Times New Roman"/>
                <w:sz w:val="28"/>
                <w:vertAlign w:val="subscript"/>
                <w:lang w:val="ru-RU"/>
              </w:rPr>
              <w:t>3</w:t>
            </w:r>
            <w:r>
              <w:rPr>
                <w:rFonts w:ascii="Times New Roman" w:hAnsi="Times New Roman" w:cs="Times New Roman"/>
                <w:sz w:val="28"/>
                <w:lang w:val="ru-RU"/>
              </w:rPr>
              <w:t xml:space="preserve"> – 35,5%</w:t>
            </w:r>
          </w:p>
          <w:p w:rsidR="00B06417" w:rsidRPr="00B06417" w:rsidRDefault="00760F13" w:rsidP="00B06417">
            <w:pPr>
              <w:contextualSpacing/>
              <w:jc w:val="both"/>
              <w:rPr>
                <w:rFonts w:ascii="Times New Roman" w:hAnsi="Times New Roman"/>
                <w:sz w:val="28"/>
                <w:lang w:val="ru-RU"/>
              </w:rPr>
            </w:pPr>
            <w:r w:rsidRPr="007522A9">
              <w:rPr>
                <w:rFonts w:ascii="Times New Roman" w:hAnsi="Times New Roman" w:cs="Times New Roman"/>
                <w:sz w:val="28"/>
                <w:lang w:val="ru-RU"/>
              </w:rPr>
              <w:t>Na</w:t>
            </w:r>
            <w:r w:rsidRPr="00B35BAE">
              <w:rPr>
                <w:rFonts w:ascii="Times New Roman" w:hAnsi="Times New Roman" w:cs="Times New Roman"/>
                <w:sz w:val="28"/>
                <w:vertAlign w:val="subscript"/>
                <w:lang w:val="ru-RU"/>
              </w:rPr>
              <w:t>2</w:t>
            </w:r>
            <w:r w:rsidRPr="007522A9">
              <w:rPr>
                <w:rFonts w:ascii="Times New Roman" w:hAnsi="Times New Roman" w:cs="Times New Roman"/>
                <w:sz w:val="28"/>
                <w:lang w:val="ru-RU"/>
              </w:rPr>
              <w:t>TiO</w:t>
            </w:r>
            <w:r w:rsidRPr="00B35BAE">
              <w:rPr>
                <w:rFonts w:ascii="Times New Roman" w:hAnsi="Times New Roman" w:cs="Times New Roman"/>
                <w:sz w:val="28"/>
                <w:vertAlign w:val="subscript"/>
                <w:lang w:val="ru-RU"/>
              </w:rPr>
              <w:t>3</w:t>
            </w:r>
            <w:r>
              <w:rPr>
                <w:rFonts w:ascii="Times New Roman" w:hAnsi="Times New Roman" w:cs="Times New Roman"/>
                <w:sz w:val="28"/>
                <w:lang w:val="en-US"/>
              </w:rPr>
              <w:t xml:space="preserve"> – </w:t>
            </w:r>
            <w:r>
              <w:rPr>
                <w:rFonts w:ascii="Times New Roman" w:hAnsi="Times New Roman"/>
                <w:sz w:val="28"/>
                <w:lang w:val="ru-RU"/>
              </w:rPr>
              <w:t>13,8</w:t>
            </w:r>
            <w:r>
              <w:rPr>
                <w:rFonts w:ascii="Times New Roman" w:hAnsi="Times New Roman"/>
                <w:sz w:val="28"/>
                <w:lang w:val="en-US"/>
              </w:rPr>
              <w:t>%</w:t>
            </w:r>
          </w:p>
        </w:tc>
      </w:tr>
      <w:tr w:rsidR="00760F13" w:rsidTr="0005229F">
        <w:tc>
          <w:tcPr>
            <w:tcW w:w="1129" w:type="dxa"/>
          </w:tcPr>
          <w:p w:rsidR="00760F13" w:rsidRPr="007522A9" w:rsidRDefault="00760F13" w:rsidP="00B30B4C">
            <w:pPr>
              <w:contextualSpacing/>
              <w:jc w:val="both"/>
              <w:rPr>
                <w:rFonts w:ascii="Times New Roman" w:hAnsi="Times New Roman"/>
                <w:sz w:val="28"/>
                <w:lang w:val="ru-RU"/>
              </w:rPr>
            </w:pPr>
            <w:r>
              <w:rPr>
                <w:rFonts w:ascii="Times New Roman" w:hAnsi="Times New Roman"/>
                <w:sz w:val="28"/>
                <w:lang w:val="ru-RU"/>
              </w:rPr>
              <w:t>750</w:t>
            </w:r>
            <w:r w:rsidR="00375323" w:rsidRPr="007522A9">
              <w:rPr>
                <w:rFonts w:ascii="Times New Roman" w:hAnsi="Times New Roman" w:cs="Times New Roman"/>
                <w:sz w:val="28"/>
                <w:lang w:val="ru-RU"/>
              </w:rPr>
              <w:t>°С</w:t>
            </w:r>
          </w:p>
        </w:tc>
        <w:tc>
          <w:tcPr>
            <w:tcW w:w="8222" w:type="dxa"/>
          </w:tcPr>
          <w:p w:rsidR="00B06417" w:rsidRPr="00B06417" w:rsidRDefault="00B06417" w:rsidP="00760F13">
            <w:pPr>
              <w:contextualSpacing/>
              <w:jc w:val="both"/>
              <w:rPr>
                <w:rFonts w:ascii="Times New Roman" w:hAnsi="Times New Roman"/>
                <w:sz w:val="28"/>
                <w:lang w:val="en-US"/>
              </w:rPr>
            </w:pPr>
            <w:r w:rsidRPr="00B06417">
              <w:rPr>
                <w:rFonts w:ascii="Times New Roman" w:hAnsi="Times New Roman"/>
                <w:sz w:val="28"/>
                <w:lang w:val="en-US"/>
              </w:rPr>
              <w:t>Na</w:t>
            </w:r>
            <w:r w:rsidRPr="00B06417">
              <w:rPr>
                <w:rFonts w:ascii="Times New Roman" w:hAnsi="Times New Roman"/>
                <w:sz w:val="28"/>
                <w:vertAlign w:val="subscript"/>
                <w:lang w:val="en-US"/>
              </w:rPr>
              <w:t>2</w:t>
            </w:r>
            <w:r w:rsidRPr="00B06417">
              <w:rPr>
                <w:rFonts w:ascii="Times New Roman" w:hAnsi="Times New Roman"/>
                <w:sz w:val="28"/>
                <w:lang w:val="en-US"/>
              </w:rPr>
              <w:t>(CO</w:t>
            </w:r>
            <w:r w:rsidRPr="00B06417">
              <w:rPr>
                <w:rFonts w:ascii="Times New Roman" w:hAnsi="Times New Roman"/>
                <w:sz w:val="28"/>
                <w:vertAlign w:val="subscript"/>
                <w:lang w:val="en-US"/>
              </w:rPr>
              <w:t>3</w:t>
            </w:r>
            <w:r w:rsidRPr="00B06417">
              <w:rPr>
                <w:rFonts w:ascii="Times New Roman" w:hAnsi="Times New Roman"/>
                <w:sz w:val="28"/>
                <w:lang w:val="en-US"/>
              </w:rPr>
              <w:t>) – 30,9%</w:t>
            </w:r>
          </w:p>
          <w:p w:rsidR="00760F13" w:rsidRPr="00CD686B" w:rsidRDefault="00760F13" w:rsidP="00760F13">
            <w:pPr>
              <w:contextualSpacing/>
              <w:jc w:val="both"/>
              <w:rPr>
                <w:rFonts w:ascii="Times New Roman" w:hAnsi="Times New Roman"/>
                <w:sz w:val="28"/>
                <w:lang w:val="en-US"/>
              </w:rPr>
            </w:pPr>
            <w:r w:rsidRPr="00760F13">
              <w:rPr>
                <w:rFonts w:ascii="Times New Roman" w:hAnsi="Times New Roman"/>
                <w:sz w:val="28"/>
                <w:lang w:val="en-US"/>
              </w:rPr>
              <w:t>Na</w:t>
            </w:r>
            <w:r w:rsidRPr="00760F13">
              <w:rPr>
                <w:rFonts w:ascii="Times New Roman" w:hAnsi="Times New Roman"/>
                <w:sz w:val="28"/>
                <w:vertAlign w:val="subscript"/>
                <w:lang w:val="en-US"/>
              </w:rPr>
              <w:t>8</w:t>
            </w:r>
            <w:r w:rsidRPr="00760F13">
              <w:rPr>
                <w:rFonts w:ascii="Times New Roman" w:hAnsi="Times New Roman"/>
                <w:sz w:val="28"/>
                <w:lang w:val="en-US"/>
              </w:rPr>
              <w:t>Ti</w:t>
            </w:r>
            <w:r w:rsidRPr="00760F13">
              <w:rPr>
                <w:rFonts w:ascii="Times New Roman" w:hAnsi="Times New Roman"/>
                <w:sz w:val="28"/>
                <w:vertAlign w:val="subscript"/>
                <w:lang w:val="en-US"/>
              </w:rPr>
              <w:t>5</w:t>
            </w:r>
            <w:r>
              <w:rPr>
                <w:rFonts w:ascii="Times New Roman" w:hAnsi="Times New Roman"/>
                <w:sz w:val="28"/>
                <w:lang w:val="en-US"/>
              </w:rPr>
              <w:t>O</w:t>
            </w:r>
            <w:r>
              <w:rPr>
                <w:rFonts w:ascii="Times New Roman" w:hAnsi="Times New Roman"/>
                <w:sz w:val="28"/>
                <w:vertAlign w:val="subscript"/>
                <w:lang w:val="en-US"/>
              </w:rPr>
              <w:t>14</w:t>
            </w:r>
            <w:r>
              <w:rPr>
                <w:rFonts w:ascii="Times New Roman" w:hAnsi="Times New Roman"/>
                <w:sz w:val="28"/>
                <w:lang w:val="en-US"/>
              </w:rPr>
              <w:t xml:space="preserve"> – 24,1%</w:t>
            </w:r>
          </w:p>
          <w:p w:rsidR="00B06417" w:rsidRPr="00CD686B" w:rsidRDefault="00B06417" w:rsidP="00760F13">
            <w:pPr>
              <w:contextualSpacing/>
              <w:jc w:val="both"/>
              <w:rPr>
                <w:rFonts w:ascii="Times New Roman" w:hAnsi="Times New Roman"/>
                <w:sz w:val="28"/>
                <w:lang w:val="en-US"/>
              </w:rPr>
            </w:pPr>
            <w:r w:rsidRPr="00CD686B">
              <w:rPr>
                <w:rFonts w:ascii="Times New Roman" w:hAnsi="Times New Roman"/>
                <w:sz w:val="28"/>
                <w:lang w:val="en-US"/>
              </w:rPr>
              <w:t>TiO</w:t>
            </w:r>
            <w:r w:rsidRPr="00CD686B">
              <w:rPr>
                <w:rFonts w:ascii="Times New Roman" w:hAnsi="Times New Roman"/>
                <w:sz w:val="28"/>
                <w:vertAlign w:val="subscript"/>
                <w:lang w:val="en-US"/>
              </w:rPr>
              <w:t>2</w:t>
            </w:r>
            <w:r w:rsidRPr="00CD686B">
              <w:rPr>
                <w:rFonts w:ascii="Times New Roman" w:hAnsi="Times New Roman"/>
                <w:sz w:val="28"/>
                <w:lang w:val="en-US"/>
              </w:rPr>
              <w:t xml:space="preserve"> – 14,4%</w:t>
            </w:r>
          </w:p>
          <w:p w:rsidR="00760F13" w:rsidRDefault="00760F13" w:rsidP="00760F13">
            <w:pPr>
              <w:contextualSpacing/>
              <w:jc w:val="both"/>
              <w:rPr>
                <w:rFonts w:ascii="Times New Roman" w:hAnsi="Times New Roman"/>
                <w:sz w:val="28"/>
                <w:lang w:val="en-US"/>
              </w:rPr>
            </w:pPr>
            <w:r w:rsidRPr="00760F13">
              <w:rPr>
                <w:rFonts w:ascii="Times New Roman" w:hAnsi="Times New Roman"/>
                <w:sz w:val="28"/>
                <w:lang w:val="en-US"/>
              </w:rPr>
              <w:t>Na</w:t>
            </w:r>
            <w:r w:rsidRPr="00760F13">
              <w:rPr>
                <w:rFonts w:ascii="Times New Roman" w:hAnsi="Times New Roman"/>
                <w:sz w:val="28"/>
                <w:vertAlign w:val="subscript"/>
                <w:lang w:val="en-US"/>
              </w:rPr>
              <w:t>4</w:t>
            </w:r>
            <w:r w:rsidRPr="00760F13">
              <w:rPr>
                <w:rFonts w:ascii="Times New Roman" w:hAnsi="Times New Roman"/>
                <w:sz w:val="28"/>
                <w:lang w:val="en-US"/>
              </w:rPr>
              <w:t>Ti</w:t>
            </w:r>
            <w:r w:rsidRPr="00760F13">
              <w:rPr>
                <w:rFonts w:ascii="Times New Roman" w:hAnsi="Times New Roman"/>
                <w:sz w:val="28"/>
                <w:vertAlign w:val="subscript"/>
                <w:lang w:val="en-US"/>
              </w:rPr>
              <w:t>5</w:t>
            </w:r>
            <w:r>
              <w:rPr>
                <w:rFonts w:ascii="Times New Roman" w:hAnsi="Times New Roman"/>
                <w:sz w:val="28"/>
                <w:lang w:val="en-US"/>
              </w:rPr>
              <w:t>O</w:t>
            </w:r>
            <w:r>
              <w:rPr>
                <w:rFonts w:ascii="Times New Roman" w:hAnsi="Times New Roman"/>
                <w:sz w:val="28"/>
                <w:vertAlign w:val="subscript"/>
                <w:lang w:val="en-US"/>
              </w:rPr>
              <w:t xml:space="preserve">12 </w:t>
            </w:r>
            <w:r>
              <w:rPr>
                <w:rFonts w:ascii="Times New Roman" w:hAnsi="Times New Roman"/>
                <w:sz w:val="28"/>
                <w:lang w:val="en-US"/>
              </w:rPr>
              <w:t>– 13,4%</w:t>
            </w:r>
          </w:p>
          <w:p w:rsidR="00760F13" w:rsidRDefault="00760F13" w:rsidP="00A818DC">
            <w:pPr>
              <w:contextualSpacing/>
              <w:jc w:val="both"/>
              <w:rPr>
                <w:rFonts w:ascii="Times New Roman" w:hAnsi="Times New Roman" w:cs="Times New Roman"/>
                <w:sz w:val="28"/>
                <w:lang w:val="ru-RU"/>
              </w:rPr>
            </w:pPr>
            <w:r w:rsidRPr="00B06417">
              <w:rPr>
                <w:rFonts w:ascii="Times New Roman" w:hAnsi="Times New Roman" w:cs="Times New Roman"/>
                <w:sz w:val="28"/>
                <w:lang w:val="en-US"/>
              </w:rPr>
              <w:t>NaTiO</w:t>
            </w:r>
            <w:r w:rsidRPr="00760F13">
              <w:rPr>
                <w:rFonts w:ascii="Times New Roman" w:hAnsi="Times New Roman" w:cs="Times New Roman"/>
                <w:sz w:val="28"/>
                <w:vertAlign w:val="subscript"/>
                <w:lang w:val="en-US"/>
              </w:rPr>
              <w:t>2</w:t>
            </w:r>
            <w:r>
              <w:rPr>
                <w:rFonts w:ascii="Times New Roman" w:hAnsi="Times New Roman" w:cs="Times New Roman"/>
                <w:sz w:val="28"/>
                <w:lang w:val="en-US"/>
              </w:rPr>
              <w:t xml:space="preserve"> – 10,8%</w:t>
            </w:r>
          </w:p>
          <w:p w:rsidR="009F0C95" w:rsidRPr="009F0C95" w:rsidRDefault="009F0C95" w:rsidP="00A818DC">
            <w:pPr>
              <w:contextualSpacing/>
              <w:jc w:val="both"/>
              <w:rPr>
                <w:rFonts w:ascii="Times New Roman" w:hAnsi="Times New Roman"/>
                <w:sz w:val="28"/>
                <w:lang w:val="ru-RU"/>
              </w:rPr>
            </w:pPr>
            <w:r w:rsidRPr="009F0C95">
              <w:rPr>
                <w:rFonts w:ascii="Times New Roman" w:hAnsi="Times New Roman"/>
                <w:sz w:val="28"/>
                <w:lang w:val="ru-RU"/>
              </w:rPr>
              <w:t>TiC</w:t>
            </w:r>
            <w:r w:rsidRPr="009F0C95">
              <w:rPr>
                <w:rFonts w:ascii="Times New Roman" w:hAnsi="Times New Roman"/>
                <w:sz w:val="28"/>
                <w:vertAlign w:val="subscript"/>
                <w:lang w:val="ru-RU"/>
              </w:rPr>
              <w:t>2</w:t>
            </w:r>
            <w:r>
              <w:rPr>
                <w:rFonts w:ascii="Times New Roman" w:hAnsi="Times New Roman"/>
                <w:sz w:val="28"/>
                <w:lang w:val="ru-RU"/>
              </w:rPr>
              <w:t xml:space="preserve"> – 6,4%</w:t>
            </w:r>
          </w:p>
        </w:tc>
      </w:tr>
      <w:tr w:rsidR="00760F13" w:rsidTr="0005229F">
        <w:tc>
          <w:tcPr>
            <w:tcW w:w="1129" w:type="dxa"/>
          </w:tcPr>
          <w:p w:rsidR="00760F13" w:rsidRDefault="00760F13" w:rsidP="00B30B4C">
            <w:pPr>
              <w:contextualSpacing/>
              <w:jc w:val="both"/>
              <w:rPr>
                <w:rFonts w:ascii="Times New Roman" w:hAnsi="Times New Roman"/>
                <w:sz w:val="28"/>
                <w:lang w:val="ru-RU"/>
              </w:rPr>
            </w:pPr>
            <w:r>
              <w:rPr>
                <w:rFonts w:ascii="Times New Roman" w:hAnsi="Times New Roman"/>
                <w:sz w:val="28"/>
                <w:lang w:val="ru-RU"/>
              </w:rPr>
              <w:t>870</w:t>
            </w:r>
            <w:r w:rsidR="00375323" w:rsidRPr="007522A9">
              <w:rPr>
                <w:rFonts w:ascii="Times New Roman" w:hAnsi="Times New Roman" w:cs="Times New Roman"/>
                <w:sz w:val="28"/>
                <w:lang w:val="ru-RU"/>
              </w:rPr>
              <w:t>°С</w:t>
            </w:r>
          </w:p>
        </w:tc>
        <w:tc>
          <w:tcPr>
            <w:tcW w:w="8222" w:type="dxa"/>
          </w:tcPr>
          <w:p w:rsidR="00760F13" w:rsidRDefault="00A818DC" w:rsidP="00B30B4C">
            <w:pPr>
              <w:contextualSpacing/>
              <w:jc w:val="both"/>
              <w:rPr>
                <w:rFonts w:ascii="Times New Roman" w:hAnsi="Times New Roman"/>
                <w:sz w:val="28"/>
                <w:lang w:val="en-US"/>
              </w:rPr>
            </w:pPr>
            <w:r w:rsidRPr="00CD686B">
              <w:rPr>
                <w:rFonts w:ascii="Times New Roman" w:hAnsi="Times New Roman" w:cs="Times New Roman"/>
                <w:sz w:val="28"/>
                <w:lang w:val="en-US"/>
              </w:rPr>
              <w:t>Na</w:t>
            </w:r>
            <w:r w:rsidRPr="00CD686B">
              <w:rPr>
                <w:rFonts w:ascii="Times New Roman" w:hAnsi="Times New Roman" w:cs="Times New Roman"/>
                <w:sz w:val="28"/>
                <w:vertAlign w:val="subscript"/>
                <w:lang w:val="en-US"/>
              </w:rPr>
              <w:t>2</w:t>
            </w:r>
            <w:r w:rsidRPr="00CD686B">
              <w:rPr>
                <w:rFonts w:ascii="Times New Roman" w:hAnsi="Times New Roman" w:cs="Times New Roman"/>
                <w:sz w:val="28"/>
                <w:lang w:val="en-US"/>
              </w:rPr>
              <w:t>TiO</w:t>
            </w:r>
            <w:r w:rsidRPr="00CD686B">
              <w:rPr>
                <w:rFonts w:ascii="Times New Roman" w:hAnsi="Times New Roman" w:cs="Times New Roman"/>
                <w:sz w:val="28"/>
                <w:vertAlign w:val="subscript"/>
                <w:lang w:val="en-US"/>
              </w:rPr>
              <w:t>3</w:t>
            </w:r>
            <w:r>
              <w:rPr>
                <w:rFonts w:ascii="Times New Roman" w:hAnsi="Times New Roman" w:cs="Times New Roman"/>
                <w:sz w:val="28"/>
                <w:lang w:val="en-US"/>
              </w:rPr>
              <w:t xml:space="preserve"> – 36</w:t>
            </w:r>
            <w:r w:rsidRPr="00CD686B">
              <w:rPr>
                <w:rFonts w:ascii="Times New Roman" w:hAnsi="Times New Roman"/>
                <w:sz w:val="28"/>
                <w:lang w:val="en-US"/>
              </w:rPr>
              <w:t>,8</w:t>
            </w:r>
            <w:r>
              <w:rPr>
                <w:rFonts w:ascii="Times New Roman" w:hAnsi="Times New Roman"/>
                <w:sz w:val="28"/>
                <w:lang w:val="en-US"/>
              </w:rPr>
              <w:t>%</w:t>
            </w:r>
          </w:p>
          <w:p w:rsidR="00A818DC" w:rsidRPr="00CD686B" w:rsidRDefault="00A818DC" w:rsidP="00A818DC">
            <w:pPr>
              <w:contextualSpacing/>
              <w:jc w:val="both"/>
              <w:rPr>
                <w:rFonts w:ascii="Times New Roman" w:hAnsi="Times New Roman"/>
                <w:sz w:val="28"/>
                <w:lang w:val="en-US"/>
              </w:rPr>
            </w:pPr>
            <w:r w:rsidRPr="00760F13">
              <w:rPr>
                <w:rFonts w:ascii="Times New Roman" w:hAnsi="Times New Roman"/>
                <w:sz w:val="28"/>
                <w:lang w:val="en-US"/>
              </w:rPr>
              <w:t>Na</w:t>
            </w:r>
            <w:r w:rsidRPr="00760F13">
              <w:rPr>
                <w:rFonts w:ascii="Times New Roman" w:hAnsi="Times New Roman"/>
                <w:sz w:val="28"/>
                <w:vertAlign w:val="subscript"/>
                <w:lang w:val="en-US"/>
              </w:rPr>
              <w:t>8</w:t>
            </w:r>
            <w:r w:rsidRPr="00760F13">
              <w:rPr>
                <w:rFonts w:ascii="Times New Roman" w:hAnsi="Times New Roman"/>
                <w:sz w:val="28"/>
                <w:lang w:val="en-US"/>
              </w:rPr>
              <w:t>Ti</w:t>
            </w:r>
            <w:r w:rsidRPr="00760F13">
              <w:rPr>
                <w:rFonts w:ascii="Times New Roman" w:hAnsi="Times New Roman"/>
                <w:sz w:val="28"/>
                <w:vertAlign w:val="subscript"/>
                <w:lang w:val="en-US"/>
              </w:rPr>
              <w:t>5</w:t>
            </w:r>
            <w:r>
              <w:rPr>
                <w:rFonts w:ascii="Times New Roman" w:hAnsi="Times New Roman"/>
                <w:sz w:val="28"/>
                <w:lang w:val="en-US"/>
              </w:rPr>
              <w:t>O</w:t>
            </w:r>
            <w:r>
              <w:rPr>
                <w:rFonts w:ascii="Times New Roman" w:hAnsi="Times New Roman"/>
                <w:sz w:val="28"/>
                <w:vertAlign w:val="subscript"/>
                <w:lang w:val="en-US"/>
              </w:rPr>
              <w:t>14</w:t>
            </w:r>
            <w:r>
              <w:rPr>
                <w:rFonts w:ascii="Times New Roman" w:hAnsi="Times New Roman"/>
                <w:sz w:val="28"/>
                <w:lang w:val="en-US"/>
              </w:rPr>
              <w:t xml:space="preserve"> – 19,7%</w:t>
            </w:r>
          </w:p>
          <w:p w:rsidR="009F0C95" w:rsidRPr="00CD686B" w:rsidRDefault="009F0C95" w:rsidP="00A818DC">
            <w:pPr>
              <w:contextualSpacing/>
              <w:jc w:val="both"/>
              <w:rPr>
                <w:rFonts w:ascii="Times New Roman" w:hAnsi="Times New Roman"/>
                <w:sz w:val="28"/>
                <w:lang w:val="en-US"/>
              </w:rPr>
            </w:pPr>
            <w:r w:rsidRPr="00CD686B">
              <w:rPr>
                <w:rFonts w:ascii="Times New Roman" w:hAnsi="Times New Roman"/>
                <w:sz w:val="28"/>
                <w:lang w:val="en-US"/>
              </w:rPr>
              <w:t>Na</w:t>
            </w:r>
            <w:r w:rsidRPr="00CD686B">
              <w:rPr>
                <w:rFonts w:ascii="Times New Roman" w:hAnsi="Times New Roman"/>
                <w:sz w:val="28"/>
                <w:vertAlign w:val="subscript"/>
                <w:lang w:val="en-US"/>
              </w:rPr>
              <w:t>2</w:t>
            </w:r>
            <w:r w:rsidRPr="00CD686B">
              <w:rPr>
                <w:rFonts w:ascii="Times New Roman" w:hAnsi="Times New Roman"/>
                <w:sz w:val="28"/>
                <w:lang w:val="en-US"/>
              </w:rPr>
              <w:t>CO</w:t>
            </w:r>
            <w:r w:rsidRPr="00CD686B">
              <w:rPr>
                <w:rFonts w:ascii="Times New Roman" w:hAnsi="Times New Roman"/>
                <w:sz w:val="28"/>
                <w:vertAlign w:val="subscript"/>
                <w:lang w:val="en-US"/>
              </w:rPr>
              <w:t>3</w:t>
            </w:r>
            <w:r w:rsidRPr="00CD686B">
              <w:rPr>
                <w:rFonts w:ascii="Times New Roman" w:hAnsi="Times New Roman"/>
                <w:sz w:val="28"/>
                <w:lang w:val="en-US"/>
              </w:rPr>
              <w:t xml:space="preserve"> – 18,0%</w:t>
            </w:r>
          </w:p>
          <w:p w:rsidR="009F0C95" w:rsidRPr="00CD686B" w:rsidRDefault="009F0C95" w:rsidP="00A818DC">
            <w:pPr>
              <w:contextualSpacing/>
              <w:jc w:val="both"/>
              <w:rPr>
                <w:rFonts w:ascii="Times New Roman" w:hAnsi="Times New Roman"/>
                <w:sz w:val="28"/>
                <w:lang w:val="en-US"/>
              </w:rPr>
            </w:pPr>
            <w:r w:rsidRPr="00CD686B">
              <w:rPr>
                <w:rFonts w:ascii="Times New Roman" w:hAnsi="Times New Roman"/>
                <w:sz w:val="28"/>
                <w:lang w:val="en-US"/>
              </w:rPr>
              <w:t>TiO</w:t>
            </w:r>
            <w:r w:rsidRPr="00CD686B">
              <w:rPr>
                <w:rFonts w:ascii="Times New Roman" w:hAnsi="Times New Roman"/>
                <w:sz w:val="28"/>
                <w:vertAlign w:val="subscript"/>
                <w:lang w:val="en-US"/>
              </w:rPr>
              <w:t xml:space="preserve">0,428 </w:t>
            </w:r>
            <w:r w:rsidRPr="00CD686B">
              <w:rPr>
                <w:rFonts w:ascii="Times New Roman" w:hAnsi="Times New Roman"/>
                <w:sz w:val="28"/>
                <w:lang w:val="en-US"/>
              </w:rPr>
              <w:t>– 16,2%</w:t>
            </w:r>
          </w:p>
          <w:p w:rsidR="00A818DC" w:rsidRDefault="00A818DC" w:rsidP="00A818DC">
            <w:pPr>
              <w:contextualSpacing/>
              <w:jc w:val="both"/>
              <w:rPr>
                <w:rFonts w:ascii="Times New Roman" w:hAnsi="Times New Roman"/>
                <w:sz w:val="28"/>
                <w:lang w:val="en-US"/>
              </w:rPr>
            </w:pPr>
            <w:r w:rsidRPr="00760F13">
              <w:rPr>
                <w:rFonts w:ascii="Times New Roman" w:hAnsi="Times New Roman"/>
                <w:sz w:val="28"/>
                <w:lang w:val="en-US"/>
              </w:rPr>
              <w:t>Na</w:t>
            </w:r>
            <w:r w:rsidRPr="00A818DC">
              <w:rPr>
                <w:rFonts w:ascii="Times New Roman" w:hAnsi="Times New Roman"/>
                <w:sz w:val="28"/>
                <w:vertAlign w:val="subscript"/>
                <w:lang w:val="en-US"/>
              </w:rPr>
              <w:t>2</w:t>
            </w:r>
            <w:r w:rsidRPr="00760F13">
              <w:rPr>
                <w:rFonts w:ascii="Times New Roman" w:hAnsi="Times New Roman"/>
                <w:sz w:val="28"/>
                <w:lang w:val="en-US"/>
              </w:rPr>
              <w:t>Ti</w:t>
            </w:r>
            <w:r w:rsidRPr="00A818DC">
              <w:rPr>
                <w:rFonts w:ascii="Times New Roman" w:hAnsi="Times New Roman"/>
                <w:sz w:val="28"/>
                <w:vertAlign w:val="subscript"/>
                <w:lang w:val="en-US"/>
              </w:rPr>
              <w:t>3</w:t>
            </w:r>
            <w:r>
              <w:rPr>
                <w:rFonts w:ascii="Times New Roman" w:hAnsi="Times New Roman"/>
                <w:sz w:val="28"/>
                <w:lang w:val="en-US"/>
              </w:rPr>
              <w:t>O</w:t>
            </w:r>
            <w:r w:rsidRPr="00A818DC">
              <w:rPr>
                <w:rFonts w:ascii="Times New Roman" w:hAnsi="Times New Roman"/>
                <w:sz w:val="28"/>
                <w:vertAlign w:val="subscript"/>
                <w:lang w:val="en-US"/>
              </w:rPr>
              <w:t>7</w:t>
            </w:r>
            <w:r>
              <w:rPr>
                <w:rFonts w:ascii="Times New Roman" w:hAnsi="Times New Roman"/>
                <w:sz w:val="28"/>
                <w:vertAlign w:val="subscript"/>
                <w:lang w:val="en-US"/>
              </w:rPr>
              <w:t xml:space="preserve"> </w:t>
            </w:r>
            <w:r>
              <w:rPr>
                <w:rFonts w:ascii="Times New Roman" w:hAnsi="Times New Roman"/>
                <w:sz w:val="28"/>
                <w:lang w:val="en-US"/>
              </w:rPr>
              <w:t>– 5,2%</w:t>
            </w:r>
          </w:p>
        </w:tc>
      </w:tr>
      <w:tr w:rsidR="00760F13" w:rsidTr="0005229F">
        <w:tc>
          <w:tcPr>
            <w:tcW w:w="1129" w:type="dxa"/>
          </w:tcPr>
          <w:p w:rsidR="00760F13" w:rsidRDefault="00760F13" w:rsidP="00B30B4C">
            <w:pPr>
              <w:contextualSpacing/>
              <w:jc w:val="both"/>
              <w:rPr>
                <w:rFonts w:ascii="Times New Roman" w:hAnsi="Times New Roman"/>
                <w:sz w:val="28"/>
                <w:lang w:val="ru-RU"/>
              </w:rPr>
            </w:pPr>
            <w:r>
              <w:rPr>
                <w:rFonts w:ascii="Times New Roman" w:hAnsi="Times New Roman"/>
                <w:sz w:val="28"/>
                <w:lang w:val="ru-RU"/>
              </w:rPr>
              <w:t>1030</w:t>
            </w:r>
            <w:r w:rsidR="00375323" w:rsidRPr="007522A9">
              <w:rPr>
                <w:rFonts w:ascii="Times New Roman" w:hAnsi="Times New Roman" w:cs="Times New Roman"/>
                <w:sz w:val="28"/>
                <w:lang w:val="ru-RU"/>
              </w:rPr>
              <w:t>°С</w:t>
            </w:r>
          </w:p>
        </w:tc>
        <w:tc>
          <w:tcPr>
            <w:tcW w:w="8222" w:type="dxa"/>
          </w:tcPr>
          <w:p w:rsidR="00760F13" w:rsidRDefault="00A818DC" w:rsidP="00B30B4C">
            <w:pPr>
              <w:contextualSpacing/>
              <w:jc w:val="both"/>
              <w:rPr>
                <w:rFonts w:ascii="Times New Roman" w:hAnsi="Times New Roman"/>
                <w:sz w:val="28"/>
                <w:lang w:val="en-US"/>
              </w:rPr>
            </w:pPr>
            <w:r w:rsidRPr="00CD686B">
              <w:rPr>
                <w:rFonts w:ascii="Times New Roman" w:hAnsi="Times New Roman" w:cs="Times New Roman"/>
                <w:sz w:val="28"/>
                <w:lang w:val="en-US"/>
              </w:rPr>
              <w:t>Na</w:t>
            </w:r>
            <w:r w:rsidRPr="00CD686B">
              <w:rPr>
                <w:rFonts w:ascii="Times New Roman" w:hAnsi="Times New Roman" w:cs="Times New Roman"/>
                <w:sz w:val="28"/>
                <w:vertAlign w:val="subscript"/>
                <w:lang w:val="en-US"/>
              </w:rPr>
              <w:t>2</w:t>
            </w:r>
            <w:r w:rsidRPr="00CD686B">
              <w:rPr>
                <w:rFonts w:ascii="Times New Roman" w:hAnsi="Times New Roman" w:cs="Times New Roman"/>
                <w:sz w:val="28"/>
                <w:lang w:val="en-US"/>
              </w:rPr>
              <w:t>TiO</w:t>
            </w:r>
            <w:r w:rsidRPr="00CD686B">
              <w:rPr>
                <w:rFonts w:ascii="Times New Roman" w:hAnsi="Times New Roman" w:cs="Times New Roman"/>
                <w:sz w:val="28"/>
                <w:vertAlign w:val="subscript"/>
                <w:lang w:val="en-US"/>
              </w:rPr>
              <w:t>3</w:t>
            </w:r>
            <w:r>
              <w:rPr>
                <w:rFonts w:ascii="Times New Roman" w:hAnsi="Times New Roman" w:cs="Times New Roman"/>
                <w:sz w:val="28"/>
                <w:lang w:val="en-US"/>
              </w:rPr>
              <w:t xml:space="preserve"> – 46,7</w:t>
            </w:r>
            <w:r>
              <w:rPr>
                <w:rFonts w:ascii="Times New Roman" w:hAnsi="Times New Roman"/>
                <w:sz w:val="28"/>
                <w:lang w:val="en-US"/>
              </w:rPr>
              <w:t>%</w:t>
            </w:r>
          </w:p>
          <w:p w:rsidR="00A818DC" w:rsidRPr="00CD686B" w:rsidRDefault="00A818DC" w:rsidP="00A818DC">
            <w:pPr>
              <w:contextualSpacing/>
              <w:jc w:val="both"/>
              <w:rPr>
                <w:rFonts w:ascii="Times New Roman" w:hAnsi="Times New Roman"/>
                <w:sz w:val="28"/>
                <w:lang w:val="en-US"/>
              </w:rPr>
            </w:pPr>
            <w:r w:rsidRPr="00760F13">
              <w:rPr>
                <w:rFonts w:ascii="Times New Roman" w:hAnsi="Times New Roman"/>
                <w:sz w:val="28"/>
                <w:lang w:val="en-US"/>
              </w:rPr>
              <w:t>Na</w:t>
            </w:r>
            <w:r w:rsidRPr="00760F13">
              <w:rPr>
                <w:rFonts w:ascii="Times New Roman" w:hAnsi="Times New Roman"/>
                <w:sz w:val="28"/>
                <w:vertAlign w:val="subscript"/>
                <w:lang w:val="en-US"/>
              </w:rPr>
              <w:t>8</w:t>
            </w:r>
            <w:r w:rsidRPr="00760F13">
              <w:rPr>
                <w:rFonts w:ascii="Times New Roman" w:hAnsi="Times New Roman"/>
                <w:sz w:val="28"/>
                <w:lang w:val="en-US"/>
              </w:rPr>
              <w:t>Ti</w:t>
            </w:r>
            <w:r w:rsidRPr="00760F13">
              <w:rPr>
                <w:rFonts w:ascii="Times New Roman" w:hAnsi="Times New Roman"/>
                <w:sz w:val="28"/>
                <w:vertAlign w:val="subscript"/>
                <w:lang w:val="en-US"/>
              </w:rPr>
              <w:t>5</w:t>
            </w:r>
            <w:r>
              <w:rPr>
                <w:rFonts w:ascii="Times New Roman" w:hAnsi="Times New Roman"/>
                <w:sz w:val="28"/>
                <w:lang w:val="en-US"/>
              </w:rPr>
              <w:t>O</w:t>
            </w:r>
            <w:r>
              <w:rPr>
                <w:rFonts w:ascii="Times New Roman" w:hAnsi="Times New Roman"/>
                <w:sz w:val="28"/>
                <w:vertAlign w:val="subscript"/>
                <w:lang w:val="en-US"/>
              </w:rPr>
              <w:t>14</w:t>
            </w:r>
            <w:r>
              <w:rPr>
                <w:rFonts w:ascii="Times New Roman" w:hAnsi="Times New Roman"/>
                <w:sz w:val="28"/>
                <w:lang w:val="en-US"/>
              </w:rPr>
              <w:t xml:space="preserve"> – 31,4%</w:t>
            </w:r>
          </w:p>
          <w:p w:rsidR="009F0C95" w:rsidRPr="00CD686B" w:rsidRDefault="009F0C95" w:rsidP="00A818DC">
            <w:pPr>
              <w:contextualSpacing/>
              <w:jc w:val="both"/>
              <w:rPr>
                <w:rFonts w:ascii="Times New Roman" w:hAnsi="Times New Roman"/>
                <w:sz w:val="28"/>
                <w:lang w:val="en-US"/>
              </w:rPr>
            </w:pPr>
            <w:r w:rsidRPr="00CD686B">
              <w:rPr>
                <w:rFonts w:ascii="Times New Roman" w:hAnsi="Times New Roman"/>
                <w:sz w:val="28"/>
                <w:lang w:val="en-US"/>
              </w:rPr>
              <w:t>Na</w:t>
            </w:r>
            <w:r w:rsidRPr="00CD686B">
              <w:rPr>
                <w:rFonts w:ascii="Times New Roman" w:hAnsi="Times New Roman"/>
                <w:sz w:val="28"/>
                <w:vertAlign w:val="subscript"/>
                <w:lang w:val="en-US"/>
              </w:rPr>
              <w:t>2</w:t>
            </w:r>
            <w:r w:rsidRPr="00CD686B">
              <w:rPr>
                <w:rFonts w:ascii="Times New Roman" w:hAnsi="Times New Roman"/>
                <w:sz w:val="28"/>
                <w:lang w:val="en-US"/>
              </w:rPr>
              <w:t>CO</w:t>
            </w:r>
            <w:r w:rsidRPr="00CD686B">
              <w:rPr>
                <w:rFonts w:ascii="Times New Roman" w:hAnsi="Times New Roman"/>
                <w:sz w:val="28"/>
                <w:vertAlign w:val="subscript"/>
                <w:lang w:val="en-US"/>
              </w:rPr>
              <w:t>3</w:t>
            </w:r>
            <w:r w:rsidRPr="00CD686B">
              <w:rPr>
                <w:rFonts w:ascii="Times New Roman" w:hAnsi="Times New Roman"/>
                <w:sz w:val="28"/>
                <w:lang w:val="en-US"/>
              </w:rPr>
              <w:t>·H</w:t>
            </w:r>
            <w:r w:rsidRPr="00CD686B">
              <w:rPr>
                <w:rFonts w:ascii="Times New Roman" w:hAnsi="Times New Roman"/>
                <w:sz w:val="28"/>
                <w:vertAlign w:val="subscript"/>
                <w:lang w:val="en-US"/>
              </w:rPr>
              <w:t>2</w:t>
            </w:r>
            <w:r w:rsidRPr="00CD686B">
              <w:rPr>
                <w:rFonts w:ascii="Times New Roman" w:hAnsi="Times New Roman"/>
                <w:sz w:val="28"/>
                <w:lang w:val="en-US"/>
              </w:rPr>
              <w:t>O – 5,7%</w:t>
            </w:r>
          </w:p>
          <w:p w:rsidR="009F0C95" w:rsidRPr="00CD686B" w:rsidRDefault="009F0C95" w:rsidP="00A818DC">
            <w:pPr>
              <w:contextualSpacing/>
              <w:jc w:val="both"/>
              <w:rPr>
                <w:rFonts w:ascii="Times New Roman" w:hAnsi="Times New Roman" w:cs="Times New Roman"/>
                <w:color w:val="000000"/>
                <w:sz w:val="28"/>
                <w:szCs w:val="28"/>
                <w:lang w:val="en-US"/>
              </w:rPr>
            </w:pPr>
            <w:r w:rsidRPr="009F0C95">
              <w:rPr>
                <w:rFonts w:ascii="Times New Roman" w:hAnsi="Times New Roman" w:cs="Times New Roman"/>
                <w:color w:val="000000"/>
                <w:sz w:val="28"/>
                <w:szCs w:val="28"/>
              </w:rPr>
              <w:t>TiO</w:t>
            </w:r>
            <w:r w:rsidRPr="009F0C95">
              <w:rPr>
                <w:rFonts w:ascii="Times New Roman" w:hAnsi="Times New Roman" w:cs="Times New Roman"/>
                <w:color w:val="000000"/>
                <w:sz w:val="28"/>
                <w:szCs w:val="28"/>
                <w:vertAlign w:val="subscript"/>
              </w:rPr>
              <w:t>2</w:t>
            </w:r>
            <w:r w:rsidRPr="00CD686B">
              <w:rPr>
                <w:rFonts w:ascii="Times New Roman" w:hAnsi="Times New Roman" w:cs="Times New Roman"/>
                <w:color w:val="000000"/>
                <w:sz w:val="28"/>
                <w:szCs w:val="28"/>
                <w:lang w:val="en-US"/>
              </w:rPr>
              <w:t xml:space="preserve"> – 5,6%</w:t>
            </w:r>
          </w:p>
          <w:p w:rsidR="009F0C95" w:rsidRPr="009F0C95" w:rsidRDefault="009F0C95" w:rsidP="00A818DC">
            <w:pPr>
              <w:contextualSpacing/>
              <w:jc w:val="both"/>
              <w:rPr>
                <w:rFonts w:ascii="Times New Roman" w:hAnsi="Times New Roman" w:cs="Times New Roman"/>
                <w:color w:val="000000"/>
                <w:sz w:val="28"/>
                <w:szCs w:val="28"/>
                <w:lang w:val="ru-RU"/>
              </w:rPr>
            </w:pPr>
            <w:r w:rsidRPr="009F0C95">
              <w:rPr>
                <w:rFonts w:ascii="Times New Roman" w:hAnsi="Times New Roman" w:cs="Times New Roman"/>
                <w:color w:val="000000"/>
                <w:sz w:val="28"/>
                <w:szCs w:val="28"/>
              </w:rPr>
              <w:t>TiO</w:t>
            </w:r>
            <w:r w:rsidRPr="009F0C95">
              <w:rPr>
                <w:rFonts w:ascii="Times New Roman" w:hAnsi="Times New Roman" w:cs="Times New Roman"/>
                <w:color w:val="000000"/>
                <w:sz w:val="28"/>
                <w:szCs w:val="28"/>
                <w:vertAlign w:val="subscript"/>
              </w:rPr>
              <w:t>2</w:t>
            </w:r>
            <w:r w:rsidRPr="009F0C95">
              <w:rPr>
                <w:rFonts w:ascii="Times New Roman" w:hAnsi="Times New Roman" w:cs="Times New Roman"/>
                <w:color w:val="000000"/>
                <w:sz w:val="28"/>
                <w:szCs w:val="28"/>
                <w:lang w:val="ru-RU"/>
              </w:rPr>
              <w:t xml:space="preserve"> – 3,6%</w:t>
            </w:r>
          </w:p>
          <w:p w:rsidR="009F0C95" w:rsidRPr="009F0C95" w:rsidRDefault="009F0C95" w:rsidP="00A818DC">
            <w:pPr>
              <w:contextualSpacing/>
              <w:jc w:val="both"/>
              <w:rPr>
                <w:rFonts w:ascii="Times New Roman" w:hAnsi="Times New Roman" w:cs="Times New Roman"/>
                <w:color w:val="000000"/>
                <w:sz w:val="28"/>
                <w:szCs w:val="28"/>
                <w:lang w:val="ru-RU"/>
              </w:rPr>
            </w:pPr>
            <w:r w:rsidRPr="009F0C95">
              <w:rPr>
                <w:rFonts w:ascii="Times New Roman" w:hAnsi="Times New Roman" w:cs="Times New Roman"/>
                <w:color w:val="000000"/>
                <w:sz w:val="28"/>
                <w:szCs w:val="28"/>
              </w:rPr>
              <w:t>Na</w:t>
            </w:r>
            <w:r w:rsidRPr="009F0C95">
              <w:rPr>
                <w:rFonts w:ascii="Times New Roman" w:hAnsi="Times New Roman" w:cs="Times New Roman"/>
                <w:color w:val="000000"/>
                <w:sz w:val="28"/>
                <w:szCs w:val="28"/>
                <w:vertAlign w:val="subscript"/>
              </w:rPr>
              <w:t>2</w:t>
            </w:r>
            <w:r w:rsidRPr="009F0C95">
              <w:rPr>
                <w:rFonts w:ascii="Times New Roman" w:hAnsi="Times New Roman" w:cs="Times New Roman"/>
                <w:color w:val="000000"/>
                <w:sz w:val="28"/>
                <w:szCs w:val="28"/>
              </w:rPr>
              <w:t>(CO</w:t>
            </w:r>
            <w:r w:rsidRPr="009F0C95">
              <w:rPr>
                <w:rFonts w:ascii="Times New Roman" w:hAnsi="Times New Roman" w:cs="Times New Roman"/>
                <w:color w:val="000000"/>
                <w:sz w:val="28"/>
                <w:szCs w:val="28"/>
                <w:vertAlign w:val="subscript"/>
              </w:rPr>
              <w:t>3</w:t>
            </w:r>
            <w:r w:rsidRPr="009F0C95">
              <w:rPr>
                <w:rFonts w:ascii="Times New Roman" w:hAnsi="Times New Roman" w:cs="Times New Roman"/>
                <w:color w:val="000000"/>
                <w:sz w:val="28"/>
                <w:szCs w:val="28"/>
              </w:rPr>
              <w:t>)</w:t>
            </w:r>
            <w:r w:rsidRPr="009F0C95">
              <w:rPr>
                <w:rFonts w:ascii="Times New Roman" w:hAnsi="Times New Roman" w:cs="Times New Roman"/>
                <w:color w:val="000000"/>
                <w:sz w:val="28"/>
                <w:szCs w:val="28"/>
                <w:lang w:val="ru-RU"/>
              </w:rPr>
              <w:t xml:space="preserve"> – 3,5%</w:t>
            </w:r>
          </w:p>
          <w:p w:rsidR="009F0C95" w:rsidRPr="009F0C95" w:rsidRDefault="009F0C95" w:rsidP="00A818DC">
            <w:pPr>
              <w:contextualSpacing/>
              <w:jc w:val="both"/>
              <w:rPr>
                <w:rFonts w:ascii="Times New Roman" w:hAnsi="Times New Roman"/>
                <w:sz w:val="28"/>
                <w:lang w:val="ru-RU"/>
              </w:rPr>
            </w:pPr>
            <w:r w:rsidRPr="009F0C95">
              <w:rPr>
                <w:rFonts w:ascii="Times New Roman" w:hAnsi="Times New Roman" w:cs="Times New Roman"/>
                <w:color w:val="000000"/>
                <w:sz w:val="28"/>
                <w:szCs w:val="28"/>
              </w:rPr>
              <w:t>TiO</w:t>
            </w:r>
            <w:r w:rsidRPr="009F0C95">
              <w:rPr>
                <w:rFonts w:ascii="Times New Roman" w:hAnsi="Times New Roman" w:cs="Times New Roman"/>
                <w:color w:val="000000"/>
                <w:sz w:val="28"/>
                <w:szCs w:val="28"/>
                <w:vertAlign w:val="subscript"/>
              </w:rPr>
              <w:t>0</w:t>
            </w:r>
            <w:r w:rsidRPr="009F0C95">
              <w:rPr>
                <w:rFonts w:ascii="Times New Roman" w:hAnsi="Times New Roman" w:cs="Times New Roman"/>
                <w:color w:val="000000"/>
                <w:sz w:val="28"/>
                <w:szCs w:val="28"/>
                <w:vertAlign w:val="subscript"/>
                <w:lang w:val="ru-RU"/>
              </w:rPr>
              <w:t>,</w:t>
            </w:r>
            <w:r w:rsidRPr="009F0C95">
              <w:rPr>
                <w:rFonts w:ascii="Times New Roman" w:hAnsi="Times New Roman" w:cs="Times New Roman"/>
                <w:color w:val="000000"/>
                <w:sz w:val="28"/>
                <w:szCs w:val="28"/>
                <w:vertAlign w:val="subscript"/>
              </w:rPr>
              <w:t>428</w:t>
            </w:r>
            <w:r w:rsidRPr="009F0C95">
              <w:rPr>
                <w:rFonts w:ascii="Times New Roman" w:hAnsi="Times New Roman" w:cs="Times New Roman"/>
                <w:color w:val="000000"/>
                <w:sz w:val="28"/>
                <w:szCs w:val="28"/>
                <w:vertAlign w:val="subscript"/>
                <w:lang w:val="ru-RU"/>
              </w:rPr>
              <w:t xml:space="preserve"> </w:t>
            </w:r>
            <w:r w:rsidRPr="009F0C95">
              <w:rPr>
                <w:rFonts w:ascii="Times New Roman" w:hAnsi="Times New Roman" w:cs="Times New Roman"/>
                <w:color w:val="000000"/>
                <w:sz w:val="28"/>
                <w:szCs w:val="28"/>
                <w:lang w:val="ru-RU"/>
              </w:rPr>
              <w:t>– 3,5%</w:t>
            </w:r>
          </w:p>
        </w:tc>
      </w:tr>
    </w:tbl>
    <w:p w:rsidR="006559B2" w:rsidRDefault="006559B2" w:rsidP="00B30B4C">
      <w:pPr>
        <w:spacing w:after="0" w:line="240" w:lineRule="auto"/>
        <w:ind w:firstLine="708"/>
        <w:contextualSpacing/>
        <w:jc w:val="both"/>
        <w:rPr>
          <w:rFonts w:ascii="Times New Roman" w:hAnsi="Times New Roman"/>
          <w:sz w:val="28"/>
          <w:lang w:val="en-US"/>
        </w:rPr>
      </w:pPr>
    </w:p>
    <w:p w:rsidR="00012263" w:rsidRPr="00012263" w:rsidRDefault="00012263" w:rsidP="00012263">
      <w:pPr>
        <w:spacing w:after="0" w:line="240" w:lineRule="auto"/>
        <w:ind w:firstLine="708"/>
        <w:contextualSpacing/>
        <w:jc w:val="both"/>
        <w:rPr>
          <w:rFonts w:ascii="Times New Roman" w:hAnsi="Times New Roman"/>
          <w:sz w:val="28"/>
          <w:lang w:val="ru-RU"/>
        </w:rPr>
      </w:pPr>
      <w:r>
        <w:rPr>
          <w:rFonts w:ascii="Times New Roman" w:hAnsi="Times New Roman"/>
          <w:sz w:val="28"/>
          <w:lang w:val="ru-RU"/>
        </w:rPr>
        <w:t xml:space="preserve">Таблица 20 – Рентгенофазовый анализ системы </w:t>
      </w:r>
      <w:r w:rsidRPr="007522A9">
        <w:rPr>
          <w:rFonts w:ascii="Times New Roman" w:hAnsi="Times New Roman"/>
          <w:sz w:val="28"/>
          <w:lang w:val="ru-RU"/>
        </w:rPr>
        <w:t>CaO</w:t>
      </w:r>
      <w:r w:rsidRPr="007522A9">
        <w:rPr>
          <w:rFonts w:ascii="Times New Roman" w:hAnsi="Times New Roman" w:cs="Times New Roman"/>
          <w:sz w:val="28"/>
          <w:lang w:val="ru-RU"/>
        </w:rPr>
        <w:t>–</w:t>
      </w:r>
      <w:r w:rsidRPr="007522A9">
        <w:rPr>
          <w:rFonts w:ascii="Times New Roman" w:hAnsi="Times New Roman"/>
          <w:sz w:val="28"/>
          <w:lang w:val="ru-RU"/>
        </w:rPr>
        <w:t>NaOH</w:t>
      </w:r>
      <w:r w:rsidRPr="007522A9">
        <w:rPr>
          <w:rFonts w:ascii="Times New Roman" w:hAnsi="Times New Roman" w:cs="Times New Roman"/>
          <w:sz w:val="28"/>
          <w:lang w:val="ru-RU"/>
        </w:rPr>
        <w:t>–</w:t>
      </w:r>
      <w:r w:rsidRPr="007522A9">
        <w:rPr>
          <w:rFonts w:ascii="Times New Roman" w:hAnsi="Times New Roman"/>
          <w:sz w:val="28"/>
          <w:lang w:val="ru-RU"/>
        </w:rPr>
        <w:t>TiO</w:t>
      </w:r>
      <w:r>
        <w:rPr>
          <w:rFonts w:ascii="Times New Roman" w:hAnsi="Times New Roman"/>
          <w:sz w:val="28"/>
          <w:vertAlign w:val="subscript"/>
          <w:lang w:val="ru-RU"/>
        </w:rPr>
        <w:t>2</w:t>
      </w:r>
      <w:r>
        <w:rPr>
          <w:rFonts w:ascii="Times New Roman" w:hAnsi="Times New Roman"/>
          <w:sz w:val="28"/>
          <w:lang w:val="ru-RU"/>
        </w:rPr>
        <w:t xml:space="preserve"> </w:t>
      </w:r>
      <w:r w:rsidRPr="00F20686">
        <w:rPr>
          <w:rFonts w:ascii="Times New Roman" w:hAnsi="Times New Roman" w:cs="Times New Roman"/>
          <w:sz w:val="28"/>
          <w:lang w:val="ru-RU"/>
        </w:rPr>
        <w:t>при</w:t>
      </w:r>
      <w:r w:rsidRPr="00F20686">
        <w:rPr>
          <w:rFonts w:ascii="Times New Roman" w:hAnsi="Times New Roman"/>
          <w:sz w:val="28"/>
          <w:lang w:val="ru-RU"/>
        </w:rPr>
        <w:t xml:space="preserve"> </w:t>
      </w:r>
      <w:r w:rsidRPr="00F20686">
        <w:rPr>
          <w:rFonts w:ascii="Times New Roman" w:hAnsi="Times New Roman" w:cs="Times New Roman"/>
          <w:sz w:val="28"/>
          <w:lang w:val="ru-RU"/>
        </w:rPr>
        <w:t>различных</w:t>
      </w:r>
      <w:r w:rsidRPr="00F20686">
        <w:rPr>
          <w:rFonts w:ascii="Times New Roman" w:hAnsi="Times New Roman"/>
          <w:sz w:val="28"/>
          <w:lang w:val="ru-RU"/>
        </w:rPr>
        <w:t xml:space="preserve"> </w:t>
      </w:r>
      <w:r w:rsidRPr="00F20686">
        <w:rPr>
          <w:rFonts w:ascii="Times New Roman" w:hAnsi="Times New Roman" w:cs="Times New Roman"/>
          <w:sz w:val="28"/>
          <w:lang w:val="ru-RU"/>
        </w:rPr>
        <w:t>температурах</w:t>
      </w:r>
      <w:r w:rsidRPr="00F20686">
        <w:rPr>
          <w:rFonts w:ascii="Times New Roman" w:hAnsi="Times New Roman"/>
          <w:sz w:val="28"/>
          <w:lang w:val="ru-RU"/>
        </w:rPr>
        <w:t xml:space="preserve"> </w:t>
      </w:r>
      <w:r w:rsidRPr="00F20686">
        <w:rPr>
          <w:rFonts w:ascii="Times New Roman" w:hAnsi="Times New Roman" w:cs="Times New Roman"/>
          <w:sz w:val="28"/>
          <w:lang w:val="ru-RU"/>
        </w:rPr>
        <w:t>нагрева</w:t>
      </w:r>
    </w:p>
    <w:p w:rsidR="0030030C" w:rsidRDefault="0030030C" w:rsidP="00B30B4C">
      <w:pPr>
        <w:spacing w:after="0" w:line="240" w:lineRule="auto"/>
        <w:ind w:firstLine="708"/>
        <w:contextualSpacing/>
        <w:jc w:val="both"/>
        <w:rPr>
          <w:rFonts w:ascii="Times New Roman" w:hAnsi="Times New Roman"/>
          <w:sz w:val="28"/>
        </w:rPr>
      </w:pPr>
    </w:p>
    <w:tbl>
      <w:tblPr>
        <w:tblStyle w:val="a9"/>
        <w:tblW w:w="0" w:type="auto"/>
        <w:tblLook w:val="04A0" w:firstRow="1" w:lastRow="0" w:firstColumn="1" w:lastColumn="0" w:noHBand="0" w:noVBand="1"/>
      </w:tblPr>
      <w:tblGrid>
        <w:gridCol w:w="1805"/>
        <w:gridCol w:w="7540"/>
      </w:tblGrid>
      <w:tr w:rsidR="0030030C" w:rsidRPr="00C80BDD" w:rsidTr="006B66A2">
        <w:tc>
          <w:tcPr>
            <w:tcW w:w="9345" w:type="dxa"/>
            <w:gridSpan w:val="2"/>
          </w:tcPr>
          <w:p w:rsidR="0030030C" w:rsidRPr="00C80BDD" w:rsidRDefault="0030030C" w:rsidP="006B66A2">
            <w:pPr>
              <w:contextualSpacing/>
              <w:jc w:val="both"/>
              <w:rPr>
                <w:rFonts w:ascii="Times New Roman" w:hAnsi="Times New Roman"/>
                <w:sz w:val="28"/>
                <w:lang w:val="en-US"/>
              </w:rPr>
            </w:pPr>
            <w:r w:rsidRPr="00C80BDD">
              <w:rPr>
                <w:rFonts w:ascii="Times New Roman" w:hAnsi="Times New Roman"/>
                <w:b/>
                <w:sz w:val="28"/>
                <w:lang w:val="ru-RU"/>
              </w:rPr>
              <w:t>CaO</w:t>
            </w:r>
            <w:r w:rsidRPr="00C80BDD">
              <w:rPr>
                <w:rFonts w:ascii="Times New Roman" w:hAnsi="Times New Roman" w:cs="Times New Roman"/>
                <w:b/>
                <w:sz w:val="28"/>
                <w:lang w:val="ru-RU"/>
              </w:rPr>
              <w:t>–</w:t>
            </w:r>
            <w:r w:rsidRPr="00C80BDD">
              <w:rPr>
                <w:rFonts w:ascii="Times New Roman" w:hAnsi="Times New Roman"/>
                <w:b/>
                <w:sz w:val="28"/>
                <w:lang w:val="ru-RU"/>
              </w:rPr>
              <w:t>NaOH</w:t>
            </w:r>
            <w:r w:rsidRPr="00C80BDD">
              <w:rPr>
                <w:rFonts w:ascii="Times New Roman" w:hAnsi="Times New Roman" w:cs="Times New Roman"/>
                <w:b/>
                <w:sz w:val="28"/>
                <w:lang w:val="ru-RU"/>
              </w:rPr>
              <w:t>–</w:t>
            </w:r>
            <w:r w:rsidRPr="00C80BDD">
              <w:rPr>
                <w:rFonts w:ascii="Times New Roman" w:hAnsi="Times New Roman"/>
                <w:b/>
                <w:sz w:val="28"/>
                <w:lang w:val="ru-RU"/>
              </w:rPr>
              <w:t>TiO</w:t>
            </w:r>
            <w:r w:rsidRPr="00C80BDD">
              <w:rPr>
                <w:rFonts w:ascii="Times New Roman" w:hAnsi="Times New Roman"/>
                <w:b/>
                <w:sz w:val="28"/>
                <w:vertAlign w:val="subscript"/>
                <w:lang w:val="ru-RU"/>
              </w:rPr>
              <w:t>2</w:t>
            </w:r>
          </w:p>
        </w:tc>
      </w:tr>
      <w:tr w:rsidR="0030030C" w:rsidRPr="00C80BDD" w:rsidTr="006B66A2">
        <w:tc>
          <w:tcPr>
            <w:tcW w:w="1805" w:type="dxa"/>
          </w:tcPr>
          <w:p w:rsidR="0030030C" w:rsidRPr="00C80BDD" w:rsidRDefault="0030030C" w:rsidP="006B66A2">
            <w:pPr>
              <w:contextualSpacing/>
              <w:jc w:val="both"/>
              <w:rPr>
                <w:rFonts w:ascii="Times New Roman" w:hAnsi="Times New Roman"/>
                <w:b/>
                <w:bCs/>
                <w:sz w:val="28"/>
                <w:lang w:val="ru-RU"/>
              </w:rPr>
            </w:pPr>
          </w:p>
        </w:tc>
        <w:tc>
          <w:tcPr>
            <w:tcW w:w="7540" w:type="dxa"/>
          </w:tcPr>
          <w:p w:rsidR="0030030C" w:rsidRPr="00C80BDD" w:rsidRDefault="0030030C" w:rsidP="006B66A2">
            <w:pPr>
              <w:contextualSpacing/>
              <w:jc w:val="both"/>
              <w:rPr>
                <w:rFonts w:ascii="Times New Roman" w:hAnsi="Times New Roman"/>
                <w:b/>
                <w:bCs/>
                <w:sz w:val="28"/>
                <w:lang w:val="ru-RU"/>
              </w:rPr>
            </w:pPr>
          </w:p>
        </w:tc>
      </w:tr>
      <w:tr w:rsidR="0030030C" w:rsidRPr="00C80BDD" w:rsidTr="006B66A2">
        <w:tc>
          <w:tcPr>
            <w:tcW w:w="1805" w:type="dxa"/>
          </w:tcPr>
          <w:p w:rsidR="0030030C" w:rsidRPr="00C80BDD" w:rsidRDefault="0030030C" w:rsidP="006B66A2">
            <w:pPr>
              <w:contextualSpacing/>
              <w:jc w:val="both"/>
              <w:rPr>
                <w:rFonts w:ascii="Times New Roman" w:hAnsi="Times New Roman"/>
                <w:sz w:val="28"/>
                <w:lang w:val="en-US"/>
              </w:rPr>
            </w:pPr>
            <w:r w:rsidRPr="00C80BDD">
              <w:rPr>
                <w:rFonts w:ascii="Times New Roman" w:hAnsi="Times New Roman"/>
                <w:sz w:val="28"/>
                <w:lang w:val="en-US"/>
              </w:rPr>
              <w:t>470</w:t>
            </w:r>
            <w:r w:rsidRPr="00C80BDD">
              <w:rPr>
                <w:rFonts w:ascii="Times New Roman" w:hAnsi="Times New Roman" w:cs="Times New Roman"/>
                <w:sz w:val="28"/>
                <w:lang w:val="ru-RU"/>
              </w:rPr>
              <w:t>°С</w:t>
            </w:r>
          </w:p>
        </w:tc>
        <w:tc>
          <w:tcPr>
            <w:tcW w:w="7540" w:type="dxa"/>
          </w:tcPr>
          <w:p w:rsidR="0030030C" w:rsidRPr="00C80BDD" w:rsidRDefault="0030030C" w:rsidP="0030030C">
            <w:pPr>
              <w:contextualSpacing/>
              <w:jc w:val="both"/>
              <w:rPr>
                <w:rFonts w:ascii="Times New Roman" w:hAnsi="Times New Roman"/>
                <w:sz w:val="28"/>
                <w:lang w:val="en-US"/>
              </w:rPr>
            </w:pPr>
            <w:r w:rsidRPr="00C80BDD">
              <w:rPr>
                <w:rFonts w:ascii="Times New Roman" w:hAnsi="Times New Roman"/>
                <w:sz w:val="28"/>
                <w:lang w:val="en-US"/>
              </w:rPr>
              <w:t>CaTiO</w:t>
            </w:r>
            <w:r w:rsidRPr="00C80BDD">
              <w:rPr>
                <w:rFonts w:ascii="Times New Roman" w:hAnsi="Times New Roman"/>
                <w:sz w:val="28"/>
                <w:vertAlign w:val="subscript"/>
              </w:rPr>
              <w:t>3</w:t>
            </w:r>
            <w:r w:rsidRPr="00C80BDD">
              <w:rPr>
                <w:rFonts w:ascii="Times New Roman" w:hAnsi="Times New Roman"/>
                <w:sz w:val="28"/>
                <w:lang w:val="en-US"/>
              </w:rPr>
              <w:t xml:space="preserve"> – 33,4%</w:t>
            </w:r>
          </w:p>
          <w:p w:rsidR="0030030C" w:rsidRPr="00C80BDD" w:rsidRDefault="0030030C" w:rsidP="006B66A2">
            <w:pPr>
              <w:contextualSpacing/>
              <w:jc w:val="both"/>
              <w:rPr>
                <w:rFonts w:ascii="Times New Roman" w:hAnsi="Times New Roman"/>
                <w:sz w:val="28"/>
                <w:lang w:val="en-US"/>
              </w:rPr>
            </w:pPr>
            <w:r w:rsidRPr="00C80BDD">
              <w:rPr>
                <w:rFonts w:ascii="Times New Roman" w:hAnsi="Times New Roman"/>
                <w:sz w:val="28"/>
                <w:lang w:val="en-US"/>
              </w:rPr>
              <w:t>TiO</w:t>
            </w:r>
            <w:r w:rsidRPr="00C80BDD">
              <w:rPr>
                <w:rFonts w:ascii="Times New Roman" w:hAnsi="Times New Roman"/>
                <w:sz w:val="28"/>
                <w:vertAlign w:val="subscript"/>
                <w:lang w:val="en-US"/>
              </w:rPr>
              <w:t>2</w:t>
            </w:r>
            <w:r w:rsidRPr="00C80BDD">
              <w:rPr>
                <w:rFonts w:ascii="Times New Roman" w:hAnsi="Times New Roman"/>
                <w:sz w:val="28"/>
                <w:lang w:val="en-US"/>
              </w:rPr>
              <w:t xml:space="preserve"> – 45,4%</w:t>
            </w:r>
          </w:p>
          <w:p w:rsidR="0030030C" w:rsidRPr="00C80BDD" w:rsidRDefault="0030030C" w:rsidP="006B66A2">
            <w:pPr>
              <w:contextualSpacing/>
              <w:jc w:val="both"/>
              <w:rPr>
                <w:rFonts w:ascii="Times New Roman" w:hAnsi="Times New Roman"/>
                <w:sz w:val="28"/>
                <w:lang w:val="en-US"/>
              </w:rPr>
            </w:pPr>
            <w:r w:rsidRPr="00C80BDD">
              <w:rPr>
                <w:rFonts w:ascii="Times New Roman" w:hAnsi="Times New Roman"/>
                <w:sz w:val="28"/>
                <w:lang w:val="en-US"/>
              </w:rPr>
              <w:t>Ca(OH)</w:t>
            </w:r>
            <w:r w:rsidRPr="00C80BDD">
              <w:rPr>
                <w:rFonts w:ascii="Times New Roman" w:hAnsi="Times New Roman"/>
                <w:sz w:val="28"/>
                <w:vertAlign w:val="subscript"/>
                <w:lang w:val="en-US"/>
              </w:rPr>
              <w:t xml:space="preserve">2 </w:t>
            </w:r>
            <w:r w:rsidRPr="00C80BDD">
              <w:rPr>
                <w:rFonts w:ascii="Times New Roman" w:hAnsi="Times New Roman"/>
                <w:sz w:val="28"/>
                <w:lang w:val="en-US"/>
              </w:rPr>
              <w:t>– 8,5%</w:t>
            </w:r>
          </w:p>
          <w:p w:rsidR="0030030C" w:rsidRPr="00C80BDD" w:rsidRDefault="0030030C" w:rsidP="006B66A2">
            <w:pPr>
              <w:contextualSpacing/>
              <w:jc w:val="both"/>
              <w:rPr>
                <w:rFonts w:ascii="Times New Roman" w:hAnsi="Times New Roman" w:cs="Times New Roman"/>
                <w:color w:val="000000"/>
                <w:sz w:val="28"/>
                <w:szCs w:val="28"/>
                <w:lang w:val="en-US"/>
              </w:rPr>
            </w:pPr>
            <w:r w:rsidRPr="00C80BDD">
              <w:rPr>
                <w:rFonts w:ascii="Times New Roman" w:hAnsi="Times New Roman" w:cs="Times New Roman"/>
                <w:color w:val="000000"/>
                <w:sz w:val="28"/>
                <w:szCs w:val="28"/>
                <w:lang w:val="en-US"/>
              </w:rPr>
              <w:t>N</w:t>
            </w:r>
            <w:r w:rsidRPr="00C80BDD">
              <w:rPr>
                <w:rFonts w:ascii="Times New Roman" w:hAnsi="Times New Roman" w:cs="Times New Roman"/>
                <w:color w:val="000000"/>
                <w:sz w:val="28"/>
                <w:szCs w:val="28"/>
              </w:rPr>
              <w:t>a</w:t>
            </w:r>
            <w:r w:rsidRPr="00C80BDD">
              <w:rPr>
                <w:rFonts w:ascii="Times New Roman" w:hAnsi="Times New Roman" w:cs="Times New Roman"/>
                <w:color w:val="000000"/>
                <w:sz w:val="28"/>
                <w:szCs w:val="28"/>
                <w:vertAlign w:val="subscript"/>
                <w:lang w:val="en-US"/>
              </w:rPr>
              <w:t>2</w:t>
            </w:r>
            <w:r w:rsidRPr="00C80BDD">
              <w:rPr>
                <w:rFonts w:ascii="Times New Roman" w:hAnsi="Times New Roman" w:cs="Times New Roman"/>
                <w:color w:val="000000"/>
                <w:sz w:val="28"/>
                <w:szCs w:val="28"/>
                <w:lang w:val="en-US"/>
              </w:rPr>
              <w:t>C</w:t>
            </w:r>
            <w:r w:rsidRPr="00C80BDD">
              <w:rPr>
                <w:rFonts w:ascii="Times New Roman" w:hAnsi="Times New Roman" w:cs="Times New Roman"/>
                <w:color w:val="000000"/>
                <w:sz w:val="28"/>
                <w:szCs w:val="28"/>
              </w:rPr>
              <w:t>O</w:t>
            </w:r>
            <w:r w:rsidRPr="00C80BDD">
              <w:rPr>
                <w:rFonts w:ascii="Times New Roman" w:hAnsi="Times New Roman" w:cs="Times New Roman"/>
                <w:color w:val="000000"/>
                <w:sz w:val="28"/>
                <w:szCs w:val="28"/>
                <w:vertAlign w:val="subscript"/>
                <w:lang w:val="en-US"/>
              </w:rPr>
              <w:t>3</w:t>
            </w:r>
            <w:r w:rsidRPr="00C80BDD">
              <w:rPr>
                <w:rFonts w:ascii="Times New Roman" w:hAnsi="Times New Roman" w:cs="Times New Roman"/>
                <w:color w:val="000000"/>
                <w:sz w:val="28"/>
                <w:szCs w:val="28"/>
                <w:lang w:val="en-US"/>
              </w:rPr>
              <w:t xml:space="preserve"> – 9,2%</w:t>
            </w:r>
          </w:p>
          <w:p w:rsidR="0030030C" w:rsidRPr="00C80BDD" w:rsidRDefault="0030030C" w:rsidP="0030030C">
            <w:pPr>
              <w:contextualSpacing/>
              <w:jc w:val="both"/>
              <w:rPr>
                <w:rFonts w:ascii="Times New Roman" w:hAnsi="Times New Roman" w:cs="Times New Roman"/>
                <w:sz w:val="28"/>
                <w:szCs w:val="28"/>
                <w:lang w:val="ru-RU"/>
              </w:rPr>
            </w:pPr>
            <w:r w:rsidRPr="00C80BDD">
              <w:rPr>
                <w:rFonts w:ascii="Times New Roman" w:hAnsi="Times New Roman" w:cs="Times New Roman"/>
                <w:color w:val="000000"/>
                <w:sz w:val="28"/>
                <w:szCs w:val="28"/>
                <w:lang w:val="en-US"/>
              </w:rPr>
              <w:t>S</w:t>
            </w:r>
            <w:r w:rsidRPr="00C80BDD">
              <w:rPr>
                <w:rFonts w:ascii="Times New Roman" w:hAnsi="Times New Roman" w:cs="Times New Roman"/>
                <w:color w:val="000000"/>
                <w:sz w:val="28"/>
                <w:szCs w:val="28"/>
              </w:rPr>
              <w:t>iO</w:t>
            </w:r>
            <w:r w:rsidRPr="00C80BDD">
              <w:rPr>
                <w:rFonts w:ascii="Times New Roman" w:hAnsi="Times New Roman" w:cs="Times New Roman"/>
                <w:color w:val="000000"/>
                <w:sz w:val="28"/>
                <w:szCs w:val="28"/>
                <w:vertAlign w:val="subscript"/>
              </w:rPr>
              <w:t>2</w:t>
            </w:r>
            <w:r w:rsidRPr="00C80BDD">
              <w:rPr>
                <w:rFonts w:ascii="Times New Roman" w:hAnsi="Times New Roman" w:cs="Times New Roman"/>
                <w:color w:val="000000"/>
                <w:sz w:val="28"/>
                <w:szCs w:val="28"/>
                <w:lang w:val="ru-RU"/>
              </w:rPr>
              <w:t xml:space="preserve"> – </w:t>
            </w:r>
            <w:r w:rsidRPr="00C80BDD">
              <w:rPr>
                <w:rFonts w:ascii="Times New Roman" w:hAnsi="Times New Roman" w:cs="Times New Roman"/>
                <w:color w:val="000000"/>
                <w:sz w:val="28"/>
                <w:szCs w:val="28"/>
                <w:lang w:val="en-US"/>
              </w:rPr>
              <w:t>3</w:t>
            </w:r>
            <w:r w:rsidRPr="00C80BDD">
              <w:rPr>
                <w:rFonts w:ascii="Times New Roman" w:hAnsi="Times New Roman" w:cs="Times New Roman"/>
                <w:color w:val="000000"/>
                <w:sz w:val="28"/>
                <w:szCs w:val="28"/>
                <w:lang w:val="ru-RU"/>
              </w:rPr>
              <w:t>,</w:t>
            </w:r>
            <w:r w:rsidRPr="00C80BDD">
              <w:rPr>
                <w:rFonts w:ascii="Times New Roman" w:hAnsi="Times New Roman" w:cs="Times New Roman"/>
                <w:color w:val="000000"/>
                <w:sz w:val="28"/>
                <w:szCs w:val="28"/>
                <w:lang w:val="en-US"/>
              </w:rPr>
              <w:t>5</w:t>
            </w:r>
            <w:r w:rsidRPr="00C80BDD">
              <w:rPr>
                <w:rFonts w:ascii="Times New Roman" w:hAnsi="Times New Roman" w:cs="Times New Roman"/>
                <w:color w:val="000000"/>
                <w:sz w:val="28"/>
                <w:szCs w:val="28"/>
                <w:lang w:val="ru-RU"/>
              </w:rPr>
              <w:t>%</w:t>
            </w:r>
          </w:p>
        </w:tc>
      </w:tr>
      <w:tr w:rsidR="0030030C" w:rsidRPr="00C80BDD" w:rsidTr="006B66A2">
        <w:tc>
          <w:tcPr>
            <w:tcW w:w="1805" w:type="dxa"/>
          </w:tcPr>
          <w:p w:rsidR="0030030C" w:rsidRPr="00C80BDD" w:rsidRDefault="0030030C" w:rsidP="006B66A2">
            <w:pPr>
              <w:contextualSpacing/>
              <w:jc w:val="both"/>
              <w:rPr>
                <w:rFonts w:ascii="Times New Roman" w:hAnsi="Times New Roman"/>
                <w:sz w:val="28"/>
                <w:lang w:val="en-US"/>
              </w:rPr>
            </w:pPr>
            <w:r w:rsidRPr="00C80BDD">
              <w:rPr>
                <w:rFonts w:ascii="Times New Roman" w:hAnsi="Times New Roman"/>
                <w:sz w:val="28"/>
                <w:lang w:val="en-US"/>
              </w:rPr>
              <w:t>510</w:t>
            </w:r>
            <w:r w:rsidRPr="00C80BDD">
              <w:rPr>
                <w:rFonts w:ascii="Times New Roman" w:hAnsi="Times New Roman" w:cs="Times New Roman"/>
                <w:sz w:val="28"/>
                <w:lang w:val="ru-RU"/>
              </w:rPr>
              <w:t>°С</w:t>
            </w:r>
          </w:p>
        </w:tc>
        <w:tc>
          <w:tcPr>
            <w:tcW w:w="7540" w:type="dxa"/>
          </w:tcPr>
          <w:p w:rsidR="0030030C" w:rsidRPr="00C80BDD" w:rsidRDefault="0030030C" w:rsidP="0030030C">
            <w:pPr>
              <w:contextualSpacing/>
              <w:jc w:val="both"/>
              <w:rPr>
                <w:rFonts w:ascii="Times New Roman" w:hAnsi="Times New Roman"/>
                <w:sz w:val="28"/>
                <w:lang w:val="en-US"/>
              </w:rPr>
            </w:pPr>
            <w:r w:rsidRPr="00C80BDD">
              <w:rPr>
                <w:rFonts w:ascii="Times New Roman" w:hAnsi="Times New Roman"/>
                <w:sz w:val="28"/>
                <w:lang w:val="en-US"/>
              </w:rPr>
              <w:t>CaTiO</w:t>
            </w:r>
            <w:r w:rsidRPr="00C80BDD">
              <w:rPr>
                <w:rFonts w:ascii="Times New Roman" w:hAnsi="Times New Roman"/>
                <w:sz w:val="28"/>
                <w:vertAlign w:val="subscript"/>
                <w:lang w:val="en-US"/>
              </w:rPr>
              <w:t>3</w:t>
            </w:r>
            <w:r w:rsidRPr="00C80BDD">
              <w:rPr>
                <w:rFonts w:ascii="Times New Roman" w:hAnsi="Times New Roman"/>
                <w:sz w:val="28"/>
                <w:lang w:val="en-US"/>
              </w:rPr>
              <w:t xml:space="preserve"> – 56,1%</w:t>
            </w:r>
          </w:p>
          <w:p w:rsidR="0030030C" w:rsidRPr="00C80BDD" w:rsidRDefault="0030030C" w:rsidP="006B66A2">
            <w:pPr>
              <w:contextualSpacing/>
              <w:jc w:val="both"/>
              <w:rPr>
                <w:rFonts w:ascii="Times New Roman" w:hAnsi="Times New Roman" w:cs="Times New Roman"/>
                <w:color w:val="000000"/>
                <w:sz w:val="28"/>
                <w:szCs w:val="28"/>
                <w:lang w:val="en-US"/>
              </w:rPr>
            </w:pPr>
            <w:r w:rsidRPr="00C80BDD">
              <w:rPr>
                <w:rFonts w:ascii="Times New Roman" w:hAnsi="Times New Roman" w:cs="Times New Roman"/>
                <w:color w:val="000000"/>
                <w:sz w:val="28"/>
                <w:szCs w:val="28"/>
              </w:rPr>
              <w:t>TiO</w:t>
            </w:r>
            <w:r w:rsidRPr="00C80BDD">
              <w:rPr>
                <w:rFonts w:ascii="Times New Roman" w:hAnsi="Times New Roman" w:cs="Times New Roman"/>
                <w:color w:val="000000"/>
                <w:sz w:val="28"/>
                <w:szCs w:val="28"/>
                <w:vertAlign w:val="subscript"/>
              </w:rPr>
              <w:t>2</w:t>
            </w:r>
            <w:r w:rsidRPr="00C80BDD">
              <w:rPr>
                <w:rFonts w:ascii="Times New Roman" w:hAnsi="Times New Roman" w:cs="Times New Roman"/>
                <w:color w:val="000000"/>
                <w:sz w:val="28"/>
                <w:szCs w:val="28"/>
                <w:lang w:val="en-US"/>
              </w:rPr>
              <w:t xml:space="preserve"> – 29,1%</w:t>
            </w:r>
          </w:p>
          <w:p w:rsidR="0030030C" w:rsidRPr="00C80BDD" w:rsidRDefault="0030030C" w:rsidP="006B66A2">
            <w:pPr>
              <w:contextualSpacing/>
              <w:jc w:val="both"/>
              <w:rPr>
                <w:rFonts w:ascii="Times New Roman" w:hAnsi="Times New Roman"/>
                <w:sz w:val="28"/>
                <w:lang w:val="en-US"/>
              </w:rPr>
            </w:pPr>
            <w:r w:rsidRPr="00C80BDD">
              <w:rPr>
                <w:rFonts w:ascii="Times New Roman" w:hAnsi="Times New Roman"/>
                <w:sz w:val="28"/>
                <w:lang w:val="en-US"/>
              </w:rPr>
              <w:t>Ca(OH)</w:t>
            </w:r>
            <w:r w:rsidRPr="00C80BDD">
              <w:rPr>
                <w:rFonts w:ascii="Times New Roman" w:hAnsi="Times New Roman"/>
                <w:sz w:val="28"/>
                <w:vertAlign w:val="subscript"/>
                <w:lang w:val="en-US"/>
              </w:rPr>
              <w:t xml:space="preserve">2 </w:t>
            </w:r>
            <w:r w:rsidRPr="00C80BDD">
              <w:rPr>
                <w:rFonts w:ascii="Times New Roman" w:hAnsi="Times New Roman"/>
                <w:sz w:val="28"/>
                <w:lang w:val="en-US"/>
              </w:rPr>
              <w:t xml:space="preserve"> – 5,2%</w:t>
            </w:r>
          </w:p>
          <w:p w:rsidR="0030030C" w:rsidRPr="00C80BDD" w:rsidRDefault="0030030C" w:rsidP="006B66A2">
            <w:pPr>
              <w:contextualSpacing/>
              <w:jc w:val="both"/>
              <w:rPr>
                <w:rFonts w:ascii="Times New Roman" w:hAnsi="Times New Roman"/>
                <w:sz w:val="28"/>
                <w:lang w:val="en-US"/>
              </w:rPr>
            </w:pPr>
            <w:r w:rsidRPr="00C80BDD">
              <w:rPr>
                <w:rFonts w:ascii="Times New Roman" w:hAnsi="Times New Roman" w:cs="Times New Roman"/>
                <w:color w:val="000000"/>
                <w:sz w:val="28"/>
                <w:szCs w:val="28"/>
                <w:lang w:val="en-US"/>
              </w:rPr>
              <w:t>N</w:t>
            </w:r>
            <w:r w:rsidRPr="00C80BDD">
              <w:rPr>
                <w:rFonts w:ascii="Times New Roman" w:hAnsi="Times New Roman" w:cs="Times New Roman"/>
                <w:color w:val="000000"/>
                <w:sz w:val="28"/>
                <w:szCs w:val="28"/>
              </w:rPr>
              <w:t>a</w:t>
            </w:r>
            <w:r w:rsidRPr="00C80BDD">
              <w:rPr>
                <w:rFonts w:ascii="Times New Roman" w:hAnsi="Times New Roman" w:cs="Times New Roman"/>
                <w:color w:val="000000"/>
                <w:sz w:val="28"/>
                <w:szCs w:val="28"/>
                <w:vertAlign w:val="subscript"/>
                <w:lang w:val="en-US"/>
              </w:rPr>
              <w:t>2</w:t>
            </w:r>
            <w:r w:rsidRPr="00C80BDD">
              <w:rPr>
                <w:rFonts w:ascii="Times New Roman" w:hAnsi="Times New Roman" w:cs="Times New Roman"/>
                <w:color w:val="000000"/>
                <w:sz w:val="28"/>
                <w:szCs w:val="28"/>
                <w:lang w:val="en-US"/>
              </w:rPr>
              <w:t>C</w:t>
            </w:r>
            <w:r w:rsidRPr="00C80BDD">
              <w:rPr>
                <w:rFonts w:ascii="Times New Roman" w:hAnsi="Times New Roman" w:cs="Times New Roman"/>
                <w:color w:val="000000"/>
                <w:sz w:val="28"/>
                <w:szCs w:val="28"/>
              </w:rPr>
              <w:t>O</w:t>
            </w:r>
            <w:r w:rsidRPr="00C80BDD">
              <w:rPr>
                <w:rFonts w:ascii="Times New Roman" w:hAnsi="Times New Roman" w:cs="Times New Roman"/>
                <w:color w:val="000000"/>
                <w:sz w:val="28"/>
                <w:szCs w:val="28"/>
                <w:vertAlign w:val="subscript"/>
                <w:lang w:val="en-US"/>
              </w:rPr>
              <w:t xml:space="preserve">3 </w:t>
            </w:r>
            <w:r w:rsidRPr="00C80BDD">
              <w:rPr>
                <w:rFonts w:ascii="Times New Roman" w:hAnsi="Times New Roman"/>
                <w:sz w:val="28"/>
                <w:lang w:val="en-US"/>
              </w:rPr>
              <w:t>– 9,7%</w:t>
            </w:r>
          </w:p>
        </w:tc>
      </w:tr>
      <w:tr w:rsidR="0030030C" w:rsidRPr="00C80BDD" w:rsidTr="006B66A2">
        <w:tc>
          <w:tcPr>
            <w:tcW w:w="1805" w:type="dxa"/>
          </w:tcPr>
          <w:p w:rsidR="0030030C" w:rsidRPr="00C80BDD" w:rsidRDefault="0030030C" w:rsidP="006B66A2">
            <w:pPr>
              <w:contextualSpacing/>
              <w:jc w:val="both"/>
              <w:rPr>
                <w:rFonts w:ascii="Times New Roman" w:hAnsi="Times New Roman"/>
                <w:sz w:val="28"/>
                <w:lang w:val="en-US"/>
              </w:rPr>
            </w:pPr>
            <w:r w:rsidRPr="00C80BDD">
              <w:rPr>
                <w:rFonts w:ascii="Times New Roman" w:hAnsi="Times New Roman"/>
                <w:sz w:val="28"/>
                <w:lang w:val="en-US"/>
              </w:rPr>
              <w:t>750</w:t>
            </w:r>
            <w:r w:rsidRPr="00C80BDD">
              <w:rPr>
                <w:rFonts w:ascii="Times New Roman" w:hAnsi="Times New Roman" w:cs="Times New Roman"/>
                <w:sz w:val="28"/>
                <w:lang w:val="ru-RU"/>
              </w:rPr>
              <w:t>°С</w:t>
            </w:r>
          </w:p>
        </w:tc>
        <w:tc>
          <w:tcPr>
            <w:tcW w:w="7540" w:type="dxa"/>
          </w:tcPr>
          <w:p w:rsidR="0030030C" w:rsidRPr="00C80BDD" w:rsidRDefault="0030030C" w:rsidP="006B66A2">
            <w:pPr>
              <w:contextualSpacing/>
              <w:jc w:val="both"/>
              <w:rPr>
                <w:rFonts w:ascii="Times New Roman" w:hAnsi="Times New Roman"/>
                <w:sz w:val="28"/>
                <w:lang w:val="en-US"/>
              </w:rPr>
            </w:pPr>
            <w:r w:rsidRPr="00C80BDD">
              <w:rPr>
                <w:rFonts w:ascii="Times New Roman" w:hAnsi="Times New Roman"/>
                <w:sz w:val="28"/>
                <w:lang w:val="en-US"/>
              </w:rPr>
              <w:t>CaTiO</w:t>
            </w:r>
            <w:r w:rsidRPr="00C80BDD">
              <w:rPr>
                <w:rFonts w:ascii="Times New Roman" w:hAnsi="Times New Roman"/>
                <w:sz w:val="28"/>
                <w:vertAlign w:val="subscript"/>
                <w:lang w:val="en-US"/>
              </w:rPr>
              <w:t>3</w:t>
            </w:r>
            <w:r w:rsidRPr="00C80BDD">
              <w:rPr>
                <w:rFonts w:ascii="Times New Roman" w:hAnsi="Times New Roman"/>
                <w:sz w:val="28"/>
                <w:lang w:val="en-US"/>
              </w:rPr>
              <w:t xml:space="preserve"> – 48,7%</w:t>
            </w:r>
          </w:p>
          <w:p w:rsidR="0030030C" w:rsidRPr="00C80BDD" w:rsidRDefault="0030030C" w:rsidP="006B66A2">
            <w:pPr>
              <w:contextualSpacing/>
              <w:jc w:val="both"/>
              <w:rPr>
                <w:rFonts w:ascii="Times New Roman" w:hAnsi="Times New Roman"/>
                <w:sz w:val="28"/>
                <w:lang w:val="en-US"/>
              </w:rPr>
            </w:pPr>
            <w:r w:rsidRPr="00C80BDD">
              <w:rPr>
                <w:rFonts w:ascii="Times New Roman" w:hAnsi="Times New Roman"/>
                <w:sz w:val="28"/>
              </w:rPr>
              <w:lastRenderedPageBreak/>
              <w:t>Na</w:t>
            </w:r>
            <w:r w:rsidRPr="00C80BDD">
              <w:rPr>
                <w:rFonts w:ascii="Times New Roman" w:hAnsi="Times New Roman"/>
                <w:sz w:val="28"/>
                <w:vertAlign w:val="subscript"/>
              </w:rPr>
              <w:t>4</w:t>
            </w:r>
            <w:r w:rsidRPr="00C80BDD">
              <w:rPr>
                <w:rFonts w:ascii="Times New Roman" w:hAnsi="Times New Roman"/>
                <w:sz w:val="28"/>
              </w:rPr>
              <w:t>Ti</w:t>
            </w:r>
            <w:r w:rsidRPr="00C80BDD">
              <w:rPr>
                <w:rFonts w:ascii="Times New Roman" w:hAnsi="Times New Roman"/>
                <w:sz w:val="28"/>
                <w:vertAlign w:val="subscript"/>
              </w:rPr>
              <w:t>5</w:t>
            </w:r>
            <w:r w:rsidRPr="00C80BDD">
              <w:rPr>
                <w:rFonts w:ascii="Times New Roman" w:hAnsi="Times New Roman"/>
                <w:sz w:val="28"/>
              </w:rPr>
              <w:t>O</w:t>
            </w:r>
            <w:r w:rsidRPr="00C80BDD">
              <w:rPr>
                <w:rFonts w:ascii="Times New Roman" w:hAnsi="Times New Roman"/>
                <w:sz w:val="28"/>
                <w:vertAlign w:val="subscript"/>
              </w:rPr>
              <w:t>12</w:t>
            </w:r>
            <w:r w:rsidRPr="00C80BDD">
              <w:rPr>
                <w:rFonts w:ascii="Times New Roman" w:hAnsi="Times New Roman"/>
                <w:sz w:val="28"/>
                <w:lang w:val="en-US"/>
              </w:rPr>
              <w:t xml:space="preserve"> – 18,7%</w:t>
            </w:r>
          </w:p>
          <w:p w:rsidR="0030030C" w:rsidRPr="00C80BDD" w:rsidRDefault="0030030C" w:rsidP="006B66A2">
            <w:pPr>
              <w:contextualSpacing/>
              <w:jc w:val="both"/>
              <w:rPr>
                <w:rFonts w:ascii="Times New Roman" w:hAnsi="Times New Roman"/>
                <w:sz w:val="28"/>
                <w:lang w:val="en-US"/>
              </w:rPr>
            </w:pPr>
            <w:r w:rsidRPr="00C80BDD">
              <w:rPr>
                <w:rFonts w:ascii="Times New Roman" w:hAnsi="Times New Roman"/>
                <w:sz w:val="28"/>
                <w:lang w:val="en-US"/>
              </w:rPr>
              <w:t>NaO</w:t>
            </w:r>
            <w:r w:rsidRPr="00C80BDD">
              <w:rPr>
                <w:rFonts w:ascii="Times New Roman" w:hAnsi="Times New Roman"/>
                <w:sz w:val="28"/>
                <w:vertAlign w:val="subscript"/>
                <w:lang w:val="en-US"/>
              </w:rPr>
              <w:t>2</w:t>
            </w:r>
            <w:r w:rsidRPr="00C80BDD">
              <w:rPr>
                <w:rFonts w:ascii="Times New Roman" w:hAnsi="Times New Roman"/>
                <w:sz w:val="28"/>
                <w:lang w:val="en-US"/>
              </w:rPr>
              <w:t xml:space="preserve"> – 12,2%</w:t>
            </w:r>
          </w:p>
          <w:p w:rsidR="0030030C" w:rsidRPr="00C80BDD" w:rsidRDefault="0030030C" w:rsidP="006B66A2">
            <w:pPr>
              <w:contextualSpacing/>
              <w:jc w:val="both"/>
              <w:rPr>
                <w:rFonts w:ascii="Times New Roman" w:hAnsi="Times New Roman"/>
                <w:sz w:val="28"/>
                <w:lang w:val="en-US"/>
              </w:rPr>
            </w:pPr>
            <w:r w:rsidRPr="00C80BDD">
              <w:rPr>
                <w:rFonts w:ascii="Times New Roman" w:hAnsi="Times New Roman" w:cs="Times New Roman"/>
                <w:color w:val="000000"/>
                <w:sz w:val="28"/>
                <w:szCs w:val="28"/>
                <w:lang w:val="en-US"/>
              </w:rPr>
              <w:t>N</w:t>
            </w:r>
            <w:r w:rsidRPr="00C80BDD">
              <w:rPr>
                <w:rFonts w:ascii="Times New Roman" w:hAnsi="Times New Roman" w:cs="Times New Roman"/>
                <w:color w:val="000000"/>
                <w:sz w:val="28"/>
                <w:szCs w:val="28"/>
              </w:rPr>
              <w:t>a</w:t>
            </w:r>
            <w:r w:rsidRPr="00C80BDD">
              <w:rPr>
                <w:rFonts w:ascii="Times New Roman" w:hAnsi="Times New Roman" w:cs="Times New Roman"/>
                <w:color w:val="000000"/>
                <w:sz w:val="28"/>
                <w:szCs w:val="28"/>
                <w:vertAlign w:val="subscript"/>
                <w:lang w:val="en-US"/>
              </w:rPr>
              <w:t>2</w:t>
            </w:r>
            <w:r w:rsidRPr="00C80BDD">
              <w:rPr>
                <w:rFonts w:ascii="Times New Roman" w:hAnsi="Times New Roman" w:cs="Times New Roman"/>
                <w:color w:val="000000"/>
                <w:sz w:val="28"/>
                <w:szCs w:val="28"/>
                <w:lang w:val="en-US"/>
              </w:rPr>
              <w:t>C</w:t>
            </w:r>
            <w:r w:rsidRPr="00C80BDD">
              <w:rPr>
                <w:rFonts w:ascii="Times New Roman" w:hAnsi="Times New Roman" w:cs="Times New Roman"/>
                <w:color w:val="000000"/>
                <w:sz w:val="28"/>
                <w:szCs w:val="28"/>
              </w:rPr>
              <w:t>O</w:t>
            </w:r>
            <w:r w:rsidRPr="00C80BDD">
              <w:rPr>
                <w:rFonts w:ascii="Times New Roman" w:hAnsi="Times New Roman" w:cs="Times New Roman"/>
                <w:color w:val="000000"/>
                <w:sz w:val="28"/>
                <w:szCs w:val="28"/>
                <w:vertAlign w:val="subscript"/>
                <w:lang w:val="en-US"/>
              </w:rPr>
              <w:t xml:space="preserve">3 </w:t>
            </w:r>
            <w:r w:rsidRPr="00C80BDD">
              <w:rPr>
                <w:rFonts w:ascii="Times New Roman" w:hAnsi="Times New Roman" w:cs="Times New Roman"/>
                <w:color w:val="000000"/>
                <w:sz w:val="28"/>
                <w:szCs w:val="28"/>
                <w:lang w:val="en-US"/>
              </w:rPr>
              <w:t>– 10,9%</w:t>
            </w:r>
          </w:p>
          <w:p w:rsidR="0030030C" w:rsidRPr="00C80BDD" w:rsidRDefault="0030030C" w:rsidP="006B66A2">
            <w:pPr>
              <w:contextualSpacing/>
              <w:jc w:val="both"/>
              <w:rPr>
                <w:rFonts w:ascii="Times New Roman" w:hAnsi="Times New Roman"/>
                <w:sz w:val="28"/>
                <w:lang w:val="en-US"/>
              </w:rPr>
            </w:pPr>
            <w:r w:rsidRPr="00C80BDD">
              <w:rPr>
                <w:rFonts w:ascii="Times New Roman" w:hAnsi="Times New Roman"/>
                <w:sz w:val="28"/>
                <w:lang w:val="en-US"/>
              </w:rPr>
              <w:t>TiO</w:t>
            </w:r>
            <w:r w:rsidRPr="00C80BDD">
              <w:rPr>
                <w:rFonts w:ascii="Times New Roman" w:hAnsi="Times New Roman"/>
                <w:sz w:val="28"/>
                <w:vertAlign w:val="subscript"/>
                <w:lang w:val="en-US"/>
              </w:rPr>
              <w:t>2</w:t>
            </w:r>
            <w:r w:rsidRPr="00C80BDD">
              <w:rPr>
                <w:rFonts w:ascii="Times New Roman" w:hAnsi="Times New Roman"/>
                <w:sz w:val="28"/>
                <w:lang w:val="en-US"/>
              </w:rPr>
              <w:t xml:space="preserve"> – 11,7%</w:t>
            </w:r>
          </w:p>
          <w:p w:rsidR="0030030C" w:rsidRPr="00C80BDD" w:rsidRDefault="0030030C" w:rsidP="006B66A2">
            <w:pPr>
              <w:contextualSpacing/>
              <w:jc w:val="both"/>
              <w:rPr>
                <w:rFonts w:ascii="Times New Roman" w:hAnsi="Times New Roman" w:cs="Times New Roman"/>
                <w:color w:val="000000"/>
                <w:sz w:val="28"/>
                <w:szCs w:val="28"/>
                <w:lang w:val="en-US"/>
              </w:rPr>
            </w:pPr>
            <w:r w:rsidRPr="00C80BDD">
              <w:rPr>
                <w:rFonts w:ascii="Times New Roman" w:hAnsi="Times New Roman" w:cs="Times New Roman"/>
                <w:color w:val="000000"/>
                <w:sz w:val="28"/>
                <w:szCs w:val="28"/>
              </w:rPr>
              <w:t>CaO</w:t>
            </w:r>
            <w:r w:rsidRPr="00C80BDD">
              <w:rPr>
                <w:rFonts w:ascii="Times New Roman" w:hAnsi="Times New Roman" w:cs="Times New Roman"/>
                <w:color w:val="000000"/>
                <w:sz w:val="28"/>
                <w:szCs w:val="28"/>
                <w:lang w:val="en-US"/>
              </w:rPr>
              <w:t xml:space="preserve"> – 9,5%</w:t>
            </w:r>
          </w:p>
        </w:tc>
      </w:tr>
      <w:tr w:rsidR="0030030C" w:rsidRPr="00C80BDD" w:rsidTr="006B66A2">
        <w:tc>
          <w:tcPr>
            <w:tcW w:w="1805" w:type="dxa"/>
          </w:tcPr>
          <w:p w:rsidR="0030030C" w:rsidRPr="00C80BDD" w:rsidRDefault="0030030C" w:rsidP="006B66A2">
            <w:pPr>
              <w:contextualSpacing/>
              <w:jc w:val="both"/>
              <w:rPr>
                <w:rFonts w:ascii="Times New Roman" w:hAnsi="Times New Roman"/>
                <w:sz w:val="28"/>
                <w:lang w:val="en-US"/>
              </w:rPr>
            </w:pPr>
            <w:r w:rsidRPr="00C80BDD">
              <w:rPr>
                <w:rFonts w:ascii="Times New Roman" w:hAnsi="Times New Roman"/>
                <w:sz w:val="28"/>
                <w:lang w:val="en-US"/>
              </w:rPr>
              <w:lastRenderedPageBreak/>
              <w:t>870</w:t>
            </w:r>
            <w:r w:rsidRPr="00C80BDD">
              <w:rPr>
                <w:rFonts w:ascii="Times New Roman" w:hAnsi="Times New Roman" w:cs="Times New Roman"/>
                <w:sz w:val="28"/>
                <w:lang w:val="ru-RU"/>
              </w:rPr>
              <w:t>°С</w:t>
            </w:r>
          </w:p>
        </w:tc>
        <w:tc>
          <w:tcPr>
            <w:tcW w:w="7540" w:type="dxa"/>
          </w:tcPr>
          <w:p w:rsidR="0030030C" w:rsidRPr="00C80BDD" w:rsidRDefault="0030030C" w:rsidP="0030030C">
            <w:pPr>
              <w:contextualSpacing/>
              <w:jc w:val="both"/>
              <w:rPr>
                <w:rFonts w:ascii="Times New Roman" w:hAnsi="Times New Roman"/>
                <w:sz w:val="28"/>
                <w:lang w:val="en-US"/>
              </w:rPr>
            </w:pPr>
            <w:r w:rsidRPr="00C80BDD">
              <w:rPr>
                <w:rFonts w:ascii="Times New Roman" w:hAnsi="Times New Roman"/>
                <w:sz w:val="28"/>
                <w:lang w:val="en-US"/>
              </w:rPr>
              <w:t>CaTiO</w:t>
            </w:r>
            <w:r w:rsidRPr="00C80BDD">
              <w:rPr>
                <w:rFonts w:ascii="Times New Roman" w:hAnsi="Times New Roman"/>
                <w:sz w:val="28"/>
                <w:vertAlign w:val="subscript"/>
                <w:lang w:val="en-US"/>
              </w:rPr>
              <w:t>3</w:t>
            </w:r>
            <w:r w:rsidRPr="00C80BDD">
              <w:rPr>
                <w:rFonts w:ascii="Times New Roman" w:hAnsi="Times New Roman"/>
                <w:sz w:val="28"/>
                <w:lang w:val="en-US"/>
              </w:rPr>
              <w:t xml:space="preserve"> – 83,0%</w:t>
            </w:r>
          </w:p>
          <w:p w:rsidR="0030030C" w:rsidRPr="00C80BDD" w:rsidRDefault="0030030C" w:rsidP="0030030C">
            <w:pPr>
              <w:contextualSpacing/>
              <w:jc w:val="both"/>
              <w:rPr>
                <w:rFonts w:ascii="Times New Roman" w:hAnsi="Times New Roman"/>
                <w:sz w:val="28"/>
                <w:lang w:val="en-US"/>
              </w:rPr>
            </w:pPr>
            <w:r w:rsidRPr="00C80BDD">
              <w:rPr>
                <w:rFonts w:ascii="Times New Roman" w:hAnsi="Times New Roman"/>
                <w:sz w:val="28"/>
              </w:rPr>
              <w:t>Na</w:t>
            </w:r>
            <w:r w:rsidRPr="00C80BDD">
              <w:rPr>
                <w:rFonts w:ascii="Times New Roman" w:hAnsi="Times New Roman"/>
                <w:sz w:val="28"/>
                <w:vertAlign w:val="subscript"/>
                <w:lang w:val="en-US"/>
              </w:rPr>
              <w:t>2</w:t>
            </w:r>
            <w:r w:rsidRPr="00C80BDD">
              <w:rPr>
                <w:rFonts w:ascii="Times New Roman" w:hAnsi="Times New Roman"/>
                <w:sz w:val="28"/>
              </w:rPr>
              <w:t>Ti</w:t>
            </w:r>
            <w:r w:rsidRPr="00C80BDD">
              <w:rPr>
                <w:rFonts w:ascii="Times New Roman" w:hAnsi="Times New Roman"/>
                <w:sz w:val="28"/>
                <w:vertAlign w:val="subscript"/>
                <w:lang w:val="en-US"/>
              </w:rPr>
              <w:t>3</w:t>
            </w:r>
            <w:r w:rsidRPr="00C80BDD">
              <w:rPr>
                <w:rFonts w:ascii="Times New Roman" w:hAnsi="Times New Roman"/>
                <w:sz w:val="28"/>
              </w:rPr>
              <w:t>O</w:t>
            </w:r>
            <w:r w:rsidRPr="00C80BDD">
              <w:rPr>
                <w:rFonts w:ascii="Times New Roman" w:hAnsi="Times New Roman"/>
                <w:sz w:val="28"/>
                <w:vertAlign w:val="subscript"/>
                <w:lang w:val="en-US"/>
              </w:rPr>
              <w:t>7</w:t>
            </w:r>
            <w:r w:rsidRPr="00C80BDD">
              <w:rPr>
                <w:rFonts w:ascii="Times New Roman" w:hAnsi="Times New Roman"/>
                <w:sz w:val="28"/>
                <w:lang w:val="en-US"/>
              </w:rPr>
              <w:t xml:space="preserve"> – </w:t>
            </w:r>
            <w:r w:rsidR="00D34A5F" w:rsidRPr="00C80BDD">
              <w:rPr>
                <w:rFonts w:ascii="Times New Roman" w:hAnsi="Times New Roman"/>
                <w:sz w:val="28"/>
                <w:lang w:val="en-US"/>
              </w:rPr>
              <w:t>7,2</w:t>
            </w:r>
            <w:r w:rsidRPr="00C80BDD">
              <w:rPr>
                <w:rFonts w:ascii="Times New Roman" w:hAnsi="Times New Roman"/>
                <w:sz w:val="28"/>
                <w:lang w:val="en-US"/>
              </w:rPr>
              <w:t>%</w:t>
            </w:r>
          </w:p>
          <w:p w:rsidR="0030030C" w:rsidRPr="00C80BDD" w:rsidRDefault="0030030C" w:rsidP="0030030C">
            <w:pPr>
              <w:contextualSpacing/>
              <w:jc w:val="both"/>
              <w:rPr>
                <w:rFonts w:ascii="Times New Roman" w:hAnsi="Times New Roman"/>
                <w:sz w:val="28"/>
                <w:lang w:val="en-US"/>
              </w:rPr>
            </w:pPr>
            <w:r w:rsidRPr="00C80BDD">
              <w:rPr>
                <w:rFonts w:ascii="Times New Roman" w:hAnsi="Times New Roman"/>
                <w:sz w:val="28"/>
              </w:rPr>
              <w:t>Na</w:t>
            </w:r>
            <w:r w:rsidRPr="00C80BDD">
              <w:rPr>
                <w:rFonts w:ascii="Times New Roman" w:hAnsi="Times New Roman"/>
                <w:sz w:val="28"/>
                <w:vertAlign w:val="subscript"/>
                <w:lang w:val="en-US"/>
              </w:rPr>
              <w:t>4</w:t>
            </w:r>
            <w:r w:rsidRPr="00C80BDD">
              <w:rPr>
                <w:rFonts w:ascii="Times New Roman" w:hAnsi="Times New Roman"/>
                <w:sz w:val="28"/>
              </w:rPr>
              <w:t>Ti</w:t>
            </w:r>
            <w:r w:rsidRPr="00C80BDD">
              <w:rPr>
                <w:rFonts w:ascii="Times New Roman" w:hAnsi="Times New Roman"/>
                <w:sz w:val="28"/>
                <w:vertAlign w:val="subscript"/>
                <w:lang w:val="en-US"/>
              </w:rPr>
              <w:t>5</w:t>
            </w:r>
            <w:r w:rsidRPr="00C80BDD">
              <w:rPr>
                <w:rFonts w:ascii="Times New Roman" w:hAnsi="Times New Roman"/>
                <w:sz w:val="28"/>
              </w:rPr>
              <w:t>O</w:t>
            </w:r>
            <w:r w:rsidRPr="00C80BDD">
              <w:rPr>
                <w:rFonts w:ascii="Times New Roman" w:hAnsi="Times New Roman"/>
                <w:sz w:val="28"/>
                <w:vertAlign w:val="subscript"/>
                <w:lang w:val="en-US"/>
              </w:rPr>
              <w:t>12</w:t>
            </w:r>
            <w:r w:rsidRPr="00C80BDD">
              <w:rPr>
                <w:rFonts w:ascii="Times New Roman" w:hAnsi="Times New Roman"/>
                <w:sz w:val="28"/>
                <w:lang w:val="en-US"/>
              </w:rPr>
              <w:t xml:space="preserve"> – </w:t>
            </w:r>
            <w:r w:rsidR="00D34A5F" w:rsidRPr="00C80BDD">
              <w:rPr>
                <w:rFonts w:ascii="Times New Roman" w:hAnsi="Times New Roman"/>
                <w:sz w:val="28"/>
                <w:lang w:val="en-US"/>
              </w:rPr>
              <w:t>6,8</w:t>
            </w:r>
            <w:r w:rsidRPr="00C80BDD">
              <w:rPr>
                <w:rFonts w:ascii="Times New Roman" w:hAnsi="Times New Roman"/>
                <w:sz w:val="28"/>
                <w:lang w:val="en-US"/>
              </w:rPr>
              <w:t>%</w:t>
            </w:r>
          </w:p>
          <w:p w:rsidR="0030030C" w:rsidRPr="00C80BDD" w:rsidRDefault="0030030C" w:rsidP="00D34A5F">
            <w:pPr>
              <w:contextualSpacing/>
              <w:jc w:val="both"/>
              <w:rPr>
                <w:rFonts w:ascii="Times New Roman" w:hAnsi="Times New Roman"/>
                <w:sz w:val="28"/>
                <w:lang w:val="en-US"/>
              </w:rPr>
            </w:pPr>
            <w:r w:rsidRPr="00C80BDD">
              <w:rPr>
                <w:rFonts w:ascii="Times New Roman" w:hAnsi="Times New Roman" w:cs="Times New Roman"/>
                <w:color w:val="000000"/>
                <w:sz w:val="28"/>
                <w:szCs w:val="28"/>
                <w:lang w:val="en-US"/>
              </w:rPr>
              <w:t>N</w:t>
            </w:r>
            <w:r w:rsidRPr="00C80BDD">
              <w:rPr>
                <w:rFonts w:ascii="Times New Roman" w:hAnsi="Times New Roman" w:cs="Times New Roman"/>
                <w:color w:val="000000"/>
                <w:sz w:val="28"/>
                <w:szCs w:val="28"/>
              </w:rPr>
              <w:t>a</w:t>
            </w:r>
            <w:r w:rsidRPr="00C80BDD">
              <w:rPr>
                <w:rFonts w:ascii="Times New Roman" w:hAnsi="Times New Roman" w:cs="Times New Roman"/>
                <w:color w:val="000000"/>
                <w:sz w:val="28"/>
                <w:szCs w:val="28"/>
                <w:vertAlign w:val="subscript"/>
                <w:lang w:val="en-US"/>
              </w:rPr>
              <w:t>2</w:t>
            </w:r>
            <w:r w:rsidRPr="00C80BDD">
              <w:rPr>
                <w:rFonts w:ascii="Times New Roman" w:hAnsi="Times New Roman" w:cs="Times New Roman"/>
                <w:color w:val="000000"/>
                <w:sz w:val="28"/>
                <w:szCs w:val="28"/>
                <w:lang w:val="en-US"/>
              </w:rPr>
              <w:t>C</w:t>
            </w:r>
            <w:r w:rsidRPr="00C80BDD">
              <w:rPr>
                <w:rFonts w:ascii="Times New Roman" w:hAnsi="Times New Roman" w:cs="Times New Roman"/>
                <w:color w:val="000000"/>
                <w:sz w:val="28"/>
                <w:szCs w:val="28"/>
              </w:rPr>
              <w:t>O</w:t>
            </w:r>
            <w:r w:rsidRPr="00C80BDD">
              <w:rPr>
                <w:rFonts w:ascii="Times New Roman" w:hAnsi="Times New Roman" w:cs="Times New Roman"/>
                <w:color w:val="000000"/>
                <w:sz w:val="28"/>
                <w:szCs w:val="28"/>
                <w:vertAlign w:val="subscript"/>
                <w:lang w:val="en-US"/>
              </w:rPr>
              <w:t xml:space="preserve">3 </w:t>
            </w:r>
            <w:r w:rsidRPr="00C80BDD">
              <w:rPr>
                <w:rFonts w:ascii="Times New Roman" w:hAnsi="Times New Roman" w:cs="Times New Roman"/>
                <w:color w:val="000000"/>
                <w:sz w:val="28"/>
                <w:szCs w:val="28"/>
                <w:lang w:val="en-US"/>
              </w:rPr>
              <w:t xml:space="preserve">– </w:t>
            </w:r>
            <w:r w:rsidR="00D34A5F" w:rsidRPr="00C80BDD">
              <w:rPr>
                <w:rFonts w:ascii="Times New Roman" w:hAnsi="Times New Roman" w:cs="Times New Roman"/>
                <w:color w:val="000000"/>
                <w:sz w:val="28"/>
                <w:szCs w:val="28"/>
                <w:lang w:val="en-US"/>
              </w:rPr>
              <w:t>3,0</w:t>
            </w:r>
            <w:r w:rsidRPr="00C80BDD">
              <w:rPr>
                <w:rFonts w:ascii="Times New Roman" w:hAnsi="Times New Roman" w:cs="Times New Roman"/>
                <w:color w:val="000000"/>
                <w:sz w:val="28"/>
                <w:szCs w:val="28"/>
                <w:lang w:val="en-US"/>
              </w:rPr>
              <w:t>%</w:t>
            </w:r>
          </w:p>
        </w:tc>
      </w:tr>
      <w:tr w:rsidR="00D34A5F" w:rsidRPr="00C80BDD" w:rsidTr="006B66A2">
        <w:tc>
          <w:tcPr>
            <w:tcW w:w="1805" w:type="dxa"/>
          </w:tcPr>
          <w:p w:rsidR="00D34A5F" w:rsidRPr="00C80BDD" w:rsidRDefault="00D34A5F" w:rsidP="006B66A2">
            <w:pPr>
              <w:contextualSpacing/>
              <w:jc w:val="both"/>
              <w:rPr>
                <w:rFonts w:ascii="Times New Roman" w:hAnsi="Times New Roman"/>
                <w:sz w:val="28"/>
                <w:lang w:val="en-US"/>
              </w:rPr>
            </w:pPr>
            <w:r w:rsidRPr="00C80BDD">
              <w:rPr>
                <w:rFonts w:ascii="Times New Roman" w:hAnsi="Times New Roman"/>
                <w:sz w:val="28"/>
                <w:lang w:val="en-US"/>
              </w:rPr>
              <w:t>1030</w:t>
            </w:r>
            <w:r w:rsidRPr="00C80BDD">
              <w:rPr>
                <w:rFonts w:ascii="Times New Roman" w:hAnsi="Times New Roman" w:cs="Times New Roman"/>
                <w:sz w:val="28"/>
                <w:lang w:val="ru-RU"/>
              </w:rPr>
              <w:t>°С</w:t>
            </w:r>
          </w:p>
        </w:tc>
        <w:tc>
          <w:tcPr>
            <w:tcW w:w="7540" w:type="dxa"/>
          </w:tcPr>
          <w:p w:rsidR="00D34A5F" w:rsidRPr="00C80BDD" w:rsidRDefault="00D34A5F" w:rsidP="00D34A5F">
            <w:pPr>
              <w:contextualSpacing/>
              <w:jc w:val="both"/>
              <w:rPr>
                <w:rFonts w:ascii="Times New Roman" w:hAnsi="Times New Roman"/>
                <w:sz w:val="28"/>
                <w:lang w:val="en-US"/>
              </w:rPr>
            </w:pPr>
            <w:r w:rsidRPr="00C80BDD">
              <w:rPr>
                <w:rFonts w:ascii="Times New Roman" w:hAnsi="Times New Roman"/>
                <w:sz w:val="28"/>
                <w:lang w:val="en-US"/>
              </w:rPr>
              <w:t>CaTiO</w:t>
            </w:r>
            <w:r w:rsidRPr="00C80BDD">
              <w:rPr>
                <w:rFonts w:ascii="Times New Roman" w:hAnsi="Times New Roman"/>
                <w:sz w:val="28"/>
                <w:vertAlign w:val="subscript"/>
                <w:lang w:val="en-US"/>
              </w:rPr>
              <w:t>3</w:t>
            </w:r>
            <w:r w:rsidRPr="00C80BDD">
              <w:rPr>
                <w:rFonts w:ascii="Times New Roman" w:hAnsi="Times New Roman"/>
                <w:sz w:val="28"/>
                <w:lang w:val="en-US"/>
              </w:rPr>
              <w:t xml:space="preserve"> – 76,7%</w:t>
            </w:r>
          </w:p>
          <w:p w:rsidR="00D34A5F" w:rsidRPr="00C80BDD" w:rsidRDefault="00D34A5F" w:rsidP="00D34A5F">
            <w:pPr>
              <w:contextualSpacing/>
              <w:jc w:val="both"/>
              <w:rPr>
                <w:rFonts w:ascii="Times New Roman" w:hAnsi="Times New Roman"/>
                <w:sz w:val="28"/>
                <w:lang w:val="en-US"/>
              </w:rPr>
            </w:pPr>
            <w:r w:rsidRPr="00C80BDD">
              <w:rPr>
                <w:rFonts w:ascii="Times New Roman" w:hAnsi="Times New Roman"/>
                <w:sz w:val="28"/>
              </w:rPr>
              <w:t>Na</w:t>
            </w:r>
            <w:r w:rsidRPr="00C80BDD">
              <w:rPr>
                <w:rFonts w:ascii="Times New Roman" w:hAnsi="Times New Roman"/>
                <w:sz w:val="28"/>
                <w:vertAlign w:val="subscript"/>
                <w:lang w:val="en-US"/>
              </w:rPr>
              <w:t>8</w:t>
            </w:r>
            <w:r w:rsidRPr="00C80BDD">
              <w:rPr>
                <w:rFonts w:ascii="Times New Roman" w:hAnsi="Times New Roman"/>
                <w:sz w:val="28"/>
              </w:rPr>
              <w:t>Ti</w:t>
            </w:r>
            <w:r w:rsidRPr="00C80BDD">
              <w:rPr>
                <w:rFonts w:ascii="Times New Roman" w:hAnsi="Times New Roman"/>
                <w:sz w:val="28"/>
                <w:vertAlign w:val="subscript"/>
                <w:lang w:val="en-US"/>
              </w:rPr>
              <w:t>5</w:t>
            </w:r>
            <w:r w:rsidRPr="00C80BDD">
              <w:rPr>
                <w:rFonts w:ascii="Times New Roman" w:hAnsi="Times New Roman"/>
                <w:sz w:val="28"/>
              </w:rPr>
              <w:t>O</w:t>
            </w:r>
            <w:r w:rsidRPr="00C80BDD">
              <w:rPr>
                <w:rFonts w:ascii="Times New Roman" w:hAnsi="Times New Roman"/>
                <w:sz w:val="28"/>
                <w:vertAlign w:val="subscript"/>
                <w:lang w:val="en-US"/>
              </w:rPr>
              <w:t>14</w:t>
            </w:r>
            <w:r w:rsidRPr="00C80BDD">
              <w:rPr>
                <w:rFonts w:ascii="Times New Roman" w:hAnsi="Times New Roman"/>
                <w:sz w:val="28"/>
                <w:lang w:val="en-US"/>
              </w:rPr>
              <w:t xml:space="preserve"> – 13,0%</w:t>
            </w:r>
          </w:p>
          <w:p w:rsidR="00D34A5F" w:rsidRPr="00C80BDD" w:rsidRDefault="00D34A5F" w:rsidP="00D34A5F">
            <w:pPr>
              <w:contextualSpacing/>
              <w:jc w:val="both"/>
              <w:rPr>
                <w:rFonts w:ascii="Times New Roman" w:hAnsi="Times New Roman"/>
                <w:sz w:val="28"/>
                <w:lang w:val="en-US"/>
              </w:rPr>
            </w:pPr>
            <w:r w:rsidRPr="00C80BDD">
              <w:rPr>
                <w:rFonts w:ascii="Times New Roman" w:hAnsi="Times New Roman"/>
                <w:sz w:val="28"/>
              </w:rPr>
              <w:t>Na</w:t>
            </w:r>
            <w:r w:rsidRPr="00C80BDD">
              <w:rPr>
                <w:rFonts w:ascii="Times New Roman" w:hAnsi="Times New Roman"/>
                <w:sz w:val="28"/>
                <w:vertAlign w:val="subscript"/>
                <w:lang w:val="en-US"/>
              </w:rPr>
              <w:t>2</w:t>
            </w:r>
            <w:r w:rsidRPr="00C80BDD">
              <w:rPr>
                <w:rFonts w:ascii="Times New Roman" w:hAnsi="Times New Roman"/>
                <w:sz w:val="28"/>
              </w:rPr>
              <w:t>TiO</w:t>
            </w:r>
            <w:r w:rsidRPr="00C80BDD">
              <w:rPr>
                <w:rFonts w:ascii="Times New Roman" w:hAnsi="Times New Roman"/>
                <w:sz w:val="28"/>
                <w:vertAlign w:val="subscript"/>
                <w:lang w:val="en-US"/>
              </w:rPr>
              <w:t>3</w:t>
            </w:r>
            <w:r w:rsidRPr="00C80BDD">
              <w:rPr>
                <w:rFonts w:ascii="Times New Roman" w:hAnsi="Times New Roman"/>
                <w:sz w:val="28"/>
                <w:lang w:val="en-US"/>
              </w:rPr>
              <w:t xml:space="preserve"> – 10,3%</w:t>
            </w:r>
          </w:p>
        </w:tc>
      </w:tr>
      <w:tr w:rsidR="00D34A5F" w:rsidTr="006B66A2">
        <w:tc>
          <w:tcPr>
            <w:tcW w:w="1805" w:type="dxa"/>
          </w:tcPr>
          <w:p w:rsidR="00D34A5F" w:rsidRPr="00C80BDD" w:rsidRDefault="00D34A5F" w:rsidP="006B66A2">
            <w:pPr>
              <w:contextualSpacing/>
              <w:jc w:val="both"/>
              <w:rPr>
                <w:rFonts w:ascii="Times New Roman" w:hAnsi="Times New Roman"/>
                <w:sz w:val="28"/>
                <w:lang w:val="en-US"/>
              </w:rPr>
            </w:pPr>
            <w:r w:rsidRPr="00C80BDD">
              <w:rPr>
                <w:rFonts w:ascii="Times New Roman" w:hAnsi="Times New Roman"/>
                <w:sz w:val="28"/>
                <w:lang w:val="en-US"/>
              </w:rPr>
              <w:t>1100</w:t>
            </w:r>
            <w:r w:rsidRPr="00C80BDD">
              <w:rPr>
                <w:rFonts w:ascii="Times New Roman" w:hAnsi="Times New Roman" w:cs="Times New Roman"/>
                <w:sz w:val="28"/>
                <w:lang w:val="ru-RU"/>
              </w:rPr>
              <w:t>°С</w:t>
            </w:r>
          </w:p>
        </w:tc>
        <w:tc>
          <w:tcPr>
            <w:tcW w:w="7540" w:type="dxa"/>
          </w:tcPr>
          <w:p w:rsidR="00D34A5F" w:rsidRPr="00C80BDD" w:rsidRDefault="00D34A5F" w:rsidP="00D34A5F">
            <w:pPr>
              <w:contextualSpacing/>
              <w:jc w:val="both"/>
              <w:rPr>
                <w:rFonts w:ascii="Times New Roman" w:hAnsi="Times New Roman"/>
                <w:sz w:val="28"/>
                <w:lang w:val="en-US"/>
              </w:rPr>
            </w:pPr>
            <w:r w:rsidRPr="00C80BDD">
              <w:rPr>
                <w:rFonts w:ascii="Times New Roman" w:hAnsi="Times New Roman"/>
                <w:sz w:val="28"/>
                <w:lang w:val="en-US"/>
              </w:rPr>
              <w:t>CaTiO</w:t>
            </w:r>
            <w:r w:rsidRPr="00C80BDD">
              <w:rPr>
                <w:rFonts w:ascii="Times New Roman" w:hAnsi="Times New Roman"/>
                <w:sz w:val="28"/>
                <w:vertAlign w:val="subscript"/>
                <w:lang w:val="en-US"/>
              </w:rPr>
              <w:t>3</w:t>
            </w:r>
            <w:r w:rsidRPr="00C80BDD">
              <w:rPr>
                <w:rFonts w:ascii="Times New Roman" w:hAnsi="Times New Roman"/>
                <w:sz w:val="28"/>
                <w:lang w:val="en-US"/>
              </w:rPr>
              <w:t xml:space="preserve"> – 85,5%</w:t>
            </w:r>
          </w:p>
          <w:p w:rsidR="00D34A5F" w:rsidRPr="00C80BDD" w:rsidRDefault="00D34A5F" w:rsidP="00D34A5F">
            <w:pPr>
              <w:contextualSpacing/>
              <w:jc w:val="both"/>
              <w:rPr>
                <w:rFonts w:ascii="Times New Roman" w:hAnsi="Times New Roman"/>
                <w:sz w:val="28"/>
                <w:lang w:val="en-US"/>
              </w:rPr>
            </w:pPr>
            <w:r w:rsidRPr="00C80BDD">
              <w:rPr>
                <w:rFonts w:ascii="Times New Roman" w:hAnsi="Times New Roman"/>
                <w:sz w:val="28"/>
              </w:rPr>
              <w:t>Na</w:t>
            </w:r>
            <w:r w:rsidRPr="00C80BDD">
              <w:rPr>
                <w:rFonts w:ascii="Times New Roman" w:hAnsi="Times New Roman"/>
                <w:sz w:val="28"/>
                <w:vertAlign w:val="subscript"/>
                <w:lang w:val="en-US"/>
              </w:rPr>
              <w:t>8</w:t>
            </w:r>
            <w:r w:rsidRPr="00C80BDD">
              <w:rPr>
                <w:rFonts w:ascii="Times New Roman" w:hAnsi="Times New Roman"/>
                <w:sz w:val="28"/>
              </w:rPr>
              <w:t>Ti</w:t>
            </w:r>
            <w:r w:rsidRPr="00C80BDD">
              <w:rPr>
                <w:rFonts w:ascii="Times New Roman" w:hAnsi="Times New Roman"/>
                <w:sz w:val="28"/>
                <w:vertAlign w:val="subscript"/>
                <w:lang w:val="en-US"/>
              </w:rPr>
              <w:t>5</w:t>
            </w:r>
            <w:r w:rsidRPr="00C80BDD">
              <w:rPr>
                <w:rFonts w:ascii="Times New Roman" w:hAnsi="Times New Roman"/>
                <w:sz w:val="28"/>
              </w:rPr>
              <w:t>O</w:t>
            </w:r>
            <w:r w:rsidRPr="00C80BDD">
              <w:rPr>
                <w:rFonts w:ascii="Times New Roman" w:hAnsi="Times New Roman"/>
                <w:sz w:val="28"/>
                <w:vertAlign w:val="subscript"/>
                <w:lang w:val="en-US"/>
              </w:rPr>
              <w:t>14</w:t>
            </w:r>
            <w:r w:rsidRPr="00C80BDD">
              <w:rPr>
                <w:rFonts w:ascii="Times New Roman" w:hAnsi="Times New Roman"/>
                <w:sz w:val="28"/>
                <w:lang w:val="en-US"/>
              </w:rPr>
              <w:t xml:space="preserve"> – 10,1%</w:t>
            </w:r>
          </w:p>
          <w:p w:rsidR="00D34A5F" w:rsidRPr="00C80BDD" w:rsidRDefault="00D34A5F" w:rsidP="00D34A5F">
            <w:pPr>
              <w:contextualSpacing/>
              <w:jc w:val="both"/>
              <w:rPr>
                <w:rFonts w:ascii="Times New Roman" w:hAnsi="Times New Roman"/>
                <w:sz w:val="28"/>
                <w:lang w:val="en-US"/>
              </w:rPr>
            </w:pPr>
            <w:r w:rsidRPr="00C80BDD">
              <w:rPr>
                <w:rFonts w:ascii="Times New Roman" w:hAnsi="Times New Roman"/>
                <w:sz w:val="28"/>
              </w:rPr>
              <w:t>Na</w:t>
            </w:r>
            <w:r w:rsidRPr="00C80BDD">
              <w:rPr>
                <w:rFonts w:ascii="Times New Roman" w:hAnsi="Times New Roman"/>
                <w:sz w:val="28"/>
                <w:vertAlign w:val="subscript"/>
                <w:lang w:val="en-US"/>
              </w:rPr>
              <w:t>4</w:t>
            </w:r>
            <w:r w:rsidRPr="00C80BDD">
              <w:rPr>
                <w:rFonts w:ascii="Times New Roman" w:hAnsi="Times New Roman"/>
                <w:sz w:val="28"/>
              </w:rPr>
              <w:t>Ti</w:t>
            </w:r>
            <w:r w:rsidRPr="00C80BDD">
              <w:rPr>
                <w:rFonts w:ascii="Times New Roman" w:hAnsi="Times New Roman"/>
                <w:sz w:val="28"/>
                <w:vertAlign w:val="subscript"/>
                <w:lang w:val="en-US"/>
              </w:rPr>
              <w:t>5</w:t>
            </w:r>
            <w:r w:rsidRPr="00C80BDD">
              <w:rPr>
                <w:rFonts w:ascii="Times New Roman" w:hAnsi="Times New Roman"/>
                <w:sz w:val="28"/>
              </w:rPr>
              <w:t>O</w:t>
            </w:r>
            <w:r w:rsidRPr="00C80BDD">
              <w:rPr>
                <w:rFonts w:ascii="Times New Roman" w:hAnsi="Times New Roman"/>
                <w:sz w:val="28"/>
                <w:vertAlign w:val="subscript"/>
                <w:lang w:val="en-US"/>
              </w:rPr>
              <w:t>12</w:t>
            </w:r>
            <w:r w:rsidRPr="00C80BDD">
              <w:rPr>
                <w:rFonts w:ascii="Times New Roman" w:hAnsi="Times New Roman"/>
                <w:sz w:val="28"/>
                <w:lang w:val="en-US"/>
              </w:rPr>
              <w:t xml:space="preserve"> – 2,9%</w:t>
            </w:r>
          </w:p>
          <w:p w:rsidR="00D34A5F" w:rsidRPr="00C80BDD" w:rsidRDefault="00D34A5F" w:rsidP="00D34A5F">
            <w:pPr>
              <w:contextualSpacing/>
              <w:jc w:val="both"/>
              <w:rPr>
                <w:rFonts w:ascii="Times New Roman" w:hAnsi="Times New Roman"/>
                <w:sz w:val="28"/>
                <w:lang w:val="en-US"/>
              </w:rPr>
            </w:pPr>
            <w:r w:rsidRPr="00C80BDD">
              <w:rPr>
                <w:rFonts w:ascii="Times New Roman" w:hAnsi="Times New Roman" w:cs="Times New Roman"/>
                <w:color w:val="000000"/>
                <w:sz w:val="28"/>
                <w:szCs w:val="28"/>
                <w:lang w:val="en-US"/>
              </w:rPr>
              <w:t>N</w:t>
            </w:r>
            <w:r w:rsidRPr="00C80BDD">
              <w:rPr>
                <w:rFonts w:ascii="Times New Roman" w:hAnsi="Times New Roman" w:cs="Times New Roman"/>
                <w:color w:val="000000"/>
                <w:sz w:val="28"/>
                <w:szCs w:val="28"/>
              </w:rPr>
              <w:t>a</w:t>
            </w:r>
            <w:r w:rsidRPr="00C80BDD">
              <w:rPr>
                <w:rFonts w:ascii="Times New Roman" w:hAnsi="Times New Roman" w:cs="Times New Roman"/>
                <w:color w:val="000000"/>
                <w:sz w:val="28"/>
                <w:szCs w:val="28"/>
                <w:vertAlign w:val="subscript"/>
                <w:lang w:val="en-US"/>
              </w:rPr>
              <w:t>2</w:t>
            </w:r>
            <w:r w:rsidRPr="00C80BDD">
              <w:rPr>
                <w:rFonts w:ascii="Times New Roman" w:hAnsi="Times New Roman" w:cs="Times New Roman"/>
                <w:color w:val="000000"/>
                <w:sz w:val="28"/>
                <w:szCs w:val="28"/>
                <w:lang w:val="en-US"/>
              </w:rPr>
              <w:t>C</w:t>
            </w:r>
            <w:r w:rsidRPr="00C80BDD">
              <w:rPr>
                <w:rFonts w:ascii="Times New Roman" w:hAnsi="Times New Roman" w:cs="Times New Roman"/>
                <w:color w:val="000000"/>
                <w:sz w:val="28"/>
                <w:szCs w:val="28"/>
              </w:rPr>
              <w:t>O</w:t>
            </w:r>
            <w:r w:rsidRPr="00C80BDD">
              <w:rPr>
                <w:rFonts w:ascii="Times New Roman" w:hAnsi="Times New Roman" w:cs="Times New Roman"/>
                <w:color w:val="000000"/>
                <w:sz w:val="28"/>
                <w:szCs w:val="28"/>
                <w:vertAlign w:val="subscript"/>
                <w:lang w:val="en-US"/>
              </w:rPr>
              <w:t xml:space="preserve">3 </w:t>
            </w:r>
            <w:r w:rsidRPr="00C80BDD">
              <w:rPr>
                <w:rFonts w:ascii="Times New Roman" w:hAnsi="Times New Roman" w:cs="Times New Roman"/>
                <w:color w:val="000000"/>
                <w:sz w:val="28"/>
                <w:szCs w:val="28"/>
                <w:lang w:val="en-US"/>
              </w:rPr>
              <w:t>– 2,9%</w:t>
            </w:r>
          </w:p>
        </w:tc>
      </w:tr>
    </w:tbl>
    <w:p w:rsidR="0030030C" w:rsidRPr="0030030C" w:rsidRDefault="0030030C" w:rsidP="00B30B4C">
      <w:pPr>
        <w:spacing w:after="0" w:line="240" w:lineRule="auto"/>
        <w:ind w:firstLine="708"/>
        <w:contextualSpacing/>
        <w:jc w:val="both"/>
        <w:rPr>
          <w:rFonts w:ascii="Times New Roman" w:hAnsi="Times New Roman"/>
          <w:sz w:val="28"/>
        </w:rPr>
      </w:pPr>
    </w:p>
    <w:p w:rsidR="00F20686" w:rsidRPr="00431FE8" w:rsidRDefault="00F20686" w:rsidP="00F20686">
      <w:pPr>
        <w:spacing w:after="0" w:line="240" w:lineRule="auto"/>
        <w:ind w:firstLine="708"/>
        <w:contextualSpacing/>
        <w:jc w:val="both"/>
        <w:rPr>
          <w:rFonts w:ascii="Times New Roman" w:hAnsi="Times New Roman"/>
          <w:sz w:val="28"/>
          <w:lang w:val="ru-RU"/>
        </w:rPr>
      </w:pPr>
      <w:r w:rsidRPr="00431FE8">
        <w:rPr>
          <w:rFonts w:ascii="Times New Roman" w:hAnsi="Times New Roman"/>
          <w:sz w:val="28"/>
          <w:lang w:val="ru-RU"/>
        </w:rPr>
        <w:t xml:space="preserve">1. Система </w:t>
      </w:r>
      <w:r w:rsidR="004360E1" w:rsidRPr="00431FE8">
        <w:rPr>
          <w:rFonts w:ascii="Times New Roman" w:hAnsi="Times New Roman"/>
          <w:sz w:val="28"/>
          <w:lang w:val="ru-RU"/>
        </w:rPr>
        <w:t>CaO– TiO</w:t>
      </w:r>
      <w:r w:rsidR="004360E1" w:rsidRPr="00431FE8">
        <w:rPr>
          <w:rFonts w:ascii="Times New Roman" w:hAnsi="Times New Roman"/>
          <w:sz w:val="28"/>
          <w:vertAlign w:val="subscript"/>
          <w:lang w:val="ru-RU"/>
        </w:rPr>
        <w:t>2</w:t>
      </w:r>
    </w:p>
    <w:p w:rsidR="004360E1" w:rsidRPr="00431FE8" w:rsidRDefault="00F20686" w:rsidP="004360E1">
      <w:pPr>
        <w:spacing w:after="0" w:line="240" w:lineRule="auto"/>
        <w:ind w:firstLine="708"/>
        <w:contextualSpacing/>
        <w:jc w:val="both"/>
        <w:rPr>
          <w:rFonts w:ascii="Times New Roman" w:hAnsi="Times New Roman"/>
          <w:sz w:val="28"/>
          <w:lang w:val="ru-RU"/>
        </w:rPr>
      </w:pPr>
      <w:r w:rsidRPr="00431FE8">
        <w:rPr>
          <w:rFonts w:ascii="Times New Roman" w:hAnsi="Times New Roman"/>
          <w:sz w:val="28"/>
          <w:lang w:val="ru-RU"/>
        </w:rPr>
        <w:t xml:space="preserve">При температуре 1200 °С фиксируется образование титаната кальция </w:t>
      </w:r>
      <w:r w:rsidR="004360E1" w:rsidRPr="00431FE8">
        <w:rPr>
          <w:rFonts w:ascii="Times New Roman" w:hAnsi="Times New Roman"/>
          <w:sz w:val="28"/>
          <w:lang w:val="en-US"/>
        </w:rPr>
        <w:t>CaTiO</w:t>
      </w:r>
      <w:r w:rsidR="004360E1" w:rsidRPr="00431FE8">
        <w:rPr>
          <w:rFonts w:ascii="Times New Roman" w:hAnsi="Times New Roman"/>
          <w:sz w:val="28"/>
          <w:vertAlign w:val="subscript"/>
        </w:rPr>
        <w:t>3</w:t>
      </w:r>
      <w:r w:rsidRPr="00431FE8">
        <w:rPr>
          <w:rFonts w:ascii="Times New Roman" w:hAnsi="Times New Roman"/>
          <w:sz w:val="28"/>
          <w:lang w:val="ru-RU"/>
        </w:rPr>
        <w:t xml:space="preserve"> </w:t>
      </w:r>
      <w:r w:rsidRPr="00431FE8">
        <w:rPr>
          <w:rFonts w:ascii="Times New Roman" w:hAnsi="Times New Roman" w:cs="Times New Roman"/>
          <w:sz w:val="28"/>
          <w:lang w:val="ru-RU"/>
        </w:rPr>
        <w:t>в</w:t>
      </w:r>
      <w:r w:rsidRPr="00431FE8">
        <w:rPr>
          <w:rFonts w:ascii="Times New Roman" w:hAnsi="Times New Roman"/>
          <w:sz w:val="28"/>
          <w:lang w:val="ru-RU"/>
        </w:rPr>
        <w:t xml:space="preserve"> </w:t>
      </w:r>
      <w:r w:rsidRPr="00431FE8">
        <w:rPr>
          <w:rFonts w:ascii="Times New Roman" w:hAnsi="Times New Roman" w:cs="Times New Roman"/>
          <w:sz w:val="28"/>
          <w:lang w:val="ru-RU"/>
        </w:rPr>
        <w:t>количестве</w:t>
      </w:r>
      <w:r w:rsidRPr="00431FE8">
        <w:rPr>
          <w:rFonts w:ascii="Times New Roman" w:hAnsi="Times New Roman"/>
          <w:sz w:val="28"/>
          <w:lang w:val="ru-RU"/>
        </w:rPr>
        <w:t xml:space="preserve"> 8</w:t>
      </w:r>
      <w:r w:rsidR="00D34A5F" w:rsidRPr="00431FE8">
        <w:rPr>
          <w:rFonts w:ascii="Times New Roman" w:hAnsi="Times New Roman"/>
          <w:sz w:val="28"/>
          <w:lang w:val="ru-RU"/>
        </w:rPr>
        <w:t>1</w:t>
      </w:r>
      <w:r w:rsidRPr="00431FE8">
        <w:rPr>
          <w:rFonts w:ascii="Times New Roman" w:hAnsi="Times New Roman"/>
          <w:sz w:val="28"/>
          <w:lang w:val="ru-RU"/>
        </w:rPr>
        <w:t>,</w:t>
      </w:r>
      <w:r w:rsidR="00D34A5F" w:rsidRPr="00431FE8">
        <w:rPr>
          <w:rFonts w:ascii="Times New Roman" w:hAnsi="Times New Roman"/>
          <w:sz w:val="28"/>
          <w:lang w:val="ru-RU"/>
        </w:rPr>
        <w:t>7</w:t>
      </w:r>
      <w:r w:rsidRPr="00431FE8">
        <w:rPr>
          <w:rFonts w:ascii="Times New Roman" w:hAnsi="Times New Roman"/>
          <w:sz w:val="28"/>
          <w:lang w:val="ru-RU"/>
        </w:rPr>
        <w:t xml:space="preserve"> %, </w:t>
      </w:r>
      <w:r w:rsidRPr="00431FE8">
        <w:rPr>
          <w:rFonts w:ascii="Times New Roman" w:hAnsi="Times New Roman" w:cs="Times New Roman"/>
          <w:sz w:val="28"/>
          <w:lang w:val="ru-RU"/>
        </w:rPr>
        <w:t>что</w:t>
      </w:r>
      <w:r w:rsidRPr="00431FE8">
        <w:rPr>
          <w:rFonts w:ascii="Times New Roman" w:hAnsi="Times New Roman"/>
          <w:sz w:val="28"/>
          <w:lang w:val="ru-RU"/>
        </w:rPr>
        <w:t xml:space="preserve"> </w:t>
      </w:r>
      <w:r w:rsidRPr="00431FE8">
        <w:rPr>
          <w:rFonts w:ascii="Times New Roman" w:hAnsi="Times New Roman" w:cs="Times New Roman"/>
          <w:sz w:val="28"/>
          <w:lang w:val="ru-RU"/>
        </w:rPr>
        <w:t>свидетельствует</w:t>
      </w:r>
      <w:r w:rsidRPr="00431FE8">
        <w:rPr>
          <w:rFonts w:ascii="Times New Roman" w:hAnsi="Times New Roman"/>
          <w:sz w:val="28"/>
          <w:lang w:val="ru-RU"/>
        </w:rPr>
        <w:t xml:space="preserve"> </w:t>
      </w:r>
      <w:r w:rsidRPr="00431FE8">
        <w:rPr>
          <w:rFonts w:ascii="Times New Roman" w:hAnsi="Times New Roman" w:cs="Times New Roman"/>
          <w:sz w:val="28"/>
          <w:lang w:val="ru-RU"/>
        </w:rPr>
        <w:t>о</w:t>
      </w:r>
      <w:r w:rsidRPr="00431FE8">
        <w:rPr>
          <w:rFonts w:ascii="Times New Roman" w:hAnsi="Times New Roman"/>
          <w:sz w:val="28"/>
          <w:lang w:val="ru-RU"/>
        </w:rPr>
        <w:t xml:space="preserve"> </w:t>
      </w:r>
      <w:r w:rsidRPr="00431FE8">
        <w:rPr>
          <w:rFonts w:ascii="Times New Roman" w:hAnsi="Times New Roman" w:cs="Times New Roman"/>
          <w:sz w:val="28"/>
          <w:lang w:val="ru-RU"/>
        </w:rPr>
        <w:t>практически</w:t>
      </w:r>
      <w:r w:rsidRPr="00431FE8">
        <w:rPr>
          <w:rFonts w:ascii="Times New Roman" w:hAnsi="Times New Roman"/>
          <w:sz w:val="28"/>
          <w:lang w:val="ru-RU"/>
        </w:rPr>
        <w:t xml:space="preserve"> </w:t>
      </w:r>
      <w:r w:rsidRPr="00431FE8">
        <w:rPr>
          <w:rFonts w:ascii="Times New Roman" w:hAnsi="Times New Roman" w:cs="Times New Roman"/>
          <w:sz w:val="28"/>
          <w:lang w:val="ru-RU"/>
        </w:rPr>
        <w:t>полном</w:t>
      </w:r>
      <w:r w:rsidRPr="00431FE8">
        <w:rPr>
          <w:rFonts w:ascii="Times New Roman" w:hAnsi="Times New Roman"/>
          <w:sz w:val="28"/>
          <w:lang w:val="ru-RU"/>
        </w:rPr>
        <w:t xml:space="preserve"> </w:t>
      </w:r>
      <w:r w:rsidRPr="00431FE8">
        <w:rPr>
          <w:rFonts w:ascii="Times New Roman" w:hAnsi="Times New Roman" w:cs="Times New Roman"/>
          <w:sz w:val="28"/>
          <w:lang w:val="ru-RU"/>
        </w:rPr>
        <w:t>протекании</w:t>
      </w:r>
      <w:r w:rsidRPr="00431FE8">
        <w:rPr>
          <w:rFonts w:ascii="Times New Roman" w:hAnsi="Times New Roman"/>
          <w:sz w:val="28"/>
          <w:lang w:val="ru-RU"/>
        </w:rPr>
        <w:t xml:space="preserve"> </w:t>
      </w:r>
      <w:r w:rsidRPr="00431FE8">
        <w:rPr>
          <w:rFonts w:ascii="Times New Roman" w:hAnsi="Times New Roman" w:cs="Times New Roman"/>
          <w:sz w:val="28"/>
          <w:lang w:val="ru-RU"/>
        </w:rPr>
        <w:t>реакции</w:t>
      </w:r>
      <w:r w:rsidRPr="00431FE8">
        <w:rPr>
          <w:rFonts w:ascii="Times New Roman" w:hAnsi="Times New Roman"/>
          <w:sz w:val="28"/>
          <w:lang w:val="ru-RU"/>
        </w:rPr>
        <w:t xml:space="preserve"> </w:t>
      </w:r>
      <w:r w:rsidRPr="00431FE8">
        <w:rPr>
          <w:rFonts w:ascii="Times New Roman" w:hAnsi="Times New Roman" w:cs="Times New Roman"/>
          <w:sz w:val="28"/>
          <w:lang w:val="ru-RU"/>
        </w:rPr>
        <w:t>и</w:t>
      </w:r>
      <w:r w:rsidRPr="00431FE8">
        <w:rPr>
          <w:rFonts w:ascii="Times New Roman" w:hAnsi="Times New Roman"/>
          <w:sz w:val="28"/>
          <w:lang w:val="ru-RU"/>
        </w:rPr>
        <w:t xml:space="preserve"> </w:t>
      </w:r>
      <w:r w:rsidRPr="00431FE8">
        <w:rPr>
          <w:rFonts w:ascii="Times New Roman" w:hAnsi="Times New Roman" w:cs="Times New Roman"/>
          <w:sz w:val="28"/>
          <w:lang w:val="ru-RU"/>
        </w:rPr>
        <w:t>формировании</w:t>
      </w:r>
      <w:r w:rsidRPr="00431FE8">
        <w:rPr>
          <w:rFonts w:ascii="Times New Roman" w:hAnsi="Times New Roman"/>
          <w:sz w:val="28"/>
          <w:lang w:val="ru-RU"/>
        </w:rPr>
        <w:t xml:space="preserve"> </w:t>
      </w:r>
      <w:r w:rsidRPr="00431FE8">
        <w:rPr>
          <w:rFonts w:ascii="Times New Roman" w:hAnsi="Times New Roman" w:cs="Times New Roman"/>
          <w:sz w:val="28"/>
          <w:lang w:val="ru-RU"/>
        </w:rPr>
        <w:t>основной</w:t>
      </w:r>
      <w:r w:rsidRPr="00431FE8">
        <w:rPr>
          <w:rFonts w:ascii="Times New Roman" w:hAnsi="Times New Roman"/>
          <w:sz w:val="28"/>
          <w:lang w:val="ru-RU"/>
        </w:rPr>
        <w:t xml:space="preserve"> </w:t>
      </w:r>
      <w:r w:rsidRPr="00431FE8">
        <w:rPr>
          <w:rFonts w:ascii="Times New Roman" w:hAnsi="Times New Roman" w:cs="Times New Roman"/>
          <w:sz w:val="28"/>
          <w:lang w:val="ru-RU"/>
        </w:rPr>
        <w:t>фазы</w:t>
      </w:r>
      <w:r w:rsidRPr="00431FE8">
        <w:rPr>
          <w:rFonts w:ascii="Times New Roman" w:hAnsi="Times New Roman"/>
          <w:sz w:val="28"/>
          <w:lang w:val="ru-RU"/>
        </w:rPr>
        <w:t xml:space="preserve"> </w:t>
      </w:r>
      <w:r w:rsidRPr="00431FE8">
        <w:rPr>
          <w:rFonts w:ascii="Times New Roman" w:hAnsi="Times New Roman" w:cs="Times New Roman"/>
          <w:sz w:val="28"/>
          <w:lang w:val="ru-RU"/>
        </w:rPr>
        <w:t>перовскита</w:t>
      </w:r>
      <w:r w:rsidRPr="00431FE8">
        <w:rPr>
          <w:rFonts w:ascii="Times New Roman" w:hAnsi="Times New Roman"/>
          <w:sz w:val="28"/>
          <w:lang w:val="ru-RU"/>
        </w:rPr>
        <w:t xml:space="preserve"> </w:t>
      </w:r>
      <w:r w:rsidRPr="00431FE8">
        <w:rPr>
          <w:rFonts w:ascii="Times New Roman" w:hAnsi="Times New Roman" w:cs="Times New Roman"/>
          <w:sz w:val="28"/>
          <w:lang w:val="ru-RU"/>
        </w:rPr>
        <w:t>при</w:t>
      </w:r>
      <w:r w:rsidRPr="00431FE8">
        <w:rPr>
          <w:rFonts w:ascii="Times New Roman" w:hAnsi="Times New Roman"/>
          <w:sz w:val="28"/>
          <w:lang w:val="ru-RU"/>
        </w:rPr>
        <w:t xml:space="preserve"> </w:t>
      </w:r>
      <w:r w:rsidRPr="00431FE8">
        <w:rPr>
          <w:rFonts w:ascii="Times New Roman" w:hAnsi="Times New Roman" w:cs="Times New Roman"/>
          <w:sz w:val="28"/>
          <w:lang w:val="ru-RU"/>
        </w:rPr>
        <w:t>высокой</w:t>
      </w:r>
      <w:r w:rsidRPr="00431FE8">
        <w:rPr>
          <w:rFonts w:ascii="Times New Roman" w:hAnsi="Times New Roman"/>
          <w:sz w:val="28"/>
          <w:lang w:val="ru-RU"/>
        </w:rPr>
        <w:t xml:space="preserve"> </w:t>
      </w:r>
      <w:r w:rsidRPr="00431FE8">
        <w:rPr>
          <w:rFonts w:ascii="Times New Roman" w:hAnsi="Times New Roman" w:cs="Times New Roman"/>
          <w:sz w:val="28"/>
          <w:lang w:val="ru-RU"/>
        </w:rPr>
        <w:t>температуре</w:t>
      </w:r>
      <w:r w:rsidRPr="00431FE8">
        <w:rPr>
          <w:rFonts w:ascii="Times New Roman" w:hAnsi="Times New Roman"/>
          <w:sz w:val="28"/>
          <w:lang w:val="ru-RU"/>
        </w:rPr>
        <w:t>.</w:t>
      </w:r>
    </w:p>
    <w:p w:rsidR="004360E1" w:rsidRPr="00431FE8" w:rsidRDefault="00F20686" w:rsidP="00FF704D">
      <w:pPr>
        <w:pStyle w:val="a6"/>
        <w:numPr>
          <w:ilvl w:val="0"/>
          <w:numId w:val="7"/>
        </w:numPr>
        <w:spacing w:after="0" w:line="240" w:lineRule="auto"/>
        <w:ind w:hanging="24"/>
        <w:jc w:val="both"/>
        <w:rPr>
          <w:rFonts w:ascii="Times New Roman" w:hAnsi="Times New Roman"/>
          <w:sz w:val="28"/>
        </w:rPr>
      </w:pPr>
      <w:r w:rsidRPr="00431FE8">
        <w:rPr>
          <w:rFonts w:ascii="Times New Roman" w:hAnsi="Times New Roman"/>
          <w:sz w:val="28"/>
        </w:rPr>
        <w:t xml:space="preserve">Система </w:t>
      </w:r>
      <w:r w:rsidR="004360E1" w:rsidRPr="00431FE8">
        <w:rPr>
          <w:rFonts w:ascii="Times New Roman" w:hAnsi="Times New Roman"/>
          <w:sz w:val="28"/>
        </w:rPr>
        <w:t>NaOH– TiO</w:t>
      </w:r>
      <w:r w:rsidR="004360E1" w:rsidRPr="00431FE8">
        <w:rPr>
          <w:rFonts w:ascii="Times New Roman" w:hAnsi="Times New Roman"/>
          <w:sz w:val="28"/>
          <w:vertAlign w:val="subscript"/>
        </w:rPr>
        <w:t>2</w:t>
      </w:r>
      <w:r w:rsidR="004360E1" w:rsidRPr="00431FE8">
        <w:rPr>
          <w:rFonts w:ascii="Times New Roman" w:hAnsi="Times New Roman"/>
          <w:b/>
          <w:bCs/>
          <w:sz w:val="28"/>
          <w:vertAlign w:val="subscript"/>
        </w:rPr>
        <w:t xml:space="preserve"> </w:t>
      </w:r>
    </w:p>
    <w:p w:rsidR="00F20686" w:rsidRPr="00431FE8" w:rsidRDefault="00F20686" w:rsidP="001329DB">
      <w:pPr>
        <w:ind w:firstLine="851"/>
        <w:contextualSpacing/>
        <w:jc w:val="both"/>
        <w:rPr>
          <w:rFonts w:ascii="Times New Roman" w:hAnsi="Times New Roman"/>
          <w:sz w:val="28"/>
          <w:lang w:val="ru-RU"/>
        </w:rPr>
      </w:pPr>
      <w:r w:rsidRPr="00431FE8">
        <w:rPr>
          <w:rFonts w:ascii="Times New Roman" w:hAnsi="Times New Roman"/>
          <w:sz w:val="28"/>
          <w:lang w:val="ru-RU"/>
        </w:rPr>
        <w:t>Фазообразование происходит ступенчато:</w:t>
      </w:r>
      <w:r w:rsidR="004360E1" w:rsidRPr="00431FE8">
        <w:rPr>
          <w:rFonts w:ascii="Times New Roman" w:hAnsi="Times New Roman"/>
          <w:sz w:val="28"/>
        </w:rPr>
        <w:t xml:space="preserve"> </w:t>
      </w:r>
      <w:r w:rsidRPr="00431FE8">
        <w:rPr>
          <w:rFonts w:ascii="Times New Roman" w:hAnsi="Times New Roman"/>
          <w:sz w:val="28"/>
          <w:lang w:val="ru-RU"/>
        </w:rPr>
        <w:t xml:space="preserve">200 °С – образуется натрий-дефицитный титанат состава </w:t>
      </w:r>
      <w:r w:rsidR="004360E1" w:rsidRPr="00431FE8">
        <w:rPr>
          <w:rFonts w:ascii="Times New Roman" w:hAnsi="Times New Roman"/>
          <w:sz w:val="28"/>
          <w:lang w:val="ru-RU"/>
        </w:rPr>
        <w:t>(</w:t>
      </w:r>
      <w:r w:rsidR="004360E1" w:rsidRPr="00431FE8">
        <w:rPr>
          <w:rFonts w:ascii="Times New Roman" w:hAnsi="Times New Roman"/>
          <w:sz w:val="28"/>
          <w:lang w:val="en-US"/>
        </w:rPr>
        <w:t>Na</w:t>
      </w:r>
      <w:r w:rsidR="004360E1" w:rsidRPr="00431FE8">
        <w:rPr>
          <w:rFonts w:ascii="Times New Roman" w:hAnsi="Times New Roman"/>
          <w:sz w:val="28"/>
          <w:vertAlign w:val="subscript"/>
          <w:lang w:val="ru-RU"/>
        </w:rPr>
        <w:t>0,667</w:t>
      </w:r>
      <w:r w:rsidR="004360E1" w:rsidRPr="00431FE8">
        <w:rPr>
          <w:rFonts w:ascii="Times New Roman" w:hAnsi="Times New Roman"/>
          <w:sz w:val="28"/>
          <w:lang w:val="en-US"/>
        </w:rPr>
        <w:t>Ti</w:t>
      </w:r>
      <w:r w:rsidR="004360E1" w:rsidRPr="00431FE8">
        <w:rPr>
          <w:rFonts w:ascii="Times New Roman" w:hAnsi="Times New Roman"/>
          <w:sz w:val="28"/>
          <w:vertAlign w:val="subscript"/>
          <w:lang w:val="ru-RU"/>
        </w:rPr>
        <w:t>0,333</w:t>
      </w:r>
      <w:r w:rsidR="004360E1" w:rsidRPr="00431FE8">
        <w:rPr>
          <w:rFonts w:ascii="Times New Roman" w:hAnsi="Times New Roman"/>
          <w:sz w:val="28"/>
          <w:lang w:val="ru-RU"/>
        </w:rPr>
        <w:t>)</w:t>
      </w:r>
      <w:r w:rsidR="004360E1" w:rsidRPr="00431FE8">
        <w:rPr>
          <w:rFonts w:ascii="Times New Roman" w:hAnsi="Times New Roman"/>
          <w:sz w:val="28"/>
          <w:lang w:val="en-US"/>
        </w:rPr>
        <w:t>O</w:t>
      </w:r>
      <w:r w:rsidR="004360E1" w:rsidRPr="00431FE8">
        <w:rPr>
          <w:rFonts w:ascii="Times New Roman" w:hAnsi="Times New Roman"/>
          <w:sz w:val="28"/>
          <w:lang w:val="ru-RU"/>
        </w:rPr>
        <w:t xml:space="preserve"> </w:t>
      </w:r>
      <w:r w:rsidRPr="00431FE8">
        <w:rPr>
          <w:rFonts w:ascii="Times New Roman" w:hAnsi="Times New Roman" w:cs="Times New Roman"/>
          <w:sz w:val="28"/>
          <w:lang w:val="ru-RU"/>
        </w:rPr>
        <w:t>в</w:t>
      </w:r>
      <w:r w:rsidRPr="00431FE8">
        <w:rPr>
          <w:rFonts w:ascii="Times New Roman" w:hAnsi="Times New Roman"/>
          <w:sz w:val="28"/>
          <w:lang w:val="ru-RU"/>
        </w:rPr>
        <w:t xml:space="preserve"> </w:t>
      </w:r>
      <w:r w:rsidRPr="00431FE8">
        <w:rPr>
          <w:rFonts w:ascii="Times New Roman" w:hAnsi="Times New Roman" w:cs="Times New Roman"/>
          <w:sz w:val="28"/>
          <w:lang w:val="ru-RU"/>
        </w:rPr>
        <w:t>количестве</w:t>
      </w:r>
      <w:r w:rsidRPr="00431FE8">
        <w:rPr>
          <w:rFonts w:ascii="Times New Roman" w:hAnsi="Times New Roman"/>
          <w:sz w:val="28"/>
          <w:lang w:val="ru-RU"/>
        </w:rPr>
        <w:t xml:space="preserve"> 31,2 %.</w:t>
      </w:r>
      <w:r w:rsidR="004360E1" w:rsidRPr="00431FE8">
        <w:rPr>
          <w:rFonts w:ascii="Times New Roman" w:hAnsi="Times New Roman"/>
          <w:sz w:val="28"/>
        </w:rPr>
        <w:t xml:space="preserve"> </w:t>
      </w:r>
      <w:r w:rsidRPr="00431FE8">
        <w:rPr>
          <w:rFonts w:ascii="Times New Roman" w:hAnsi="Times New Roman"/>
          <w:sz w:val="28"/>
          <w:lang w:val="ru-RU"/>
        </w:rPr>
        <w:t xml:space="preserve">300 °С – формируется </w:t>
      </w:r>
      <w:r w:rsidR="004360E1" w:rsidRPr="00431FE8">
        <w:rPr>
          <w:rFonts w:ascii="Times New Roman" w:hAnsi="Times New Roman" w:cs="Times New Roman"/>
          <w:sz w:val="28"/>
          <w:lang w:val="ru-RU"/>
        </w:rPr>
        <w:t>Na</w:t>
      </w:r>
      <w:r w:rsidR="004360E1" w:rsidRPr="00431FE8">
        <w:rPr>
          <w:rFonts w:ascii="Times New Roman" w:hAnsi="Times New Roman" w:cs="Times New Roman"/>
          <w:sz w:val="28"/>
          <w:vertAlign w:val="subscript"/>
          <w:lang w:val="ru-RU"/>
        </w:rPr>
        <w:t>2</w:t>
      </w:r>
      <w:r w:rsidR="004360E1" w:rsidRPr="00431FE8">
        <w:rPr>
          <w:rFonts w:ascii="Times New Roman" w:hAnsi="Times New Roman" w:cs="Times New Roman"/>
          <w:sz w:val="28"/>
          <w:lang w:val="ru-RU"/>
        </w:rPr>
        <w:t>TiO</w:t>
      </w:r>
      <w:r w:rsidR="004360E1" w:rsidRPr="00431FE8">
        <w:rPr>
          <w:rFonts w:ascii="Times New Roman" w:hAnsi="Times New Roman" w:cs="Times New Roman"/>
          <w:sz w:val="28"/>
          <w:vertAlign w:val="subscript"/>
          <w:lang w:val="ru-RU"/>
        </w:rPr>
        <w:t>3</w:t>
      </w:r>
      <w:r w:rsidR="004360E1" w:rsidRPr="00431FE8">
        <w:rPr>
          <w:rFonts w:ascii="Times New Roman" w:hAnsi="Times New Roman"/>
          <w:sz w:val="28"/>
        </w:rPr>
        <w:t xml:space="preserve"> </w:t>
      </w:r>
      <w:r w:rsidRPr="00431FE8">
        <w:rPr>
          <w:rFonts w:ascii="Times New Roman" w:hAnsi="Times New Roman"/>
          <w:sz w:val="28"/>
          <w:lang w:val="ru-RU"/>
        </w:rPr>
        <w:t>(13,8 %).</w:t>
      </w:r>
      <w:r w:rsidR="004360E1" w:rsidRPr="00431FE8">
        <w:rPr>
          <w:rFonts w:ascii="Times New Roman" w:hAnsi="Times New Roman"/>
          <w:sz w:val="28"/>
        </w:rPr>
        <w:t xml:space="preserve"> </w:t>
      </w:r>
      <w:r w:rsidRPr="00431FE8">
        <w:rPr>
          <w:rFonts w:ascii="Times New Roman" w:hAnsi="Times New Roman"/>
          <w:sz w:val="28"/>
        </w:rPr>
        <w:t>750 °С – наблюдается смесь фаз:</w:t>
      </w:r>
      <w:r w:rsidR="004360E1" w:rsidRPr="00431FE8">
        <w:rPr>
          <w:rFonts w:ascii="Times New Roman" w:hAnsi="Times New Roman"/>
          <w:sz w:val="28"/>
        </w:rPr>
        <w:t xml:space="preserve"> Na</w:t>
      </w:r>
      <w:r w:rsidR="004360E1" w:rsidRPr="00431FE8">
        <w:rPr>
          <w:rFonts w:ascii="Times New Roman" w:hAnsi="Times New Roman"/>
          <w:sz w:val="28"/>
          <w:vertAlign w:val="subscript"/>
        </w:rPr>
        <w:t>8</w:t>
      </w:r>
      <w:r w:rsidR="004360E1" w:rsidRPr="00431FE8">
        <w:rPr>
          <w:rFonts w:ascii="Times New Roman" w:hAnsi="Times New Roman"/>
          <w:sz w:val="28"/>
        </w:rPr>
        <w:t>Ti</w:t>
      </w:r>
      <w:r w:rsidR="004360E1" w:rsidRPr="00431FE8">
        <w:rPr>
          <w:rFonts w:ascii="Times New Roman" w:hAnsi="Times New Roman"/>
          <w:sz w:val="28"/>
          <w:vertAlign w:val="subscript"/>
        </w:rPr>
        <w:t>5</w:t>
      </w:r>
      <w:r w:rsidR="004360E1" w:rsidRPr="00431FE8">
        <w:rPr>
          <w:rFonts w:ascii="Times New Roman" w:hAnsi="Times New Roman"/>
          <w:sz w:val="28"/>
        </w:rPr>
        <w:t>O</w:t>
      </w:r>
      <w:r w:rsidR="004360E1" w:rsidRPr="00431FE8">
        <w:rPr>
          <w:rFonts w:ascii="Times New Roman" w:hAnsi="Times New Roman"/>
          <w:sz w:val="28"/>
          <w:vertAlign w:val="subscript"/>
        </w:rPr>
        <w:t>14</w:t>
      </w:r>
      <w:r w:rsidR="004360E1" w:rsidRPr="00431FE8">
        <w:rPr>
          <w:rFonts w:ascii="Times New Roman" w:hAnsi="Times New Roman"/>
          <w:sz w:val="28"/>
        </w:rPr>
        <w:t xml:space="preserve"> – 24,1%, Na</w:t>
      </w:r>
      <w:r w:rsidR="004360E1" w:rsidRPr="00431FE8">
        <w:rPr>
          <w:rFonts w:ascii="Times New Roman" w:hAnsi="Times New Roman"/>
          <w:sz w:val="28"/>
          <w:vertAlign w:val="subscript"/>
        </w:rPr>
        <w:t>4</w:t>
      </w:r>
      <w:r w:rsidR="004360E1" w:rsidRPr="00431FE8">
        <w:rPr>
          <w:rFonts w:ascii="Times New Roman" w:hAnsi="Times New Roman"/>
          <w:sz w:val="28"/>
        </w:rPr>
        <w:t>Ti</w:t>
      </w:r>
      <w:r w:rsidR="004360E1" w:rsidRPr="00431FE8">
        <w:rPr>
          <w:rFonts w:ascii="Times New Roman" w:hAnsi="Times New Roman"/>
          <w:sz w:val="28"/>
          <w:vertAlign w:val="subscript"/>
        </w:rPr>
        <w:t>5</w:t>
      </w:r>
      <w:r w:rsidR="004360E1" w:rsidRPr="00431FE8">
        <w:rPr>
          <w:rFonts w:ascii="Times New Roman" w:hAnsi="Times New Roman"/>
          <w:sz w:val="28"/>
        </w:rPr>
        <w:t>O</w:t>
      </w:r>
      <w:r w:rsidR="004360E1" w:rsidRPr="00431FE8">
        <w:rPr>
          <w:rFonts w:ascii="Times New Roman" w:hAnsi="Times New Roman"/>
          <w:sz w:val="28"/>
          <w:vertAlign w:val="subscript"/>
        </w:rPr>
        <w:t xml:space="preserve">12 </w:t>
      </w:r>
      <w:r w:rsidR="004360E1" w:rsidRPr="00431FE8">
        <w:rPr>
          <w:rFonts w:ascii="Times New Roman" w:hAnsi="Times New Roman"/>
          <w:sz w:val="28"/>
        </w:rPr>
        <w:t xml:space="preserve">– 13,4%, </w:t>
      </w:r>
      <w:r w:rsidR="004360E1" w:rsidRPr="00431FE8">
        <w:rPr>
          <w:rFonts w:ascii="Times New Roman" w:hAnsi="Times New Roman" w:cs="Times New Roman"/>
          <w:sz w:val="28"/>
        </w:rPr>
        <w:t>NaTiO</w:t>
      </w:r>
      <w:r w:rsidR="004360E1" w:rsidRPr="00431FE8">
        <w:rPr>
          <w:rFonts w:ascii="Times New Roman" w:hAnsi="Times New Roman" w:cs="Times New Roman"/>
          <w:sz w:val="28"/>
          <w:vertAlign w:val="subscript"/>
        </w:rPr>
        <w:t>2</w:t>
      </w:r>
      <w:r w:rsidR="004360E1" w:rsidRPr="00431FE8">
        <w:rPr>
          <w:rFonts w:ascii="Times New Roman" w:hAnsi="Times New Roman" w:cs="Times New Roman"/>
          <w:sz w:val="28"/>
        </w:rPr>
        <w:t xml:space="preserve"> – 10,8%. </w:t>
      </w:r>
      <w:r w:rsidRPr="00431FE8">
        <w:rPr>
          <w:rFonts w:ascii="Times New Roman" w:hAnsi="Times New Roman"/>
          <w:sz w:val="28"/>
        </w:rPr>
        <w:t xml:space="preserve">870 °С – преобладает </w:t>
      </w:r>
      <w:r w:rsidR="004360E1" w:rsidRPr="00431FE8">
        <w:rPr>
          <w:rFonts w:ascii="Times New Roman" w:hAnsi="Times New Roman" w:cs="Times New Roman"/>
          <w:sz w:val="28"/>
        </w:rPr>
        <w:t>Na</w:t>
      </w:r>
      <w:r w:rsidR="004360E1" w:rsidRPr="00431FE8">
        <w:rPr>
          <w:rFonts w:ascii="Times New Roman" w:hAnsi="Times New Roman" w:cs="Times New Roman"/>
          <w:sz w:val="28"/>
          <w:vertAlign w:val="subscript"/>
        </w:rPr>
        <w:t>2</w:t>
      </w:r>
      <w:r w:rsidR="004360E1" w:rsidRPr="00431FE8">
        <w:rPr>
          <w:rFonts w:ascii="Times New Roman" w:hAnsi="Times New Roman" w:cs="Times New Roman"/>
          <w:sz w:val="28"/>
        </w:rPr>
        <w:t>TiO</w:t>
      </w:r>
      <w:r w:rsidR="004360E1" w:rsidRPr="00431FE8">
        <w:rPr>
          <w:rFonts w:ascii="Times New Roman" w:hAnsi="Times New Roman" w:cs="Times New Roman"/>
          <w:sz w:val="28"/>
          <w:vertAlign w:val="subscript"/>
        </w:rPr>
        <w:t>3</w:t>
      </w:r>
      <w:r w:rsidR="004360E1" w:rsidRPr="00431FE8">
        <w:rPr>
          <w:rFonts w:ascii="Times New Roman" w:hAnsi="Times New Roman" w:cs="Times New Roman"/>
          <w:sz w:val="28"/>
        </w:rPr>
        <w:t xml:space="preserve"> </w:t>
      </w:r>
      <w:r w:rsidRPr="00431FE8">
        <w:rPr>
          <w:rFonts w:ascii="Times New Roman" w:hAnsi="Times New Roman"/>
          <w:sz w:val="28"/>
        </w:rPr>
        <w:t xml:space="preserve">(36,8 %), </w:t>
      </w:r>
      <w:r w:rsidRPr="00431FE8">
        <w:rPr>
          <w:rFonts w:ascii="Times New Roman" w:hAnsi="Times New Roman" w:cs="Times New Roman"/>
          <w:sz w:val="28"/>
        </w:rPr>
        <w:t>также</w:t>
      </w:r>
      <w:r w:rsidRPr="00431FE8">
        <w:rPr>
          <w:rFonts w:ascii="Times New Roman" w:hAnsi="Times New Roman"/>
          <w:sz w:val="28"/>
        </w:rPr>
        <w:t xml:space="preserve"> </w:t>
      </w:r>
      <w:r w:rsidRPr="00431FE8">
        <w:rPr>
          <w:rFonts w:ascii="Times New Roman" w:hAnsi="Times New Roman" w:cs="Times New Roman"/>
          <w:sz w:val="28"/>
        </w:rPr>
        <w:t>присутствуют</w:t>
      </w:r>
      <w:r w:rsidRPr="00431FE8">
        <w:rPr>
          <w:rFonts w:ascii="Times New Roman" w:hAnsi="Times New Roman"/>
          <w:sz w:val="28"/>
        </w:rPr>
        <w:t>:</w:t>
      </w:r>
      <w:r w:rsidR="004360E1" w:rsidRPr="00431FE8">
        <w:rPr>
          <w:rFonts w:ascii="Times New Roman" w:hAnsi="Times New Roman"/>
          <w:sz w:val="28"/>
        </w:rPr>
        <w:t xml:space="preserve"> Na</w:t>
      </w:r>
      <w:r w:rsidR="004360E1" w:rsidRPr="00431FE8">
        <w:rPr>
          <w:rFonts w:ascii="Times New Roman" w:hAnsi="Times New Roman"/>
          <w:sz w:val="28"/>
          <w:vertAlign w:val="subscript"/>
        </w:rPr>
        <w:t>8</w:t>
      </w:r>
      <w:r w:rsidR="004360E1" w:rsidRPr="00431FE8">
        <w:rPr>
          <w:rFonts w:ascii="Times New Roman" w:hAnsi="Times New Roman"/>
          <w:sz w:val="28"/>
        </w:rPr>
        <w:t>Ti</w:t>
      </w:r>
      <w:r w:rsidR="004360E1" w:rsidRPr="00431FE8">
        <w:rPr>
          <w:rFonts w:ascii="Times New Roman" w:hAnsi="Times New Roman"/>
          <w:sz w:val="28"/>
          <w:vertAlign w:val="subscript"/>
        </w:rPr>
        <w:t>5</w:t>
      </w:r>
      <w:r w:rsidR="004360E1" w:rsidRPr="00431FE8">
        <w:rPr>
          <w:rFonts w:ascii="Times New Roman" w:hAnsi="Times New Roman"/>
          <w:sz w:val="28"/>
        </w:rPr>
        <w:t>O</w:t>
      </w:r>
      <w:r w:rsidR="004360E1" w:rsidRPr="00431FE8">
        <w:rPr>
          <w:rFonts w:ascii="Times New Roman" w:hAnsi="Times New Roman"/>
          <w:sz w:val="28"/>
          <w:vertAlign w:val="subscript"/>
        </w:rPr>
        <w:t>14</w:t>
      </w:r>
      <w:r w:rsidR="004360E1" w:rsidRPr="00431FE8">
        <w:rPr>
          <w:rFonts w:ascii="Times New Roman" w:hAnsi="Times New Roman"/>
          <w:sz w:val="28"/>
        </w:rPr>
        <w:t xml:space="preserve"> – 19,7%, Na</w:t>
      </w:r>
      <w:r w:rsidR="004360E1" w:rsidRPr="00431FE8">
        <w:rPr>
          <w:rFonts w:ascii="Times New Roman" w:hAnsi="Times New Roman"/>
          <w:sz w:val="28"/>
          <w:vertAlign w:val="subscript"/>
        </w:rPr>
        <w:t>2</w:t>
      </w:r>
      <w:r w:rsidR="004360E1" w:rsidRPr="00431FE8">
        <w:rPr>
          <w:rFonts w:ascii="Times New Roman" w:hAnsi="Times New Roman"/>
          <w:sz w:val="28"/>
        </w:rPr>
        <w:t>Ti</w:t>
      </w:r>
      <w:r w:rsidR="004360E1" w:rsidRPr="00431FE8">
        <w:rPr>
          <w:rFonts w:ascii="Times New Roman" w:hAnsi="Times New Roman"/>
          <w:sz w:val="28"/>
          <w:vertAlign w:val="subscript"/>
        </w:rPr>
        <w:t>3</w:t>
      </w:r>
      <w:r w:rsidR="004360E1" w:rsidRPr="00431FE8">
        <w:rPr>
          <w:rFonts w:ascii="Times New Roman" w:hAnsi="Times New Roman"/>
          <w:sz w:val="28"/>
        </w:rPr>
        <w:t>O</w:t>
      </w:r>
      <w:r w:rsidR="004360E1" w:rsidRPr="00431FE8">
        <w:rPr>
          <w:rFonts w:ascii="Times New Roman" w:hAnsi="Times New Roman"/>
          <w:sz w:val="28"/>
          <w:vertAlign w:val="subscript"/>
        </w:rPr>
        <w:t xml:space="preserve">7 </w:t>
      </w:r>
      <w:r w:rsidR="004360E1" w:rsidRPr="00431FE8">
        <w:rPr>
          <w:rFonts w:ascii="Times New Roman" w:hAnsi="Times New Roman"/>
          <w:sz w:val="28"/>
        </w:rPr>
        <w:t xml:space="preserve">– 5,2%. </w:t>
      </w:r>
      <w:r w:rsidRPr="00431FE8">
        <w:rPr>
          <w:rFonts w:ascii="Times New Roman" w:hAnsi="Times New Roman"/>
          <w:sz w:val="28"/>
          <w:lang w:val="ru-RU"/>
        </w:rPr>
        <w:t>1030 °С – основными фазами являются:</w:t>
      </w:r>
      <w:r w:rsidR="004360E1" w:rsidRPr="00431FE8">
        <w:rPr>
          <w:rFonts w:ascii="Times New Roman" w:hAnsi="Times New Roman"/>
          <w:sz w:val="28"/>
          <w:lang w:val="ru-RU"/>
        </w:rPr>
        <w:t xml:space="preserve"> </w:t>
      </w:r>
      <w:r w:rsidR="004360E1" w:rsidRPr="00431FE8">
        <w:rPr>
          <w:rFonts w:ascii="Times New Roman" w:hAnsi="Times New Roman" w:cs="Times New Roman"/>
          <w:sz w:val="28"/>
          <w:lang w:val="ru-RU"/>
        </w:rPr>
        <w:t>Na</w:t>
      </w:r>
      <w:r w:rsidR="004360E1" w:rsidRPr="00431FE8">
        <w:rPr>
          <w:rFonts w:ascii="Times New Roman" w:hAnsi="Times New Roman" w:cs="Times New Roman"/>
          <w:sz w:val="28"/>
          <w:vertAlign w:val="subscript"/>
          <w:lang w:val="ru-RU"/>
        </w:rPr>
        <w:t>2</w:t>
      </w:r>
      <w:r w:rsidR="004360E1" w:rsidRPr="00431FE8">
        <w:rPr>
          <w:rFonts w:ascii="Times New Roman" w:hAnsi="Times New Roman" w:cs="Times New Roman"/>
          <w:sz w:val="28"/>
          <w:lang w:val="ru-RU"/>
        </w:rPr>
        <w:t>TiO</w:t>
      </w:r>
      <w:r w:rsidR="004360E1" w:rsidRPr="00431FE8">
        <w:rPr>
          <w:rFonts w:ascii="Times New Roman" w:hAnsi="Times New Roman" w:cs="Times New Roman"/>
          <w:sz w:val="28"/>
          <w:vertAlign w:val="subscript"/>
          <w:lang w:val="ru-RU"/>
        </w:rPr>
        <w:t>3</w:t>
      </w:r>
      <w:r w:rsidR="004360E1" w:rsidRPr="00431FE8">
        <w:rPr>
          <w:rFonts w:ascii="Times New Roman" w:hAnsi="Times New Roman" w:cs="Times New Roman"/>
          <w:sz w:val="28"/>
          <w:lang w:val="ru-RU"/>
        </w:rPr>
        <w:t xml:space="preserve"> – 46,7</w:t>
      </w:r>
      <w:r w:rsidR="004360E1" w:rsidRPr="00431FE8">
        <w:rPr>
          <w:rFonts w:ascii="Times New Roman" w:hAnsi="Times New Roman"/>
          <w:sz w:val="28"/>
          <w:lang w:val="ru-RU"/>
        </w:rPr>
        <w:t xml:space="preserve">%, </w:t>
      </w:r>
      <w:r w:rsidR="004360E1" w:rsidRPr="00431FE8">
        <w:rPr>
          <w:rFonts w:ascii="Times New Roman" w:hAnsi="Times New Roman"/>
          <w:sz w:val="28"/>
          <w:lang w:val="en-US"/>
        </w:rPr>
        <w:t>Na</w:t>
      </w:r>
      <w:r w:rsidR="004360E1" w:rsidRPr="00431FE8">
        <w:rPr>
          <w:rFonts w:ascii="Times New Roman" w:hAnsi="Times New Roman"/>
          <w:sz w:val="28"/>
          <w:vertAlign w:val="subscript"/>
          <w:lang w:val="ru-RU"/>
        </w:rPr>
        <w:t>8</w:t>
      </w:r>
      <w:r w:rsidR="004360E1" w:rsidRPr="00431FE8">
        <w:rPr>
          <w:rFonts w:ascii="Times New Roman" w:hAnsi="Times New Roman"/>
          <w:sz w:val="28"/>
          <w:lang w:val="en-US"/>
        </w:rPr>
        <w:t>Ti</w:t>
      </w:r>
      <w:r w:rsidR="004360E1" w:rsidRPr="00431FE8">
        <w:rPr>
          <w:rFonts w:ascii="Times New Roman" w:hAnsi="Times New Roman"/>
          <w:sz w:val="28"/>
          <w:vertAlign w:val="subscript"/>
          <w:lang w:val="ru-RU"/>
        </w:rPr>
        <w:t>5</w:t>
      </w:r>
      <w:r w:rsidR="004360E1" w:rsidRPr="00431FE8">
        <w:rPr>
          <w:rFonts w:ascii="Times New Roman" w:hAnsi="Times New Roman"/>
          <w:sz w:val="28"/>
          <w:lang w:val="en-US"/>
        </w:rPr>
        <w:t>O</w:t>
      </w:r>
      <w:r w:rsidR="004360E1" w:rsidRPr="00431FE8">
        <w:rPr>
          <w:rFonts w:ascii="Times New Roman" w:hAnsi="Times New Roman"/>
          <w:sz w:val="28"/>
          <w:vertAlign w:val="subscript"/>
          <w:lang w:val="ru-RU"/>
        </w:rPr>
        <w:t>14</w:t>
      </w:r>
      <w:r w:rsidR="004360E1" w:rsidRPr="00431FE8">
        <w:rPr>
          <w:rFonts w:ascii="Times New Roman" w:hAnsi="Times New Roman"/>
          <w:sz w:val="28"/>
          <w:lang w:val="ru-RU"/>
        </w:rPr>
        <w:t xml:space="preserve"> – 31,4%.</w:t>
      </w:r>
    </w:p>
    <w:p w:rsidR="00F20686" w:rsidRPr="00431FE8" w:rsidRDefault="00F20686" w:rsidP="00F20686">
      <w:pPr>
        <w:spacing w:after="0" w:line="240" w:lineRule="auto"/>
        <w:ind w:firstLine="708"/>
        <w:contextualSpacing/>
        <w:jc w:val="both"/>
        <w:rPr>
          <w:rFonts w:ascii="Times New Roman" w:hAnsi="Times New Roman"/>
          <w:sz w:val="28"/>
          <w:lang w:val="ru-RU"/>
        </w:rPr>
      </w:pPr>
      <w:r w:rsidRPr="00431FE8">
        <w:rPr>
          <w:rFonts w:ascii="Times New Roman" w:hAnsi="Times New Roman"/>
          <w:sz w:val="28"/>
          <w:lang w:val="ru-RU"/>
        </w:rPr>
        <w:t xml:space="preserve">Таким образом, в системе </w:t>
      </w:r>
      <w:r w:rsidR="004360E1" w:rsidRPr="00431FE8">
        <w:rPr>
          <w:rFonts w:ascii="Times New Roman" w:hAnsi="Times New Roman"/>
          <w:sz w:val="28"/>
        </w:rPr>
        <w:t>NaOH</w:t>
      </w:r>
      <w:r w:rsidR="004360E1" w:rsidRPr="00431FE8">
        <w:rPr>
          <w:rFonts w:ascii="Times New Roman" w:hAnsi="Times New Roman" w:cs="Times New Roman"/>
          <w:sz w:val="28"/>
        </w:rPr>
        <w:t>–</w:t>
      </w:r>
      <w:r w:rsidR="004360E1" w:rsidRPr="00431FE8">
        <w:rPr>
          <w:rFonts w:ascii="Times New Roman" w:hAnsi="Times New Roman"/>
          <w:sz w:val="28"/>
        </w:rPr>
        <w:t xml:space="preserve"> TiO</w:t>
      </w:r>
      <w:r w:rsidR="004360E1" w:rsidRPr="00431FE8">
        <w:rPr>
          <w:rFonts w:ascii="Times New Roman" w:hAnsi="Times New Roman"/>
          <w:sz w:val="28"/>
          <w:vertAlign w:val="subscript"/>
        </w:rPr>
        <w:t>2</w:t>
      </w:r>
      <w:r w:rsidR="004360E1" w:rsidRPr="00431FE8">
        <w:rPr>
          <w:rFonts w:ascii="Times New Roman" w:hAnsi="Times New Roman"/>
          <w:b/>
          <w:bCs/>
          <w:sz w:val="28"/>
          <w:vertAlign w:val="subscript"/>
        </w:rPr>
        <w:t xml:space="preserve"> </w:t>
      </w:r>
      <w:r w:rsidRPr="00431FE8">
        <w:rPr>
          <w:rFonts w:ascii="Times New Roman" w:hAnsi="Times New Roman" w:cs="Times New Roman"/>
          <w:sz w:val="28"/>
          <w:lang w:val="ru-RU"/>
        </w:rPr>
        <w:t>с</w:t>
      </w:r>
      <w:r w:rsidRPr="00431FE8">
        <w:rPr>
          <w:rFonts w:ascii="Times New Roman" w:hAnsi="Times New Roman"/>
          <w:sz w:val="28"/>
          <w:lang w:val="ru-RU"/>
        </w:rPr>
        <w:t xml:space="preserve"> </w:t>
      </w:r>
      <w:r w:rsidRPr="00431FE8">
        <w:rPr>
          <w:rFonts w:ascii="Times New Roman" w:hAnsi="Times New Roman" w:cs="Times New Roman"/>
          <w:sz w:val="28"/>
          <w:lang w:val="ru-RU"/>
        </w:rPr>
        <w:t>повышением</w:t>
      </w:r>
      <w:r w:rsidRPr="00431FE8">
        <w:rPr>
          <w:rFonts w:ascii="Times New Roman" w:hAnsi="Times New Roman"/>
          <w:sz w:val="28"/>
          <w:lang w:val="ru-RU"/>
        </w:rPr>
        <w:t xml:space="preserve"> </w:t>
      </w:r>
      <w:r w:rsidRPr="00431FE8">
        <w:rPr>
          <w:rFonts w:ascii="Times New Roman" w:hAnsi="Times New Roman" w:cs="Times New Roman"/>
          <w:sz w:val="28"/>
          <w:lang w:val="ru-RU"/>
        </w:rPr>
        <w:t>температуры</w:t>
      </w:r>
      <w:r w:rsidRPr="00431FE8">
        <w:rPr>
          <w:rFonts w:ascii="Times New Roman" w:hAnsi="Times New Roman"/>
          <w:sz w:val="28"/>
          <w:lang w:val="ru-RU"/>
        </w:rPr>
        <w:t xml:space="preserve"> </w:t>
      </w:r>
      <w:r w:rsidRPr="00431FE8">
        <w:rPr>
          <w:rFonts w:ascii="Times New Roman" w:hAnsi="Times New Roman" w:cs="Times New Roman"/>
          <w:sz w:val="28"/>
          <w:lang w:val="ru-RU"/>
        </w:rPr>
        <w:t>наблюдается</w:t>
      </w:r>
      <w:r w:rsidRPr="00431FE8">
        <w:rPr>
          <w:rFonts w:ascii="Times New Roman" w:hAnsi="Times New Roman"/>
          <w:sz w:val="28"/>
          <w:lang w:val="ru-RU"/>
        </w:rPr>
        <w:t xml:space="preserve"> </w:t>
      </w:r>
      <w:r w:rsidRPr="00431FE8">
        <w:rPr>
          <w:rFonts w:ascii="Times New Roman" w:hAnsi="Times New Roman" w:cs="Times New Roman"/>
          <w:sz w:val="28"/>
          <w:lang w:val="ru-RU"/>
        </w:rPr>
        <w:t>последовательное</w:t>
      </w:r>
      <w:r w:rsidRPr="00431FE8">
        <w:rPr>
          <w:rFonts w:ascii="Times New Roman" w:hAnsi="Times New Roman"/>
          <w:sz w:val="28"/>
          <w:lang w:val="ru-RU"/>
        </w:rPr>
        <w:t xml:space="preserve"> </w:t>
      </w:r>
      <w:r w:rsidRPr="00431FE8">
        <w:rPr>
          <w:rFonts w:ascii="Times New Roman" w:hAnsi="Times New Roman" w:cs="Times New Roman"/>
          <w:sz w:val="28"/>
          <w:lang w:val="ru-RU"/>
        </w:rPr>
        <w:t>образование</w:t>
      </w:r>
      <w:r w:rsidRPr="00431FE8">
        <w:rPr>
          <w:rFonts w:ascii="Times New Roman" w:hAnsi="Times New Roman"/>
          <w:sz w:val="28"/>
          <w:lang w:val="ru-RU"/>
        </w:rPr>
        <w:t xml:space="preserve"> </w:t>
      </w:r>
      <w:r w:rsidRPr="00431FE8">
        <w:rPr>
          <w:rFonts w:ascii="Times New Roman" w:hAnsi="Times New Roman" w:cs="Times New Roman"/>
          <w:sz w:val="28"/>
          <w:lang w:val="ru-RU"/>
        </w:rPr>
        <w:t>различных</w:t>
      </w:r>
      <w:r w:rsidRPr="00431FE8">
        <w:rPr>
          <w:rFonts w:ascii="Times New Roman" w:hAnsi="Times New Roman"/>
          <w:sz w:val="28"/>
          <w:lang w:val="ru-RU"/>
        </w:rPr>
        <w:t xml:space="preserve"> </w:t>
      </w:r>
      <w:r w:rsidRPr="00431FE8">
        <w:rPr>
          <w:rFonts w:ascii="Times New Roman" w:hAnsi="Times New Roman" w:cs="Times New Roman"/>
          <w:sz w:val="28"/>
          <w:lang w:val="ru-RU"/>
        </w:rPr>
        <w:t>титанатов</w:t>
      </w:r>
      <w:r w:rsidR="004360E1" w:rsidRPr="00431FE8">
        <w:rPr>
          <w:rFonts w:ascii="Times New Roman" w:hAnsi="Times New Roman" w:cs="Times New Roman"/>
          <w:sz w:val="28"/>
          <w:lang w:val="ru-RU"/>
        </w:rPr>
        <w:t xml:space="preserve"> натрия</w:t>
      </w:r>
      <w:r w:rsidRPr="00431FE8">
        <w:rPr>
          <w:rFonts w:ascii="Times New Roman" w:hAnsi="Times New Roman"/>
          <w:sz w:val="28"/>
          <w:lang w:val="ru-RU"/>
        </w:rPr>
        <w:t xml:space="preserve"> </w:t>
      </w:r>
      <w:r w:rsidRPr="00431FE8">
        <w:rPr>
          <w:rFonts w:ascii="Times New Roman" w:hAnsi="Times New Roman" w:cs="Times New Roman"/>
          <w:sz w:val="28"/>
          <w:lang w:val="ru-RU"/>
        </w:rPr>
        <w:t>с</w:t>
      </w:r>
      <w:r w:rsidRPr="00431FE8">
        <w:rPr>
          <w:rFonts w:ascii="Times New Roman" w:hAnsi="Times New Roman"/>
          <w:sz w:val="28"/>
          <w:lang w:val="ru-RU"/>
        </w:rPr>
        <w:t xml:space="preserve"> </w:t>
      </w:r>
      <w:r w:rsidRPr="00431FE8">
        <w:rPr>
          <w:rFonts w:ascii="Times New Roman" w:hAnsi="Times New Roman" w:cs="Times New Roman"/>
          <w:sz w:val="28"/>
          <w:lang w:val="ru-RU"/>
        </w:rPr>
        <w:t>постепенным</w:t>
      </w:r>
      <w:r w:rsidRPr="00431FE8">
        <w:rPr>
          <w:rFonts w:ascii="Times New Roman" w:hAnsi="Times New Roman"/>
          <w:sz w:val="28"/>
          <w:lang w:val="ru-RU"/>
        </w:rPr>
        <w:t xml:space="preserve"> </w:t>
      </w:r>
      <w:r w:rsidRPr="00431FE8">
        <w:rPr>
          <w:rFonts w:ascii="Times New Roman" w:hAnsi="Times New Roman" w:cs="Times New Roman"/>
          <w:sz w:val="28"/>
          <w:lang w:val="ru-RU"/>
        </w:rPr>
        <w:t>увеличением</w:t>
      </w:r>
      <w:r w:rsidRPr="00431FE8">
        <w:rPr>
          <w:rFonts w:ascii="Times New Roman" w:hAnsi="Times New Roman"/>
          <w:sz w:val="28"/>
          <w:lang w:val="ru-RU"/>
        </w:rPr>
        <w:t xml:space="preserve"> </w:t>
      </w:r>
      <w:r w:rsidRPr="00431FE8">
        <w:rPr>
          <w:rFonts w:ascii="Times New Roman" w:hAnsi="Times New Roman" w:cs="Times New Roman"/>
          <w:sz w:val="28"/>
          <w:lang w:val="ru-RU"/>
        </w:rPr>
        <w:t>доли</w:t>
      </w:r>
      <w:r w:rsidRPr="00431FE8">
        <w:rPr>
          <w:rFonts w:ascii="Times New Roman" w:hAnsi="Times New Roman"/>
          <w:sz w:val="28"/>
          <w:lang w:val="ru-RU"/>
        </w:rPr>
        <w:t xml:space="preserve"> </w:t>
      </w:r>
      <w:r w:rsidR="004360E1" w:rsidRPr="00431FE8">
        <w:rPr>
          <w:rFonts w:ascii="Times New Roman" w:hAnsi="Times New Roman" w:cs="Times New Roman"/>
          <w:sz w:val="28"/>
          <w:lang w:val="ru-RU"/>
        </w:rPr>
        <w:t>Na</w:t>
      </w:r>
      <w:r w:rsidR="004360E1" w:rsidRPr="00431FE8">
        <w:rPr>
          <w:rFonts w:ascii="Times New Roman" w:hAnsi="Times New Roman" w:cs="Times New Roman"/>
          <w:sz w:val="28"/>
          <w:vertAlign w:val="subscript"/>
          <w:lang w:val="ru-RU"/>
        </w:rPr>
        <w:t>2</w:t>
      </w:r>
      <w:r w:rsidR="004360E1" w:rsidRPr="00431FE8">
        <w:rPr>
          <w:rFonts w:ascii="Times New Roman" w:hAnsi="Times New Roman" w:cs="Times New Roman"/>
          <w:sz w:val="28"/>
          <w:lang w:val="ru-RU"/>
        </w:rPr>
        <w:t>TiO</w:t>
      </w:r>
      <w:r w:rsidR="004360E1" w:rsidRPr="00431FE8">
        <w:rPr>
          <w:rFonts w:ascii="Times New Roman" w:hAnsi="Times New Roman" w:cs="Times New Roman"/>
          <w:sz w:val="28"/>
          <w:vertAlign w:val="subscript"/>
          <w:lang w:val="ru-RU"/>
        </w:rPr>
        <w:t>3</w:t>
      </w:r>
      <w:r w:rsidR="004360E1" w:rsidRPr="00431FE8">
        <w:rPr>
          <w:rFonts w:ascii="Times New Roman" w:hAnsi="Times New Roman" w:cs="Times New Roman"/>
          <w:sz w:val="28"/>
          <w:lang w:val="ru-RU"/>
        </w:rPr>
        <w:t>.</w:t>
      </w:r>
    </w:p>
    <w:p w:rsidR="00F20686" w:rsidRPr="00431FE8" w:rsidRDefault="00F20686" w:rsidP="00F20686">
      <w:pPr>
        <w:spacing w:after="0" w:line="240" w:lineRule="auto"/>
        <w:ind w:firstLine="708"/>
        <w:contextualSpacing/>
        <w:jc w:val="both"/>
        <w:rPr>
          <w:rFonts w:ascii="Times New Roman" w:hAnsi="Times New Roman"/>
          <w:sz w:val="28"/>
          <w:lang w:val="ru-RU"/>
        </w:rPr>
      </w:pPr>
      <w:r w:rsidRPr="00431FE8">
        <w:rPr>
          <w:rFonts w:ascii="Times New Roman" w:hAnsi="Times New Roman"/>
          <w:sz w:val="28"/>
          <w:lang w:val="ru-RU"/>
        </w:rPr>
        <w:t xml:space="preserve">3. Система </w:t>
      </w:r>
      <w:r w:rsidR="004360E1" w:rsidRPr="00431FE8">
        <w:rPr>
          <w:rFonts w:ascii="Times New Roman" w:hAnsi="Times New Roman"/>
          <w:sz w:val="28"/>
          <w:lang w:val="ru-RU"/>
        </w:rPr>
        <w:t>CaO</w:t>
      </w:r>
      <w:r w:rsidR="004360E1" w:rsidRPr="00431FE8">
        <w:rPr>
          <w:rFonts w:ascii="Times New Roman" w:hAnsi="Times New Roman" w:cs="Times New Roman"/>
          <w:sz w:val="28"/>
          <w:lang w:val="ru-RU"/>
        </w:rPr>
        <w:t>–</w:t>
      </w:r>
      <w:r w:rsidR="004360E1" w:rsidRPr="00431FE8">
        <w:rPr>
          <w:rFonts w:ascii="Times New Roman" w:hAnsi="Times New Roman"/>
          <w:sz w:val="28"/>
          <w:lang w:val="ru-RU"/>
        </w:rPr>
        <w:t>NaOH</w:t>
      </w:r>
      <w:r w:rsidR="004360E1" w:rsidRPr="00431FE8">
        <w:rPr>
          <w:rFonts w:ascii="Times New Roman" w:hAnsi="Times New Roman" w:cs="Times New Roman"/>
          <w:sz w:val="28"/>
          <w:lang w:val="ru-RU"/>
        </w:rPr>
        <w:t>–</w:t>
      </w:r>
      <w:r w:rsidR="004360E1" w:rsidRPr="00431FE8">
        <w:rPr>
          <w:rFonts w:ascii="Times New Roman" w:hAnsi="Times New Roman"/>
          <w:sz w:val="28"/>
          <w:lang w:val="ru-RU"/>
        </w:rPr>
        <w:t>TiO</w:t>
      </w:r>
      <w:r w:rsidR="004360E1" w:rsidRPr="00431FE8">
        <w:rPr>
          <w:rFonts w:ascii="Times New Roman" w:hAnsi="Times New Roman"/>
          <w:sz w:val="28"/>
          <w:vertAlign w:val="subscript"/>
          <w:lang w:val="ru-RU"/>
        </w:rPr>
        <w:t>2</w:t>
      </w:r>
    </w:p>
    <w:p w:rsidR="00F20686" w:rsidRPr="00431FE8" w:rsidRDefault="00F20686" w:rsidP="00D34A5F">
      <w:pPr>
        <w:spacing w:after="0" w:line="240" w:lineRule="auto"/>
        <w:ind w:firstLine="708"/>
        <w:contextualSpacing/>
        <w:jc w:val="both"/>
        <w:rPr>
          <w:rFonts w:ascii="Times New Roman" w:hAnsi="Times New Roman"/>
          <w:sz w:val="28"/>
          <w:lang w:val="ru-RU"/>
        </w:rPr>
      </w:pPr>
      <w:r w:rsidRPr="00431FE8">
        <w:rPr>
          <w:rFonts w:ascii="Times New Roman" w:hAnsi="Times New Roman"/>
          <w:sz w:val="28"/>
          <w:lang w:val="ru-RU"/>
        </w:rPr>
        <w:t xml:space="preserve">Образование </w:t>
      </w:r>
      <w:r w:rsidR="004360E1" w:rsidRPr="00431FE8">
        <w:rPr>
          <w:rFonts w:ascii="Times New Roman" w:hAnsi="Times New Roman"/>
          <w:sz w:val="28"/>
          <w:lang w:val="en-US"/>
        </w:rPr>
        <w:t>CaTiO</w:t>
      </w:r>
      <w:r w:rsidR="004360E1" w:rsidRPr="00431FE8">
        <w:rPr>
          <w:rFonts w:ascii="Times New Roman" w:hAnsi="Times New Roman"/>
          <w:sz w:val="28"/>
          <w:vertAlign w:val="subscript"/>
        </w:rPr>
        <w:t>3</w:t>
      </w:r>
      <w:r w:rsidRPr="00431FE8">
        <w:rPr>
          <w:rFonts w:ascii="Times New Roman" w:hAnsi="Times New Roman"/>
          <w:sz w:val="28"/>
          <w:lang w:val="ru-RU"/>
        </w:rPr>
        <w:t xml:space="preserve"> </w:t>
      </w:r>
      <w:r w:rsidRPr="00431FE8">
        <w:rPr>
          <w:rFonts w:ascii="Times New Roman" w:hAnsi="Times New Roman" w:cs="Times New Roman"/>
          <w:sz w:val="28"/>
          <w:lang w:val="ru-RU"/>
        </w:rPr>
        <w:t>начинается</w:t>
      </w:r>
      <w:r w:rsidRPr="00431FE8">
        <w:rPr>
          <w:rFonts w:ascii="Times New Roman" w:hAnsi="Times New Roman"/>
          <w:sz w:val="28"/>
          <w:lang w:val="ru-RU"/>
        </w:rPr>
        <w:t xml:space="preserve"> </w:t>
      </w:r>
      <w:r w:rsidRPr="00431FE8">
        <w:rPr>
          <w:rFonts w:ascii="Times New Roman" w:hAnsi="Times New Roman" w:cs="Times New Roman"/>
          <w:sz w:val="28"/>
          <w:lang w:val="ru-RU"/>
        </w:rPr>
        <w:t>уже</w:t>
      </w:r>
      <w:r w:rsidRPr="00431FE8">
        <w:rPr>
          <w:rFonts w:ascii="Times New Roman" w:hAnsi="Times New Roman"/>
          <w:sz w:val="28"/>
          <w:lang w:val="ru-RU"/>
        </w:rPr>
        <w:t xml:space="preserve"> </w:t>
      </w:r>
      <w:r w:rsidRPr="00431FE8">
        <w:rPr>
          <w:rFonts w:ascii="Times New Roman" w:hAnsi="Times New Roman" w:cs="Times New Roman"/>
          <w:sz w:val="28"/>
          <w:lang w:val="ru-RU"/>
        </w:rPr>
        <w:t>при</w:t>
      </w:r>
      <w:r w:rsidRPr="00431FE8">
        <w:rPr>
          <w:rFonts w:ascii="Times New Roman" w:hAnsi="Times New Roman"/>
          <w:sz w:val="28"/>
          <w:lang w:val="ru-RU"/>
        </w:rPr>
        <w:t xml:space="preserve"> </w:t>
      </w:r>
      <w:r w:rsidRPr="00431FE8">
        <w:rPr>
          <w:rFonts w:ascii="Times New Roman" w:hAnsi="Times New Roman" w:cs="Times New Roman"/>
          <w:sz w:val="28"/>
          <w:lang w:val="ru-RU"/>
        </w:rPr>
        <w:t>более</w:t>
      </w:r>
      <w:r w:rsidRPr="00431FE8">
        <w:rPr>
          <w:rFonts w:ascii="Times New Roman" w:hAnsi="Times New Roman"/>
          <w:sz w:val="28"/>
          <w:lang w:val="ru-RU"/>
        </w:rPr>
        <w:t xml:space="preserve"> </w:t>
      </w:r>
      <w:r w:rsidRPr="00431FE8">
        <w:rPr>
          <w:rFonts w:ascii="Times New Roman" w:hAnsi="Times New Roman" w:cs="Times New Roman"/>
          <w:sz w:val="28"/>
          <w:lang w:val="ru-RU"/>
        </w:rPr>
        <w:t>низких</w:t>
      </w:r>
      <w:r w:rsidRPr="00431FE8">
        <w:rPr>
          <w:rFonts w:ascii="Times New Roman" w:hAnsi="Times New Roman"/>
          <w:sz w:val="28"/>
          <w:lang w:val="ru-RU"/>
        </w:rPr>
        <w:t xml:space="preserve"> </w:t>
      </w:r>
      <w:r w:rsidRPr="00431FE8">
        <w:rPr>
          <w:rFonts w:ascii="Times New Roman" w:hAnsi="Times New Roman" w:cs="Times New Roman"/>
          <w:sz w:val="28"/>
          <w:lang w:val="ru-RU"/>
        </w:rPr>
        <w:t>температурах</w:t>
      </w:r>
      <w:r w:rsidRPr="00431FE8">
        <w:rPr>
          <w:rFonts w:ascii="Times New Roman" w:hAnsi="Times New Roman"/>
          <w:sz w:val="28"/>
          <w:lang w:val="ru-RU"/>
        </w:rPr>
        <w:t xml:space="preserve"> </w:t>
      </w:r>
      <w:r w:rsidRPr="00431FE8">
        <w:rPr>
          <w:rFonts w:ascii="Times New Roman" w:hAnsi="Times New Roman" w:cs="Times New Roman"/>
          <w:sz w:val="28"/>
          <w:lang w:val="ru-RU"/>
        </w:rPr>
        <w:t>по</w:t>
      </w:r>
      <w:r w:rsidRPr="00431FE8">
        <w:rPr>
          <w:rFonts w:ascii="Times New Roman" w:hAnsi="Times New Roman"/>
          <w:sz w:val="28"/>
          <w:lang w:val="ru-RU"/>
        </w:rPr>
        <w:t xml:space="preserve"> </w:t>
      </w:r>
      <w:r w:rsidRPr="00431FE8">
        <w:rPr>
          <w:rFonts w:ascii="Times New Roman" w:hAnsi="Times New Roman" w:cs="Times New Roman"/>
          <w:sz w:val="28"/>
          <w:lang w:val="ru-RU"/>
        </w:rPr>
        <w:t>сравнению</w:t>
      </w:r>
      <w:r w:rsidRPr="00431FE8">
        <w:rPr>
          <w:rFonts w:ascii="Times New Roman" w:hAnsi="Times New Roman"/>
          <w:sz w:val="28"/>
          <w:lang w:val="ru-RU"/>
        </w:rPr>
        <w:t xml:space="preserve"> </w:t>
      </w:r>
      <w:r w:rsidRPr="00431FE8">
        <w:rPr>
          <w:rFonts w:ascii="Times New Roman" w:hAnsi="Times New Roman" w:cs="Times New Roman"/>
          <w:sz w:val="28"/>
          <w:lang w:val="ru-RU"/>
        </w:rPr>
        <w:t>с</w:t>
      </w:r>
      <w:r w:rsidRPr="00431FE8">
        <w:rPr>
          <w:rFonts w:ascii="Times New Roman" w:hAnsi="Times New Roman"/>
          <w:sz w:val="28"/>
          <w:lang w:val="ru-RU"/>
        </w:rPr>
        <w:t xml:space="preserve"> </w:t>
      </w:r>
      <w:r w:rsidRPr="00431FE8">
        <w:rPr>
          <w:rFonts w:ascii="Times New Roman" w:hAnsi="Times New Roman" w:cs="Times New Roman"/>
          <w:sz w:val="28"/>
          <w:lang w:val="ru-RU"/>
        </w:rPr>
        <w:t>бинарной</w:t>
      </w:r>
      <w:r w:rsidRPr="00431FE8">
        <w:rPr>
          <w:rFonts w:ascii="Times New Roman" w:hAnsi="Times New Roman"/>
          <w:sz w:val="28"/>
          <w:lang w:val="ru-RU"/>
        </w:rPr>
        <w:t xml:space="preserve"> </w:t>
      </w:r>
      <w:r w:rsidRPr="00431FE8">
        <w:rPr>
          <w:rFonts w:ascii="Times New Roman" w:hAnsi="Times New Roman" w:cs="Times New Roman"/>
          <w:sz w:val="28"/>
          <w:lang w:val="ru-RU"/>
        </w:rPr>
        <w:t>системой</w:t>
      </w:r>
      <w:r w:rsidRPr="00431FE8">
        <w:rPr>
          <w:rFonts w:ascii="Times New Roman" w:hAnsi="Times New Roman"/>
          <w:sz w:val="28"/>
          <w:lang w:val="ru-RU"/>
        </w:rPr>
        <w:t xml:space="preserve"> </w:t>
      </w:r>
      <w:r w:rsidR="004360E1" w:rsidRPr="00431FE8">
        <w:rPr>
          <w:rFonts w:ascii="Times New Roman" w:hAnsi="Times New Roman"/>
          <w:sz w:val="28"/>
          <w:lang w:val="ru-RU"/>
        </w:rPr>
        <w:t>CaO– TiO</w:t>
      </w:r>
      <w:r w:rsidR="004360E1" w:rsidRPr="00431FE8">
        <w:rPr>
          <w:rFonts w:ascii="Times New Roman" w:hAnsi="Times New Roman"/>
          <w:sz w:val="28"/>
          <w:vertAlign w:val="subscript"/>
          <w:lang w:val="ru-RU"/>
        </w:rPr>
        <w:t>2</w:t>
      </w:r>
      <w:r w:rsidR="004360E1" w:rsidRPr="00431FE8">
        <w:rPr>
          <w:rFonts w:ascii="Times New Roman" w:hAnsi="Times New Roman"/>
          <w:sz w:val="28"/>
          <w:lang w:val="ru-RU"/>
        </w:rPr>
        <w:t xml:space="preserve">. </w:t>
      </w:r>
      <w:r w:rsidR="000F41B6">
        <w:rPr>
          <w:rFonts w:ascii="Times New Roman" w:hAnsi="Times New Roman"/>
          <w:sz w:val="28"/>
          <w:lang w:val="ru-RU"/>
        </w:rPr>
        <w:t>В полученных спеках доля</w:t>
      </w:r>
      <w:r w:rsidR="000F41B6" w:rsidRPr="00431FE8">
        <w:rPr>
          <w:rFonts w:ascii="Times New Roman" w:hAnsi="Times New Roman"/>
          <w:sz w:val="28"/>
          <w:lang w:val="ru-RU"/>
        </w:rPr>
        <w:t xml:space="preserve"> </w:t>
      </w:r>
      <w:r w:rsidR="000F41B6" w:rsidRPr="00431FE8">
        <w:rPr>
          <w:rFonts w:ascii="Times New Roman" w:hAnsi="Times New Roman"/>
          <w:sz w:val="28"/>
          <w:lang w:val="en-US"/>
        </w:rPr>
        <w:t>CaTiO</w:t>
      </w:r>
      <w:r w:rsidR="000F41B6" w:rsidRPr="00431FE8">
        <w:rPr>
          <w:rFonts w:ascii="Times New Roman" w:hAnsi="Times New Roman"/>
          <w:sz w:val="28"/>
          <w:vertAlign w:val="subscript"/>
        </w:rPr>
        <w:t>3</w:t>
      </w:r>
      <w:r w:rsidR="000F41B6" w:rsidRPr="00431FE8">
        <w:rPr>
          <w:rFonts w:ascii="Times New Roman" w:hAnsi="Times New Roman"/>
          <w:sz w:val="28"/>
          <w:lang w:val="ru-RU"/>
        </w:rPr>
        <w:t xml:space="preserve"> </w:t>
      </w:r>
      <w:r w:rsidR="000F41B6">
        <w:rPr>
          <w:rFonts w:ascii="Times New Roman" w:hAnsi="Times New Roman"/>
          <w:sz w:val="28"/>
          <w:lang w:val="ru-RU"/>
        </w:rPr>
        <w:t xml:space="preserve">после изотермической выдержки в течение 2х часов с повышением температуры закономерно растет: при </w:t>
      </w:r>
      <w:r w:rsidR="00D34A5F" w:rsidRPr="00431FE8">
        <w:rPr>
          <w:rFonts w:ascii="Times New Roman" w:hAnsi="Times New Roman"/>
          <w:sz w:val="28"/>
          <w:lang w:val="ru-RU"/>
        </w:rPr>
        <w:t>47</w:t>
      </w:r>
      <w:r w:rsidRPr="00431FE8">
        <w:rPr>
          <w:rFonts w:ascii="Times New Roman" w:hAnsi="Times New Roman"/>
          <w:sz w:val="28"/>
          <w:lang w:val="ru-RU"/>
        </w:rPr>
        <w:t>0 °С –</w:t>
      </w:r>
      <w:r w:rsidR="00465B40">
        <w:rPr>
          <w:rFonts w:ascii="Times New Roman" w:hAnsi="Times New Roman"/>
          <w:sz w:val="28"/>
          <w:lang w:val="ru-RU"/>
        </w:rPr>
        <w:t xml:space="preserve"> </w:t>
      </w:r>
      <w:r w:rsidRPr="00431FE8">
        <w:rPr>
          <w:rFonts w:ascii="Times New Roman" w:hAnsi="Times New Roman" w:cs="Times New Roman"/>
          <w:sz w:val="28"/>
          <w:lang w:val="ru-RU"/>
        </w:rPr>
        <w:t>составляет</w:t>
      </w:r>
      <w:r w:rsidRPr="00431FE8">
        <w:rPr>
          <w:rFonts w:ascii="Times New Roman" w:hAnsi="Times New Roman"/>
          <w:sz w:val="28"/>
          <w:lang w:val="ru-RU"/>
        </w:rPr>
        <w:t xml:space="preserve"> </w:t>
      </w:r>
      <w:r w:rsidR="00D34A5F" w:rsidRPr="00431FE8">
        <w:rPr>
          <w:rFonts w:ascii="Times New Roman" w:hAnsi="Times New Roman"/>
          <w:sz w:val="28"/>
          <w:lang w:val="ru-RU"/>
        </w:rPr>
        <w:t>33,4</w:t>
      </w:r>
      <w:r w:rsidRPr="00431FE8">
        <w:rPr>
          <w:rFonts w:ascii="Times New Roman" w:hAnsi="Times New Roman"/>
          <w:sz w:val="28"/>
          <w:lang w:val="ru-RU"/>
        </w:rPr>
        <w:t xml:space="preserve"> %;</w:t>
      </w:r>
      <w:r w:rsidR="000F41B6">
        <w:rPr>
          <w:rFonts w:ascii="Times New Roman" w:hAnsi="Times New Roman"/>
          <w:sz w:val="28"/>
          <w:lang w:val="ru-RU"/>
        </w:rPr>
        <w:t xml:space="preserve"> при </w:t>
      </w:r>
      <w:r w:rsidRPr="00431FE8">
        <w:rPr>
          <w:rFonts w:ascii="Times New Roman" w:hAnsi="Times New Roman"/>
          <w:sz w:val="28"/>
          <w:lang w:val="ru-RU"/>
        </w:rPr>
        <w:t>870 °С</w:t>
      </w:r>
      <w:r w:rsidR="00D34A5F" w:rsidRPr="00431FE8">
        <w:rPr>
          <w:rFonts w:ascii="Times New Roman" w:hAnsi="Times New Roman"/>
          <w:sz w:val="28"/>
          <w:lang w:val="ru-RU"/>
        </w:rPr>
        <w:t xml:space="preserve"> –</w:t>
      </w:r>
      <w:r w:rsidR="00465B40">
        <w:rPr>
          <w:rFonts w:ascii="Times New Roman" w:hAnsi="Times New Roman"/>
          <w:sz w:val="28"/>
          <w:lang w:val="ru-RU"/>
        </w:rPr>
        <w:t xml:space="preserve"> </w:t>
      </w:r>
      <w:r w:rsidR="00D34A5F" w:rsidRPr="00431FE8">
        <w:rPr>
          <w:rFonts w:ascii="Times New Roman" w:hAnsi="Times New Roman"/>
          <w:sz w:val="28"/>
          <w:lang w:val="ru-RU"/>
        </w:rPr>
        <w:t>83,0</w:t>
      </w:r>
      <w:r w:rsidRPr="00431FE8">
        <w:rPr>
          <w:rFonts w:ascii="Times New Roman" w:hAnsi="Times New Roman"/>
          <w:sz w:val="28"/>
          <w:lang w:val="ru-RU"/>
        </w:rPr>
        <w:t xml:space="preserve"> %;</w:t>
      </w:r>
      <w:r w:rsidR="000F41B6">
        <w:rPr>
          <w:rFonts w:ascii="Times New Roman" w:hAnsi="Times New Roman"/>
          <w:sz w:val="28"/>
          <w:lang w:val="ru-RU"/>
        </w:rPr>
        <w:t xml:space="preserve"> при</w:t>
      </w:r>
      <w:r w:rsidR="004360E1" w:rsidRPr="00431FE8">
        <w:rPr>
          <w:rFonts w:ascii="Times New Roman" w:hAnsi="Times New Roman"/>
          <w:sz w:val="28"/>
          <w:lang w:val="ru-RU"/>
        </w:rPr>
        <w:t xml:space="preserve"> </w:t>
      </w:r>
      <w:r w:rsidRPr="00431FE8">
        <w:rPr>
          <w:rFonts w:ascii="Times New Roman" w:hAnsi="Times New Roman"/>
          <w:sz w:val="28"/>
          <w:lang w:val="ru-RU"/>
        </w:rPr>
        <w:t>1</w:t>
      </w:r>
      <w:r w:rsidR="00D34A5F" w:rsidRPr="00431FE8">
        <w:rPr>
          <w:rFonts w:ascii="Times New Roman" w:hAnsi="Times New Roman"/>
          <w:sz w:val="28"/>
          <w:lang w:val="ru-RU"/>
        </w:rPr>
        <w:t>10</w:t>
      </w:r>
      <w:r w:rsidRPr="00431FE8">
        <w:rPr>
          <w:rFonts w:ascii="Times New Roman" w:hAnsi="Times New Roman"/>
          <w:sz w:val="28"/>
          <w:lang w:val="ru-RU"/>
        </w:rPr>
        <w:t>0 °С –</w:t>
      </w:r>
      <w:r w:rsidR="00465B40">
        <w:rPr>
          <w:rFonts w:ascii="Times New Roman" w:hAnsi="Times New Roman"/>
          <w:sz w:val="28"/>
          <w:lang w:val="ru-RU"/>
        </w:rPr>
        <w:t xml:space="preserve"> </w:t>
      </w:r>
      <w:r w:rsidRPr="00431FE8">
        <w:rPr>
          <w:rFonts w:ascii="Times New Roman" w:hAnsi="Times New Roman"/>
          <w:sz w:val="28"/>
          <w:lang w:val="ru-RU"/>
        </w:rPr>
        <w:t>8</w:t>
      </w:r>
      <w:r w:rsidR="00D34A5F" w:rsidRPr="00431FE8">
        <w:rPr>
          <w:rFonts w:ascii="Times New Roman" w:hAnsi="Times New Roman"/>
          <w:sz w:val="28"/>
          <w:lang w:val="ru-RU"/>
        </w:rPr>
        <w:t>5</w:t>
      </w:r>
      <w:r w:rsidRPr="00431FE8">
        <w:rPr>
          <w:rFonts w:ascii="Times New Roman" w:hAnsi="Times New Roman"/>
          <w:sz w:val="28"/>
          <w:lang w:val="ru-RU"/>
        </w:rPr>
        <w:t>,</w:t>
      </w:r>
      <w:r w:rsidR="00D34A5F" w:rsidRPr="00431FE8">
        <w:rPr>
          <w:rFonts w:ascii="Times New Roman" w:hAnsi="Times New Roman"/>
          <w:sz w:val="28"/>
          <w:lang w:val="ru-RU"/>
        </w:rPr>
        <w:t>5</w:t>
      </w:r>
      <w:r w:rsidRPr="00431FE8">
        <w:rPr>
          <w:rFonts w:ascii="Times New Roman" w:hAnsi="Times New Roman"/>
          <w:sz w:val="28"/>
          <w:lang w:val="ru-RU"/>
        </w:rPr>
        <w:t xml:space="preserve"> %.</w:t>
      </w:r>
    </w:p>
    <w:p w:rsidR="00267DAE" w:rsidRDefault="00F20686" w:rsidP="00F20686">
      <w:pPr>
        <w:spacing w:after="0" w:line="240" w:lineRule="auto"/>
        <w:ind w:firstLine="708"/>
        <w:contextualSpacing/>
        <w:jc w:val="both"/>
        <w:rPr>
          <w:rFonts w:ascii="Times New Roman" w:hAnsi="Times New Roman"/>
          <w:sz w:val="28"/>
          <w:lang w:val="ru-RU"/>
        </w:rPr>
      </w:pPr>
      <w:r w:rsidRPr="00431FE8">
        <w:rPr>
          <w:rFonts w:ascii="Times New Roman" w:hAnsi="Times New Roman"/>
          <w:sz w:val="28"/>
          <w:lang w:val="ru-RU"/>
        </w:rPr>
        <w:t>Это свидетельствует о том, что присутствие NaOH интенсифицирует образование титаната кальция и способствует его формированию при пониженных температурах.</w:t>
      </w:r>
    </w:p>
    <w:p w:rsidR="00267DAE" w:rsidRDefault="00267DAE" w:rsidP="00F20686">
      <w:pPr>
        <w:spacing w:after="0" w:line="240" w:lineRule="auto"/>
        <w:ind w:firstLine="708"/>
        <w:contextualSpacing/>
        <w:jc w:val="both"/>
        <w:rPr>
          <w:rFonts w:ascii="Times New Roman" w:hAnsi="Times New Roman"/>
          <w:sz w:val="28"/>
          <w:lang w:val="ru-RU"/>
        </w:rPr>
      </w:pPr>
    </w:p>
    <w:p w:rsidR="00F20686" w:rsidRDefault="00267DAE" w:rsidP="00267DAE">
      <w:pPr>
        <w:spacing w:after="0" w:line="240" w:lineRule="auto"/>
        <w:ind w:firstLine="708"/>
        <w:contextualSpacing/>
        <w:jc w:val="center"/>
        <w:rPr>
          <w:rFonts w:ascii="Times New Roman" w:hAnsi="Times New Roman"/>
          <w:sz w:val="28"/>
          <w:lang w:val="ru-RU"/>
        </w:rPr>
      </w:pPr>
      <w:r w:rsidRPr="00641B7F">
        <w:rPr>
          <w:rFonts w:ascii="Times New Roman" w:hAnsi="Times New Roman"/>
          <w:b/>
          <w:noProof/>
          <w:sz w:val="28"/>
          <w:szCs w:val="28"/>
          <w:lang w:val="ru-RU" w:eastAsia="ru-RU"/>
        </w:rPr>
        <w:lastRenderedPageBreak/>
        <w:drawing>
          <wp:inline distT="0" distB="0" distL="0" distR="0" wp14:anchorId="6F36DB14" wp14:editId="267F84E1">
            <wp:extent cx="3394682" cy="2715645"/>
            <wp:effectExtent l="0" t="0" r="0" b="0"/>
            <wp:docPr id="6" name="Рисунок 6" descr="C:\Users\User\Desktop\COMPO1200 ре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COMPO1200 ред.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3423285" cy="2738527"/>
                    </a:xfrm>
                    <a:prstGeom prst="rect">
                      <a:avLst/>
                    </a:prstGeom>
                    <a:noFill/>
                    <a:ln>
                      <a:noFill/>
                    </a:ln>
                  </pic:spPr>
                </pic:pic>
              </a:graphicData>
            </a:graphic>
          </wp:inline>
        </w:drawing>
      </w:r>
    </w:p>
    <w:p w:rsidR="00BB26A8" w:rsidRDefault="00BB26A8" w:rsidP="00F20686">
      <w:pPr>
        <w:spacing w:after="0" w:line="240" w:lineRule="auto"/>
        <w:ind w:firstLine="708"/>
        <w:contextualSpacing/>
        <w:jc w:val="both"/>
        <w:rPr>
          <w:rFonts w:ascii="Times New Roman" w:hAnsi="Times New Roman"/>
          <w:sz w:val="28"/>
          <w:lang w:val="ru-RU"/>
        </w:rPr>
      </w:pPr>
    </w:p>
    <w:p w:rsidR="00BB26A8" w:rsidRPr="005D10E6" w:rsidRDefault="00BB26A8" w:rsidP="00945FE1">
      <w:pPr>
        <w:spacing w:after="0" w:line="240" w:lineRule="auto"/>
        <w:ind w:firstLine="709"/>
        <w:contextualSpacing/>
        <w:jc w:val="center"/>
        <w:rPr>
          <w:rFonts w:ascii="Times New Roman" w:hAnsi="Times New Roman"/>
          <w:sz w:val="28"/>
          <w:szCs w:val="28"/>
          <w:lang w:val="ru-RU"/>
        </w:rPr>
      </w:pPr>
      <w:r>
        <w:rPr>
          <w:rFonts w:ascii="Times New Roman" w:hAnsi="Times New Roman"/>
          <w:sz w:val="28"/>
          <w:szCs w:val="28"/>
        </w:rPr>
        <w:t xml:space="preserve">Рисунок </w:t>
      </w:r>
      <w:r>
        <w:rPr>
          <w:rFonts w:ascii="Times New Roman" w:hAnsi="Times New Roman"/>
          <w:sz w:val="28"/>
          <w:szCs w:val="28"/>
          <w:lang w:val="ru-RU"/>
        </w:rPr>
        <w:t xml:space="preserve"> </w:t>
      </w:r>
      <w:r w:rsidR="00945FE1">
        <w:rPr>
          <w:rFonts w:ascii="Times New Roman" w:hAnsi="Times New Roman"/>
          <w:sz w:val="28"/>
          <w:szCs w:val="28"/>
          <w:lang w:val="ru-RU"/>
        </w:rPr>
        <w:t>67</w:t>
      </w:r>
      <w:r>
        <w:rPr>
          <w:rFonts w:ascii="Times New Roman" w:hAnsi="Times New Roman"/>
          <w:sz w:val="28"/>
          <w:szCs w:val="28"/>
        </w:rPr>
        <w:t xml:space="preserve">– </w:t>
      </w:r>
      <w:r w:rsidRPr="00201963">
        <w:rPr>
          <w:rFonts w:ascii="Times New Roman" w:hAnsi="Times New Roman"/>
          <w:bCs/>
          <w:sz w:val="28"/>
          <w:szCs w:val="28"/>
        </w:rPr>
        <w:t>Изменение структуры формовочн</w:t>
      </w:r>
      <w:r>
        <w:rPr>
          <w:rFonts w:ascii="Times New Roman" w:hAnsi="Times New Roman"/>
          <w:bCs/>
          <w:sz w:val="28"/>
          <w:szCs w:val="28"/>
          <w:lang w:val="ru-RU"/>
        </w:rPr>
        <w:t>ой смеси</w:t>
      </w:r>
      <w:r w:rsidRPr="00201963">
        <w:rPr>
          <w:rFonts w:ascii="Times New Roman" w:hAnsi="Times New Roman"/>
          <w:bCs/>
          <w:sz w:val="28"/>
          <w:szCs w:val="28"/>
        </w:rPr>
        <w:t xml:space="preserve"> на основе</w:t>
      </w:r>
      <w:r>
        <w:rPr>
          <w:rFonts w:ascii="Times New Roman" w:hAnsi="Times New Roman"/>
          <w:bCs/>
          <w:sz w:val="28"/>
          <w:szCs w:val="28"/>
        </w:rPr>
        <w:t xml:space="preserve"> </w:t>
      </w:r>
      <w:r w:rsidRPr="004735A0">
        <w:rPr>
          <w:rFonts w:ascii="Times New Roman" w:hAnsi="Times New Roman"/>
          <w:sz w:val="28"/>
          <w:lang w:val="en-US"/>
        </w:rPr>
        <w:t>NaOH</w:t>
      </w:r>
      <w:r w:rsidRPr="004735A0">
        <w:rPr>
          <w:rFonts w:ascii="Times New Roman" w:hAnsi="Times New Roman"/>
          <w:sz w:val="28"/>
        </w:rPr>
        <w:t xml:space="preserve"> + </w:t>
      </w:r>
      <w:r w:rsidRPr="004735A0">
        <w:rPr>
          <w:rFonts w:ascii="Times New Roman" w:hAnsi="Times New Roman"/>
          <w:sz w:val="28"/>
          <w:lang w:val="en-US"/>
        </w:rPr>
        <w:t>CaO</w:t>
      </w:r>
      <w:r w:rsidRPr="004735A0">
        <w:rPr>
          <w:rFonts w:ascii="Times New Roman" w:hAnsi="Times New Roman"/>
          <w:sz w:val="28"/>
        </w:rPr>
        <w:t xml:space="preserve"> + </w:t>
      </w:r>
      <w:r w:rsidRPr="004735A0">
        <w:rPr>
          <w:rFonts w:ascii="Times New Roman" w:hAnsi="Times New Roman"/>
          <w:sz w:val="28"/>
          <w:lang w:val="en-US"/>
        </w:rPr>
        <w:t>TiO</w:t>
      </w:r>
      <w:r w:rsidRPr="004735A0">
        <w:rPr>
          <w:rFonts w:ascii="Times New Roman" w:hAnsi="Times New Roman"/>
          <w:sz w:val="28"/>
          <w:vertAlign w:val="subscript"/>
        </w:rPr>
        <w:t>2</w:t>
      </w:r>
    </w:p>
    <w:p w:rsidR="00BB26A8" w:rsidRPr="00670D4F" w:rsidRDefault="00BB26A8" w:rsidP="00BB26A8">
      <w:pPr>
        <w:spacing w:after="0" w:line="240" w:lineRule="auto"/>
        <w:ind w:firstLine="851"/>
        <w:jc w:val="both"/>
        <w:rPr>
          <w:rFonts w:ascii="Times New Roman" w:hAnsi="Times New Roman"/>
          <w:b/>
          <w:sz w:val="28"/>
          <w:szCs w:val="28"/>
        </w:rPr>
      </w:pPr>
    </w:p>
    <w:p w:rsidR="00BB26A8" w:rsidRPr="00C14E96" w:rsidRDefault="00BB26A8" w:rsidP="00BB26A8">
      <w:pPr>
        <w:spacing w:after="0" w:line="240" w:lineRule="auto"/>
        <w:ind w:firstLine="709"/>
        <w:contextualSpacing/>
        <w:jc w:val="both"/>
        <w:rPr>
          <w:rFonts w:ascii="Times New Roman" w:hAnsi="Times New Roman"/>
          <w:sz w:val="28"/>
          <w:szCs w:val="28"/>
          <w:lang w:val="ru-RU"/>
        </w:rPr>
      </w:pPr>
      <w:r w:rsidRPr="00FC677B">
        <w:rPr>
          <w:rFonts w:ascii="Times New Roman" w:hAnsi="Times New Roman"/>
          <w:sz w:val="28"/>
          <w:szCs w:val="28"/>
        </w:rPr>
        <w:t xml:space="preserve">Таблица </w:t>
      </w:r>
      <w:r w:rsidR="00945FE1">
        <w:rPr>
          <w:rFonts w:ascii="Times New Roman" w:hAnsi="Times New Roman"/>
          <w:sz w:val="28"/>
          <w:szCs w:val="28"/>
          <w:lang w:val="ru-RU"/>
        </w:rPr>
        <w:t>21</w:t>
      </w:r>
      <w:r w:rsidRPr="00FC677B">
        <w:rPr>
          <w:rFonts w:ascii="Times New Roman" w:hAnsi="Times New Roman"/>
          <w:sz w:val="28"/>
          <w:szCs w:val="28"/>
        </w:rPr>
        <w:t xml:space="preserve"> – Результаты микрозондового анализа </w:t>
      </w:r>
      <w:r w:rsidRPr="00201963">
        <w:rPr>
          <w:rFonts w:ascii="Times New Roman" w:hAnsi="Times New Roman"/>
          <w:bCs/>
          <w:sz w:val="28"/>
          <w:szCs w:val="28"/>
        </w:rPr>
        <w:t>формовочн</w:t>
      </w:r>
      <w:r>
        <w:rPr>
          <w:rFonts w:ascii="Times New Roman" w:hAnsi="Times New Roman"/>
          <w:bCs/>
          <w:sz w:val="28"/>
          <w:szCs w:val="28"/>
          <w:lang w:val="ru-RU"/>
        </w:rPr>
        <w:t>ой смеси</w:t>
      </w:r>
      <w:r w:rsidRPr="00201963">
        <w:rPr>
          <w:rFonts w:ascii="Times New Roman" w:hAnsi="Times New Roman"/>
          <w:bCs/>
          <w:sz w:val="28"/>
          <w:szCs w:val="28"/>
        </w:rPr>
        <w:t xml:space="preserve"> на основе</w:t>
      </w:r>
      <w:r>
        <w:rPr>
          <w:rFonts w:ascii="Times New Roman" w:hAnsi="Times New Roman"/>
          <w:bCs/>
          <w:sz w:val="28"/>
          <w:szCs w:val="28"/>
        </w:rPr>
        <w:t xml:space="preserve"> </w:t>
      </w:r>
      <w:r w:rsidRPr="004735A0">
        <w:rPr>
          <w:rFonts w:ascii="Times New Roman" w:hAnsi="Times New Roman"/>
          <w:sz w:val="28"/>
          <w:lang w:val="en-US"/>
        </w:rPr>
        <w:t>NaOH</w:t>
      </w:r>
      <w:r w:rsidRPr="004735A0">
        <w:rPr>
          <w:rFonts w:ascii="Times New Roman" w:hAnsi="Times New Roman"/>
          <w:sz w:val="28"/>
        </w:rPr>
        <w:t xml:space="preserve"> + </w:t>
      </w:r>
      <w:r w:rsidRPr="004735A0">
        <w:rPr>
          <w:rFonts w:ascii="Times New Roman" w:hAnsi="Times New Roman"/>
          <w:sz w:val="28"/>
          <w:lang w:val="en-US"/>
        </w:rPr>
        <w:t>CaO</w:t>
      </w:r>
      <w:r w:rsidRPr="004735A0">
        <w:rPr>
          <w:rFonts w:ascii="Times New Roman" w:hAnsi="Times New Roman"/>
          <w:sz w:val="28"/>
        </w:rPr>
        <w:t xml:space="preserve"> + </w:t>
      </w:r>
      <w:r w:rsidRPr="004735A0">
        <w:rPr>
          <w:rFonts w:ascii="Times New Roman" w:hAnsi="Times New Roman"/>
          <w:sz w:val="28"/>
          <w:lang w:val="en-US"/>
        </w:rPr>
        <w:t>TiO</w:t>
      </w:r>
      <w:r w:rsidRPr="004735A0">
        <w:rPr>
          <w:rFonts w:ascii="Times New Roman" w:hAnsi="Times New Roman"/>
          <w:sz w:val="28"/>
          <w:vertAlign w:val="subscript"/>
        </w:rPr>
        <w:t>2</w:t>
      </w:r>
      <w:r>
        <w:rPr>
          <w:rFonts w:ascii="Times New Roman" w:hAnsi="Times New Roman"/>
          <w:sz w:val="28"/>
        </w:rPr>
        <w:t xml:space="preserve"> </w:t>
      </w:r>
      <w:r w:rsidRPr="00FC677B">
        <w:rPr>
          <w:rFonts w:ascii="Times New Roman" w:hAnsi="Times New Roman"/>
          <w:sz w:val="28"/>
          <w:szCs w:val="28"/>
        </w:rPr>
        <w:t xml:space="preserve">по точкам, указанным на рисунке </w:t>
      </w:r>
      <w:r w:rsidR="00945FE1">
        <w:rPr>
          <w:rFonts w:ascii="Times New Roman" w:hAnsi="Times New Roman"/>
          <w:sz w:val="28"/>
          <w:szCs w:val="28"/>
          <w:lang w:val="ru-RU"/>
        </w:rPr>
        <w:t>67</w:t>
      </w:r>
    </w:p>
    <w:p w:rsidR="00BB26A8" w:rsidRPr="00670D4F" w:rsidRDefault="00BB26A8" w:rsidP="00BB26A8">
      <w:pPr>
        <w:spacing w:after="0" w:line="240" w:lineRule="auto"/>
        <w:ind w:firstLine="851"/>
        <w:jc w:val="both"/>
        <w:rPr>
          <w:rFonts w:ascii="Times New Roman" w:hAnsi="Times New Roman"/>
          <w:b/>
          <w:sz w:val="28"/>
          <w:szCs w:val="28"/>
        </w:rPr>
      </w:pPr>
    </w:p>
    <w:tbl>
      <w:tblPr>
        <w:tblStyle w:val="31"/>
        <w:tblW w:w="8102" w:type="dxa"/>
        <w:jc w:val="center"/>
        <w:tblLook w:val="04A0" w:firstRow="1" w:lastRow="0" w:firstColumn="1" w:lastColumn="0" w:noHBand="0" w:noVBand="1"/>
      </w:tblPr>
      <w:tblGrid>
        <w:gridCol w:w="1301"/>
        <w:gridCol w:w="1404"/>
        <w:gridCol w:w="1404"/>
        <w:gridCol w:w="1331"/>
        <w:gridCol w:w="1331"/>
        <w:gridCol w:w="1331"/>
      </w:tblGrid>
      <w:tr w:rsidR="00BB26A8" w:rsidRPr="008D5B88" w:rsidTr="001F44EB">
        <w:trPr>
          <w:jc w:val="center"/>
        </w:trPr>
        <w:tc>
          <w:tcPr>
            <w:tcW w:w="1301" w:type="dxa"/>
          </w:tcPr>
          <w:p w:rsidR="00BB26A8" w:rsidRPr="008D5B88" w:rsidRDefault="00BB26A8" w:rsidP="001F44EB">
            <w:pPr>
              <w:contextualSpacing/>
              <w:jc w:val="center"/>
              <w:rPr>
                <w:rFonts w:ascii="Times New Roman" w:hAnsi="Times New Roman"/>
                <w:sz w:val="28"/>
                <w:szCs w:val="28"/>
                <w:lang w:val="en-US"/>
              </w:rPr>
            </w:pPr>
            <w:r w:rsidRPr="008D5B88">
              <w:rPr>
                <w:rFonts w:ascii="Times New Roman" w:hAnsi="Times New Roman"/>
                <w:sz w:val="28"/>
                <w:szCs w:val="28"/>
                <w:lang w:val="en-US"/>
              </w:rPr>
              <w:t>№</w:t>
            </w:r>
          </w:p>
        </w:tc>
        <w:tc>
          <w:tcPr>
            <w:tcW w:w="1404" w:type="dxa"/>
          </w:tcPr>
          <w:p w:rsidR="00BB26A8" w:rsidRPr="008D5B88" w:rsidRDefault="00BB26A8" w:rsidP="001F44EB">
            <w:pPr>
              <w:contextualSpacing/>
              <w:jc w:val="center"/>
              <w:rPr>
                <w:rFonts w:ascii="Times New Roman" w:hAnsi="Times New Roman"/>
                <w:sz w:val="28"/>
                <w:szCs w:val="28"/>
                <w:lang w:val="en-US"/>
              </w:rPr>
            </w:pPr>
            <w:r w:rsidRPr="008D5B88">
              <w:rPr>
                <w:rFonts w:ascii="Times New Roman" w:hAnsi="Times New Roman"/>
                <w:sz w:val="28"/>
                <w:szCs w:val="28"/>
                <w:lang w:val="en-US"/>
              </w:rPr>
              <w:t>O</w:t>
            </w:r>
          </w:p>
        </w:tc>
        <w:tc>
          <w:tcPr>
            <w:tcW w:w="1404" w:type="dxa"/>
          </w:tcPr>
          <w:p w:rsidR="00BB26A8" w:rsidRPr="008D5B88" w:rsidRDefault="00BB26A8" w:rsidP="001F44EB">
            <w:pPr>
              <w:contextualSpacing/>
              <w:jc w:val="center"/>
              <w:rPr>
                <w:rFonts w:ascii="Times New Roman" w:hAnsi="Times New Roman"/>
                <w:sz w:val="28"/>
                <w:szCs w:val="28"/>
                <w:lang w:val="en-US"/>
              </w:rPr>
            </w:pPr>
            <w:r>
              <w:rPr>
                <w:rFonts w:ascii="Times New Roman" w:hAnsi="Times New Roman"/>
                <w:sz w:val="28"/>
                <w:szCs w:val="28"/>
                <w:lang w:val="en-US"/>
              </w:rPr>
              <w:t>Na</w:t>
            </w:r>
          </w:p>
        </w:tc>
        <w:tc>
          <w:tcPr>
            <w:tcW w:w="1331" w:type="dxa"/>
          </w:tcPr>
          <w:p w:rsidR="00BB26A8" w:rsidRPr="008D5B88" w:rsidRDefault="00BB26A8" w:rsidP="001F44EB">
            <w:pPr>
              <w:contextualSpacing/>
              <w:jc w:val="center"/>
              <w:rPr>
                <w:rFonts w:ascii="Times New Roman" w:hAnsi="Times New Roman"/>
                <w:sz w:val="28"/>
                <w:szCs w:val="28"/>
                <w:lang w:val="en-US"/>
              </w:rPr>
            </w:pPr>
            <w:r w:rsidRPr="008D5B88">
              <w:rPr>
                <w:rFonts w:ascii="Times New Roman" w:hAnsi="Times New Roman"/>
                <w:sz w:val="28"/>
                <w:szCs w:val="28"/>
                <w:lang w:val="en-US"/>
              </w:rPr>
              <w:t>Al</w:t>
            </w:r>
          </w:p>
        </w:tc>
        <w:tc>
          <w:tcPr>
            <w:tcW w:w="1331" w:type="dxa"/>
          </w:tcPr>
          <w:p w:rsidR="00BB26A8" w:rsidRPr="008D5B88" w:rsidRDefault="00BB26A8" w:rsidP="001F44EB">
            <w:pPr>
              <w:contextualSpacing/>
              <w:jc w:val="center"/>
              <w:rPr>
                <w:rFonts w:ascii="Times New Roman" w:hAnsi="Times New Roman"/>
                <w:sz w:val="28"/>
                <w:szCs w:val="28"/>
                <w:lang w:val="en-US"/>
              </w:rPr>
            </w:pPr>
            <w:r w:rsidRPr="008D5B88">
              <w:rPr>
                <w:rFonts w:ascii="Times New Roman" w:hAnsi="Times New Roman"/>
                <w:sz w:val="28"/>
                <w:szCs w:val="28"/>
                <w:lang w:val="en-US"/>
              </w:rPr>
              <w:t>Ca</w:t>
            </w:r>
          </w:p>
        </w:tc>
        <w:tc>
          <w:tcPr>
            <w:tcW w:w="1331" w:type="dxa"/>
          </w:tcPr>
          <w:p w:rsidR="00BB26A8" w:rsidRPr="008D5B88" w:rsidRDefault="00BB26A8" w:rsidP="001F44EB">
            <w:pPr>
              <w:contextualSpacing/>
              <w:jc w:val="center"/>
              <w:rPr>
                <w:rFonts w:ascii="Times New Roman" w:hAnsi="Times New Roman"/>
                <w:sz w:val="28"/>
                <w:szCs w:val="28"/>
                <w:lang w:val="en-US"/>
              </w:rPr>
            </w:pPr>
            <w:r w:rsidRPr="008D5B88">
              <w:rPr>
                <w:rFonts w:ascii="Times New Roman" w:hAnsi="Times New Roman"/>
                <w:sz w:val="28"/>
                <w:szCs w:val="28"/>
                <w:lang w:val="en-US"/>
              </w:rPr>
              <w:t>Ti</w:t>
            </w:r>
          </w:p>
        </w:tc>
      </w:tr>
      <w:tr w:rsidR="00BB26A8" w:rsidRPr="008D5B88" w:rsidTr="001F44EB">
        <w:trPr>
          <w:jc w:val="center"/>
        </w:trPr>
        <w:tc>
          <w:tcPr>
            <w:tcW w:w="1301" w:type="dxa"/>
          </w:tcPr>
          <w:p w:rsidR="00BB26A8" w:rsidRPr="008D5B88" w:rsidRDefault="00BB26A8" w:rsidP="001F44EB">
            <w:pPr>
              <w:contextualSpacing/>
              <w:jc w:val="center"/>
              <w:rPr>
                <w:rFonts w:ascii="Times New Roman" w:hAnsi="Times New Roman"/>
                <w:sz w:val="28"/>
                <w:szCs w:val="28"/>
                <w:lang w:val="en-US"/>
              </w:rPr>
            </w:pPr>
            <w:r w:rsidRPr="008D5B88">
              <w:rPr>
                <w:rFonts w:ascii="Times New Roman" w:hAnsi="Times New Roman"/>
                <w:sz w:val="28"/>
                <w:szCs w:val="28"/>
                <w:lang w:val="en-US"/>
              </w:rPr>
              <w:t>x150</w:t>
            </w:r>
          </w:p>
        </w:tc>
        <w:tc>
          <w:tcPr>
            <w:tcW w:w="1404" w:type="dxa"/>
          </w:tcPr>
          <w:p w:rsidR="00BB26A8" w:rsidRPr="008D5B88" w:rsidRDefault="00BB26A8" w:rsidP="001F44EB">
            <w:pPr>
              <w:contextualSpacing/>
              <w:jc w:val="center"/>
              <w:rPr>
                <w:rFonts w:ascii="Times New Roman" w:hAnsi="Times New Roman"/>
                <w:sz w:val="28"/>
                <w:szCs w:val="28"/>
                <w:lang w:val="en-US"/>
              </w:rPr>
            </w:pPr>
            <w:r w:rsidRPr="008D5B88">
              <w:rPr>
                <w:rFonts w:ascii="Times New Roman" w:hAnsi="Times New Roman"/>
                <w:sz w:val="28"/>
                <w:szCs w:val="28"/>
                <w:lang w:val="en-US"/>
              </w:rPr>
              <w:t>mol%</w:t>
            </w:r>
          </w:p>
        </w:tc>
        <w:tc>
          <w:tcPr>
            <w:tcW w:w="1404" w:type="dxa"/>
          </w:tcPr>
          <w:p w:rsidR="00BB26A8" w:rsidRPr="008D5B88" w:rsidRDefault="00BB26A8" w:rsidP="001F44EB">
            <w:pPr>
              <w:contextualSpacing/>
              <w:jc w:val="center"/>
              <w:rPr>
                <w:rFonts w:ascii="Times New Roman" w:hAnsi="Times New Roman"/>
                <w:sz w:val="28"/>
                <w:szCs w:val="28"/>
                <w:lang w:val="en-US"/>
              </w:rPr>
            </w:pPr>
            <w:r w:rsidRPr="008D5B88">
              <w:rPr>
                <w:rFonts w:ascii="Times New Roman" w:hAnsi="Times New Roman"/>
                <w:sz w:val="28"/>
                <w:szCs w:val="28"/>
                <w:lang w:val="en-US"/>
              </w:rPr>
              <w:t>mol%</w:t>
            </w:r>
          </w:p>
        </w:tc>
        <w:tc>
          <w:tcPr>
            <w:tcW w:w="1331" w:type="dxa"/>
          </w:tcPr>
          <w:p w:rsidR="00BB26A8" w:rsidRPr="008D5B88" w:rsidRDefault="00BB26A8" w:rsidP="001F44EB">
            <w:pPr>
              <w:contextualSpacing/>
              <w:jc w:val="center"/>
              <w:rPr>
                <w:rFonts w:ascii="Times New Roman" w:hAnsi="Times New Roman"/>
                <w:sz w:val="28"/>
                <w:szCs w:val="28"/>
                <w:lang w:val="en-US"/>
              </w:rPr>
            </w:pPr>
            <w:r w:rsidRPr="008D5B88">
              <w:rPr>
                <w:rFonts w:ascii="Times New Roman" w:hAnsi="Times New Roman"/>
                <w:sz w:val="28"/>
                <w:szCs w:val="28"/>
                <w:lang w:val="en-US"/>
              </w:rPr>
              <w:t>mol%</w:t>
            </w:r>
          </w:p>
        </w:tc>
        <w:tc>
          <w:tcPr>
            <w:tcW w:w="1331" w:type="dxa"/>
          </w:tcPr>
          <w:p w:rsidR="00BB26A8" w:rsidRPr="008D5B88" w:rsidRDefault="00BB26A8" w:rsidP="001F44EB">
            <w:pPr>
              <w:contextualSpacing/>
              <w:jc w:val="center"/>
              <w:rPr>
                <w:rFonts w:ascii="Times New Roman" w:hAnsi="Times New Roman"/>
                <w:sz w:val="28"/>
                <w:szCs w:val="28"/>
                <w:lang w:val="en-US"/>
              </w:rPr>
            </w:pPr>
            <w:r w:rsidRPr="008D5B88">
              <w:rPr>
                <w:rFonts w:ascii="Times New Roman" w:hAnsi="Times New Roman"/>
                <w:sz w:val="28"/>
                <w:szCs w:val="28"/>
                <w:lang w:val="en-US"/>
              </w:rPr>
              <w:t>mol%</w:t>
            </w:r>
          </w:p>
        </w:tc>
        <w:tc>
          <w:tcPr>
            <w:tcW w:w="1331" w:type="dxa"/>
          </w:tcPr>
          <w:p w:rsidR="00BB26A8" w:rsidRPr="008D5B88" w:rsidRDefault="00BB26A8" w:rsidP="001F44EB">
            <w:pPr>
              <w:contextualSpacing/>
              <w:jc w:val="center"/>
              <w:rPr>
                <w:rFonts w:ascii="Times New Roman" w:hAnsi="Times New Roman"/>
                <w:sz w:val="28"/>
                <w:szCs w:val="28"/>
                <w:lang w:val="en-US"/>
              </w:rPr>
            </w:pPr>
            <w:r w:rsidRPr="008D5B88">
              <w:rPr>
                <w:rFonts w:ascii="Times New Roman" w:hAnsi="Times New Roman"/>
                <w:sz w:val="28"/>
                <w:szCs w:val="28"/>
                <w:lang w:val="en-US"/>
              </w:rPr>
              <w:t>mol%</w:t>
            </w:r>
          </w:p>
        </w:tc>
      </w:tr>
      <w:tr w:rsidR="00BB26A8" w:rsidRPr="00FC677B" w:rsidTr="001F44EB">
        <w:trPr>
          <w:jc w:val="center"/>
        </w:trPr>
        <w:tc>
          <w:tcPr>
            <w:tcW w:w="1301" w:type="dxa"/>
          </w:tcPr>
          <w:p w:rsidR="00BB26A8" w:rsidRPr="00FC677B" w:rsidRDefault="00BB26A8" w:rsidP="001F44EB">
            <w:pPr>
              <w:contextualSpacing/>
              <w:jc w:val="center"/>
              <w:rPr>
                <w:rFonts w:ascii="Times New Roman" w:hAnsi="Times New Roman"/>
                <w:sz w:val="28"/>
                <w:szCs w:val="28"/>
                <w:lang w:val="en-US"/>
              </w:rPr>
            </w:pPr>
            <w:r w:rsidRPr="00FC677B">
              <w:rPr>
                <w:rFonts w:ascii="Times New Roman" w:hAnsi="Times New Roman"/>
                <w:sz w:val="28"/>
                <w:szCs w:val="28"/>
                <w:lang w:val="en-US"/>
              </w:rPr>
              <w:t>1</w:t>
            </w:r>
          </w:p>
        </w:tc>
        <w:tc>
          <w:tcPr>
            <w:tcW w:w="1404" w:type="dxa"/>
          </w:tcPr>
          <w:p w:rsidR="00BB26A8" w:rsidRPr="008D5B88" w:rsidRDefault="00BB26A8" w:rsidP="001F44EB">
            <w:pPr>
              <w:contextualSpacing/>
              <w:jc w:val="center"/>
              <w:rPr>
                <w:rFonts w:ascii="Times New Roman" w:hAnsi="Times New Roman"/>
                <w:sz w:val="28"/>
                <w:szCs w:val="28"/>
              </w:rPr>
            </w:pPr>
            <w:r>
              <w:rPr>
                <w:rFonts w:ascii="Times New Roman" w:hAnsi="Times New Roman"/>
                <w:sz w:val="28"/>
                <w:szCs w:val="28"/>
              </w:rPr>
              <w:t>65,94</w:t>
            </w:r>
          </w:p>
        </w:tc>
        <w:tc>
          <w:tcPr>
            <w:tcW w:w="1404" w:type="dxa"/>
          </w:tcPr>
          <w:p w:rsidR="00BB26A8" w:rsidRPr="008D5B88" w:rsidRDefault="00BB26A8" w:rsidP="001F44EB">
            <w:pPr>
              <w:contextualSpacing/>
              <w:jc w:val="center"/>
              <w:rPr>
                <w:rFonts w:ascii="Times New Roman" w:hAnsi="Times New Roman"/>
                <w:sz w:val="28"/>
                <w:szCs w:val="28"/>
              </w:rPr>
            </w:pPr>
            <w:r>
              <w:rPr>
                <w:rFonts w:ascii="Times New Roman" w:hAnsi="Times New Roman"/>
                <w:sz w:val="28"/>
                <w:szCs w:val="28"/>
              </w:rPr>
              <w:t>-</w:t>
            </w:r>
          </w:p>
        </w:tc>
        <w:tc>
          <w:tcPr>
            <w:tcW w:w="1331" w:type="dxa"/>
          </w:tcPr>
          <w:p w:rsidR="00BB26A8" w:rsidRPr="008D5B88" w:rsidRDefault="00BB26A8" w:rsidP="001F44EB">
            <w:pPr>
              <w:contextualSpacing/>
              <w:jc w:val="center"/>
              <w:rPr>
                <w:rFonts w:ascii="Times New Roman" w:hAnsi="Times New Roman"/>
                <w:sz w:val="28"/>
                <w:szCs w:val="28"/>
              </w:rPr>
            </w:pPr>
            <w:r>
              <w:rPr>
                <w:rFonts w:ascii="Times New Roman" w:hAnsi="Times New Roman"/>
                <w:sz w:val="28"/>
                <w:szCs w:val="28"/>
              </w:rPr>
              <w:t>0,52</w:t>
            </w:r>
          </w:p>
        </w:tc>
        <w:tc>
          <w:tcPr>
            <w:tcW w:w="1331" w:type="dxa"/>
          </w:tcPr>
          <w:p w:rsidR="00BB26A8" w:rsidRPr="00641B7F" w:rsidRDefault="00BB26A8" w:rsidP="001F44EB">
            <w:pPr>
              <w:contextualSpacing/>
              <w:jc w:val="center"/>
              <w:rPr>
                <w:rFonts w:ascii="Times New Roman" w:hAnsi="Times New Roman"/>
                <w:sz w:val="28"/>
                <w:szCs w:val="28"/>
              </w:rPr>
            </w:pPr>
            <w:r>
              <w:rPr>
                <w:rFonts w:ascii="Times New Roman" w:hAnsi="Times New Roman"/>
                <w:sz w:val="28"/>
                <w:szCs w:val="28"/>
              </w:rPr>
              <w:t>16,95</w:t>
            </w:r>
          </w:p>
        </w:tc>
        <w:tc>
          <w:tcPr>
            <w:tcW w:w="1331" w:type="dxa"/>
          </w:tcPr>
          <w:p w:rsidR="00BB26A8" w:rsidRPr="00FC677B" w:rsidRDefault="00BB26A8" w:rsidP="001F44EB">
            <w:pPr>
              <w:contextualSpacing/>
              <w:jc w:val="center"/>
              <w:rPr>
                <w:rFonts w:ascii="Times New Roman" w:hAnsi="Times New Roman"/>
                <w:sz w:val="28"/>
                <w:szCs w:val="28"/>
              </w:rPr>
            </w:pPr>
            <w:r>
              <w:rPr>
                <w:rFonts w:ascii="Times New Roman" w:hAnsi="Times New Roman"/>
                <w:sz w:val="28"/>
                <w:szCs w:val="28"/>
              </w:rPr>
              <w:t>16,59</w:t>
            </w:r>
          </w:p>
        </w:tc>
      </w:tr>
      <w:tr w:rsidR="00BB26A8" w:rsidRPr="00FC677B" w:rsidTr="001F44EB">
        <w:trPr>
          <w:jc w:val="center"/>
        </w:trPr>
        <w:tc>
          <w:tcPr>
            <w:tcW w:w="1301" w:type="dxa"/>
          </w:tcPr>
          <w:p w:rsidR="00BB26A8" w:rsidRPr="00FC677B" w:rsidRDefault="00BB26A8" w:rsidP="001F44EB">
            <w:pPr>
              <w:contextualSpacing/>
              <w:jc w:val="center"/>
              <w:rPr>
                <w:rFonts w:ascii="Times New Roman" w:hAnsi="Times New Roman"/>
                <w:sz w:val="28"/>
                <w:szCs w:val="28"/>
                <w:lang w:val="en-US"/>
              </w:rPr>
            </w:pPr>
            <w:r w:rsidRPr="00FC677B">
              <w:rPr>
                <w:rFonts w:ascii="Times New Roman" w:hAnsi="Times New Roman"/>
                <w:sz w:val="28"/>
                <w:szCs w:val="28"/>
                <w:lang w:val="en-US"/>
              </w:rPr>
              <w:t>2</w:t>
            </w:r>
          </w:p>
        </w:tc>
        <w:tc>
          <w:tcPr>
            <w:tcW w:w="1404" w:type="dxa"/>
          </w:tcPr>
          <w:p w:rsidR="00BB26A8" w:rsidRPr="008D5B88" w:rsidRDefault="00BB26A8" w:rsidP="001F44EB">
            <w:pPr>
              <w:contextualSpacing/>
              <w:jc w:val="center"/>
              <w:rPr>
                <w:rFonts w:ascii="Times New Roman" w:hAnsi="Times New Roman"/>
                <w:sz w:val="28"/>
                <w:szCs w:val="28"/>
              </w:rPr>
            </w:pPr>
            <w:r>
              <w:rPr>
                <w:rFonts w:ascii="Times New Roman" w:hAnsi="Times New Roman"/>
                <w:sz w:val="28"/>
                <w:szCs w:val="28"/>
              </w:rPr>
              <w:t>66,15</w:t>
            </w:r>
          </w:p>
        </w:tc>
        <w:tc>
          <w:tcPr>
            <w:tcW w:w="1404" w:type="dxa"/>
          </w:tcPr>
          <w:p w:rsidR="00BB26A8" w:rsidRPr="008D5B88" w:rsidRDefault="00BB26A8" w:rsidP="001F44EB">
            <w:pPr>
              <w:contextualSpacing/>
              <w:jc w:val="center"/>
              <w:rPr>
                <w:rFonts w:ascii="Times New Roman" w:hAnsi="Times New Roman"/>
                <w:sz w:val="28"/>
                <w:szCs w:val="28"/>
              </w:rPr>
            </w:pPr>
            <w:r>
              <w:rPr>
                <w:rFonts w:ascii="Times New Roman" w:hAnsi="Times New Roman"/>
                <w:sz w:val="28"/>
                <w:szCs w:val="28"/>
              </w:rPr>
              <w:t>-</w:t>
            </w:r>
          </w:p>
        </w:tc>
        <w:tc>
          <w:tcPr>
            <w:tcW w:w="1331" w:type="dxa"/>
          </w:tcPr>
          <w:p w:rsidR="00BB26A8" w:rsidRPr="008D5B88" w:rsidRDefault="00BB26A8" w:rsidP="001F44EB">
            <w:pPr>
              <w:contextualSpacing/>
              <w:jc w:val="center"/>
              <w:rPr>
                <w:rFonts w:ascii="Times New Roman" w:hAnsi="Times New Roman"/>
                <w:sz w:val="28"/>
                <w:szCs w:val="28"/>
              </w:rPr>
            </w:pPr>
            <w:r>
              <w:rPr>
                <w:rFonts w:ascii="Times New Roman" w:hAnsi="Times New Roman"/>
                <w:sz w:val="28"/>
                <w:szCs w:val="28"/>
              </w:rPr>
              <w:t>-</w:t>
            </w:r>
          </w:p>
        </w:tc>
        <w:tc>
          <w:tcPr>
            <w:tcW w:w="1331" w:type="dxa"/>
          </w:tcPr>
          <w:p w:rsidR="00BB26A8" w:rsidRPr="008D5B88" w:rsidRDefault="00BB26A8" w:rsidP="001F44EB">
            <w:pPr>
              <w:contextualSpacing/>
              <w:jc w:val="center"/>
              <w:rPr>
                <w:rFonts w:ascii="Times New Roman" w:hAnsi="Times New Roman"/>
                <w:sz w:val="28"/>
                <w:szCs w:val="28"/>
              </w:rPr>
            </w:pPr>
            <w:r>
              <w:rPr>
                <w:rFonts w:ascii="Times New Roman" w:hAnsi="Times New Roman"/>
                <w:sz w:val="28"/>
                <w:szCs w:val="28"/>
              </w:rPr>
              <w:t>16,91</w:t>
            </w:r>
          </w:p>
        </w:tc>
        <w:tc>
          <w:tcPr>
            <w:tcW w:w="1331" w:type="dxa"/>
          </w:tcPr>
          <w:p w:rsidR="00BB26A8" w:rsidRPr="00670D4F" w:rsidRDefault="00BB26A8" w:rsidP="001F44EB">
            <w:pPr>
              <w:contextualSpacing/>
              <w:jc w:val="center"/>
              <w:rPr>
                <w:rFonts w:ascii="Times New Roman" w:hAnsi="Times New Roman"/>
                <w:sz w:val="28"/>
                <w:szCs w:val="28"/>
              </w:rPr>
            </w:pPr>
            <w:r>
              <w:rPr>
                <w:rFonts w:ascii="Times New Roman" w:hAnsi="Times New Roman"/>
                <w:sz w:val="28"/>
                <w:szCs w:val="28"/>
              </w:rPr>
              <w:t>16,94</w:t>
            </w:r>
          </w:p>
        </w:tc>
      </w:tr>
      <w:tr w:rsidR="00BB26A8" w:rsidRPr="00FC677B" w:rsidTr="001F44EB">
        <w:trPr>
          <w:jc w:val="center"/>
        </w:trPr>
        <w:tc>
          <w:tcPr>
            <w:tcW w:w="1301" w:type="dxa"/>
          </w:tcPr>
          <w:p w:rsidR="00BB26A8" w:rsidRPr="00FC677B" w:rsidRDefault="00BB26A8" w:rsidP="001F44EB">
            <w:pPr>
              <w:contextualSpacing/>
              <w:jc w:val="center"/>
              <w:rPr>
                <w:rFonts w:ascii="Times New Roman" w:hAnsi="Times New Roman"/>
                <w:sz w:val="28"/>
                <w:szCs w:val="28"/>
                <w:lang w:val="en-US"/>
              </w:rPr>
            </w:pPr>
            <w:r w:rsidRPr="00FC677B">
              <w:rPr>
                <w:rFonts w:ascii="Times New Roman" w:hAnsi="Times New Roman"/>
                <w:sz w:val="28"/>
                <w:szCs w:val="28"/>
                <w:lang w:val="en-US"/>
              </w:rPr>
              <w:t>3</w:t>
            </w:r>
          </w:p>
        </w:tc>
        <w:tc>
          <w:tcPr>
            <w:tcW w:w="1404" w:type="dxa"/>
          </w:tcPr>
          <w:p w:rsidR="00BB26A8" w:rsidRPr="008D5B88" w:rsidRDefault="00BB26A8" w:rsidP="001F44EB">
            <w:pPr>
              <w:contextualSpacing/>
              <w:jc w:val="center"/>
              <w:rPr>
                <w:rFonts w:ascii="Times New Roman" w:hAnsi="Times New Roman"/>
                <w:sz w:val="28"/>
                <w:szCs w:val="28"/>
              </w:rPr>
            </w:pPr>
            <w:r>
              <w:rPr>
                <w:rFonts w:ascii="Times New Roman" w:hAnsi="Times New Roman"/>
                <w:sz w:val="28"/>
                <w:szCs w:val="28"/>
              </w:rPr>
              <w:t>66,30</w:t>
            </w:r>
          </w:p>
        </w:tc>
        <w:tc>
          <w:tcPr>
            <w:tcW w:w="1404" w:type="dxa"/>
          </w:tcPr>
          <w:p w:rsidR="00BB26A8" w:rsidRPr="008D5B88" w:rsidRDefault="00BB26A8" w:rsidP="001F44EB">
            <w:pPr>
              <w:contextualSpacing/>
              <w:jc w:val="center"/>
              <w:rPr>
                <w:rFonts w:ascii="Times New Roman" w:hAnsi="Times New Roman"/>
                <w:sz w:val="28"/>
                <w:szCs w:val="28"/>
              </w:rPr>
            </w:pPr>
            <w:r>
              <w:rPr>
                <w:rFonts w:ascii="Times New Roman" w:hAnsi="Times New Roman"/>
                <w:sz w:val="28"/>
                <w:szCs w:val="28"/>
              </w:rPr>
              <w:t>15,01</w:t>
            </w:r>
          </w:p>
        </w:tc>
        <w:tc>
          <w:tcPr>
            <w:tcW w:w="1331" w:type="dxa"/>
          </w:tcPr>
          <w:p w:rsidR="00BB26A8" w:rsidRPr="008D5B88" w:rsidRDefault="00BB26A8" w:rsidP="001F44EB">
            <w:pPr>
              <w:contextualSpacing/>
              <w:jc w:val="center"/>
              <w:rPr>
                <w:rFonts w:ascii="Times New Roman" w:hAnsi="Times New Roman"/>
                <w:sz w:val="28"/>
                <w:szCs w:val="28"/>
              </w:rPr>
            </w:pPr>
            <w:r>
              <w:rPr>
                <w:rFonts w:ascii="Times New Roman" w:hAnsi="Times New Roman"/>
                <w:sz w:val="28"/>
                <w:szCs w:val="28"/>
              </w:rPr>
              <w:t>-</w:t>
            </w:r>
          </w:p>
        </w:tc>
        <w:tc>
          <w:tcPr>
            <w:tcW w:w="1331" w:type="dxa"/>
          </w:tcPr>
          <w:p w:rsidR="00BB26A8" w:rsidRPr="008D5B88" w:rsidRDefault="00BB26A8" w:rsidP="001F44EB">
            <w:pPr>
              <w:contextualSpacing/>
              <w:jc w:val="center"/>
              <w:rPr>
                <w:rFonts w:ascii="Times New Roman" w:hAnsi="Times New Roman"/>
                <w:sz w:val="28"/>
                <w:szCs w:val="28"/>
              </w:rPr>
            </w:pPr>
            <w:r>
              <w:rPr>
                <w:rFonts w:ascii="Times New Roman" w:hAnsi="Times New Roman"/>
                <w:sz w:val="28"/>
                <w:szCs w:val="28"/>
              </w:rPr>
              <w:t>3,09</w:t>
            </w:r>
          </w:p>
        </w:tc>
        <w:tc>
          <w:tcPr>
            <w:tcW w:w="1331" w:type="dxa"/>
          </w:tcPr>
          <w:p w:rsidR="00BB26A8" w:rsidRPr="008D5B88" w:rsidRDefault="00BB26A8" w:rsidP="001F44EB">
            <w:pPr>
              <w:contextualSpacing/>
              <w:jc w:val="center"/>
              <w:rPr>
                <w:rFonts w:ascii="Times New Roman" w:hAnsi="Times New Roman"/>
                <w:sz w:val="28"/>
                <w:szCs w:val="28"/>
              </w:rPr>
            </w:pPr>
            <w:r>
              <w:rPr>
                <w:rFonts w:ascii="Times New Roman" w:hAnsi="Times New Roman"/>
                <w:sz w:val="28"/>
                <w:szCs w:val="28"/>
              </w:rPr>
              <w:t>15,60</w:t>
            </w:r>
          </w:p>
        </w:tc>
      </w:tr>
      <w:tr w:rsidR="00BB26A8" w:rsidRPr="00FC677B" w:rsidTr="001F44EB">
        <w:trPr>
          <w:jc w:val="center"/>
        </w:trPr>
        <w:tc>
          <w:tcPr>
            <w:tcW w:w="1301" w:type="dxa"/>
          </w:tcPr>
          <w:p w:rsidR="00BB26A8" w:rsidRPr="008D5B88" w:rsidRDefault="00BB26A8" w:rsidP="001F44EB">
            <w:pPr>
              <w:contextualSpacing/>
              <w:jc w:val="center"/>
              <w:rPr>
                <w:rFonts w:ascii="Times New Roman" w:hAnsi="Times New Roman"/>
                <w:sz w:val="28"/>
                <w:szCs w:val="28"/>
              </w:rPr>
            </w:pPr>
            <w:r>
              <w:rPr>
                <w:rFonts w:ascii="Times New Roman" w:hAnsi="Times New Roman"/>
                <w:sz w:val="28"/>
                <w:szCs w:val="28"/>
              </w:rPr>
              <w:t>4</w:t>
            </w:r>
          </w:p>
        </w:tc>
        <w:tc>
          <w:tcPr>
            <w:tcW w:w="1404" w:type="dxa"/>
          </w:tcPr>
          <w:p w:rsidR="00BB26A8" w:rsidRDefault="00BB26A8" w:rsidP="001F44EB">
            <w:pPr>
              <w:contextualSpacing/>
              <w:jc w:val="center"/>
              <w:rPr>
                <w:rFonts w:ascii="Times New Roman" w:hAnsi="Times New Roman"/>
                <w:sz w:val="28"/>
                <w:szCs w:val="28"/>
              </w:rPr>
            </w:pPr>
            <w:r>
              <w:rPr>
                <w:rFonts w:ascii="Times New Roman" w:hAnsi="Times New Roman"/>
                <w:sz w:val="28"/>
                <w:szCs w:val="28"/>
              </w:rPr>
              <w:t>66,48</w:t>
            </w:r>
          </w:p>
        </w:tc>
        <w:tc>
          <w:tcPr>
            <w:tcW w:w="1404" w:type="dxa"/>
          </w:tcPr>
          <w:p w:rsidR="00BB26A8" w:rsidRDefault="00BB26A8" w:rsidP="001F44EB">
            <w:pPr>
              <w:contextualSpacing/>
              <w:jc w:val="center"/>
              <w:rPr>
                <w:rFonts w:ascii="Times New Roman" w:hAnsi="Times New Roman"/>
                <w:sz w:val="28"/>
                <w:szCs w:val="28"/>
              </w:rPr>
            </w:pPr>
            <w:r>
              <w:rPr>
                <w:rFonts w:ascii="Times New Roman" w:hAnsi="Times New Roman"/>
                <w:sz w:val="28"/>
                <w:szCs w:val="28"/>
              </w:rPr>
              <w:t>10,09</w:t>
            </w:r>
          </w:p>
        </w:tc>
        <w:tc>
          <w:tcPr>
            <w:tcW w:w="1331" w:type="dxa"/>
          </w:tcPr>
          <w:p w:rsidR="00BB26A8" w:rsidRDefault="00BB26A8" w:rsidP="001F44EB">
            <w:pPr>
              <w:contextualSpacing/>
              <w:jc w:val="center"/>
              <w:rPr>
                <w:rFonts w:ascii="Times New Roman" w:hAnsi="Times New Roman"/>
                <w:sz w:val="28"/>
                <w:szCs w:val="28"/>
              </w:rPr>
            </w:pPr>
            <w:r>
              <w:rPr>
                <w:rFonts w:ascii="Times New Roman" w:hAnsi="Times New Roman"/>
                <w:sz w:val="28"/>
                <w:szCs w:val="28"/>
              </w:rPr>
              <w:t>-</w:t>
            </w:r>
          </w:p>
        </w:tc>
        <w:tc>
          <w:tcPr>
            <w:tcW w:w="1331" w:type="dxa"/>
          </w:tcPr>
          <w:p w:rsidR="00BB26A8" w:rsidRDefault="00BB26A8" w:rsidP="001F44EB">
            <w:pPr>
              <w:contextualSpacing/>
              <w:jc w:val="center"/>
              <w:rPr>
                <w:rFonts w:ascii="Times New Roman" w:hAnsi="Times New Roman"/>
                <w:sz w:val="28"/>
                <w:szCs w:val="28"/>
              </w:rPr>
            </w:pPr>
            <w:r>
              <w:rPr>
                <w:rFonts w:ascii="Times New Roman" w:hAnsi="Times New Roman"/>
                <w:sz w:val="28"/>
                <w:szCs w:val="28"/>
              </w:rPr>
              <w:t>5,87</w:t>
            </w:r>
          </w:p>
        </w:tc>
        <w:tc>
          <w:tcPr>
            <w:tcW w:w="1331" w:type="dxa"/>
          </w:tcPr>
          <w:p w:rsidR="00BB26A8" w:rsidRDefault="00BB26A8" w:rsidP="001F44EB">
            <w:pPr>
              <w:contextualSpacing/>
              <w:jc w:val="center"/>
              <w:rPr>
                <w:rFonts w:ascii="Times New Roman" w:hAnsi="Times New Roman"/>
                <w:sz w:val="28"/>
                <w:szCs w:val="28"/>
              </w:rPr>
            </w:pPr>
            <w:r>
              <w:rPr>
                <w:rFonts w:ascii="Times New Roman" w:hAnsi="Times New Roman"/>
                <w:sz w:val="28"/>
                <w:szCs w:val="28"/>
              </w:rPr>
              <w:t>17,55</w:t>
            </w:r>
          </w:p>
        </w:tc>
      </w:tr>
      <w:tr w:rsidR="00BB26A8" w:rsidRPr="00FC677B" w:rsidTr="001F44EB">
        <w:trPr>
          <w:jc w:val="center"/>
        </w:trPr>
        <w:tc>
          <w:tcPr>
            <w:tcW w:w="1301" w:type="dxa"/>
          </w:tcPr>
          <w:p w:rsidR="00BB26A8" w:rsidRDefault="00BB26A8" w:rsidP="001F44EB">
            <w:pPr>
              <w:contextualSpacing/>
              <w:jc w:val="center"/>
              <w:rPr>
                <w:rFonts w:ascii="Times New Roman" w:hAnsi="Times New Roman"/>
                <w:sz w:val="28"/>
                <w:szCs w:val="28"/>
              </w:rPr>
            </w:pPr>
            <w:r>
              <w:rPr>
                <w:rFonts w:ascii="Times New Roman" w:hAnsi="Times New Roman"/>
                <w:sz w:val="28"/>
                <w:szCs w:val="28"/>
              </w:rPr>
              <w:t>5</w:t>
            </w:r>
          </w:p>
        </w:tc>
        <w:tc>
          <w:tcPr>
            <w:tcW w:w="1404" w:type="dxa"/>
          </w:tcPr>
          <w:p w:rsidR="00BB26A8" w:rsidRDefault="00BB26A8" w:rsidP="001F44EB">
            <w:pPr>
              <w:contextualSpacing/>
              <w:jc w:val="center"/>
              <w:rPr>
                <w:rFonts w:ascii="Times New Roman" w:hAnsi="Times New Roman"/>
                <w:sz w:val="28"/>
                <w:szCs w:val="28"/>
              </w:rPr>
            </w:pPr>
            <w:r>
              <w:rPr>
                <w:rFonts w:ascii="Times New Roman" w:hAnsi="Times New Roman"/>
                <w:sz w:val="28"/>
                <w:szCs w:val="28"/>
              </w:rPr>
              <w:t>60,27</w:t>
            </w:r>
          </w:p>
        </w:tc>
        <w:tc>
          <w:tcPr>
            <w:tcW w:w="1404" w:type="dxa"/>
          </w:tcPr>
          <w:p w:rsidR="00BB26A8" w:rsidRDefault="00BB26A8" w:rsidP="001F44EB">
            <w:pPr>
              <w:contextualSpacing/>
              <w:jc w:val="center"/>
              <w:rPr>
                <w:rFonts w:ascii="Times New Roman" w:hAnsi="Times New Roman"/>
                <w:sz w:val="28"/>
                <w:szCs w:val="28"/>
              </w:rPr>
            </w:pPr>
            <w:r>
              <w:rPr>
                <w:rFonts w:ascii="Times New Roman" w:hAnsi="Times New Roman"/>
                <w:sz w:val="28"/>
                <w:szCs w:val="28"/>
              </w:rPr>
              <w:t>13,77</w:t>
            </w:r>
          </w:p>
        </w:tc>
        <w:tc>
          <w:tcPr>
            <w:tcW w:w="1331" w:type="dxa"/>
          </w:tcPr>
          <w:p w:rsidR="00BB26A8" w:rsidRDefault="00BB26A8" w:rsidP="001F44EB">
            <w:pPr>
              <w:contextualSpacing/>
              <w:jc w:val="center"/>
              <w:rPr>
                <w:rFonts w:ascii="Times New Roman" w:hAnsi="Times New Roman"/>
                <w:sz w:val="28"/>
                <w:szCs w:val="28"/>
              </w:rPr>
            </w:pPr>
            <w:r>
              <w:rPr>
                <w:rFonts w:ascii="Times New Roman" w:hAnsi="Times New Roman"/>
                <w:sz w:val="28"/>
                <w:szCs w:val="28"/>
              </w:rPr>
              <w:t>0,40</w:t>
            </w:r>
          </w:p>
        </w:tc>
        <w:tc>
          <w:tcPr>
            <w:tcW w:w="1331" w:type="dxa"/>
          </w:tcPr>
          <w:p w:rsidR="00BB26A8" w:rsidRDefault="00BB26A8" w:rsidP="001F44EB">
            <w:pPr>
              <w:contextualSpacing/>
              <w:jc w:val="center"/>
              <w:rPr>
                <w:rFonts w:ascii="Times New Roman" w:hAnsi="Times New Roman"/>
                <w:sz w:val="28"/>
                <w:szCs w:val="28"/>
              </w:rPr>
            </w:pPr>
            <w:r>
              <w:rPr>
                <w:rFonts w:ascii="Times New Roman" w:hAnsi="Times New Roman"/>
                <w:sz w:val="28"/>
                <w:szCs w:val="28"/>
              </w:rPr>
              <w:t>4,28</w:t>
            </w:r>
          </w:p>
        </w:tc>
        <w:tc>
          <w:tcPr>
            <w:tcW w:w="1331" w:type="dxa"/>
          </w:tcPr>
          <w:p w:rsidR="00BB26A8" w:rsidRDefault="00BB26A8" w:rsidP="001F44EB">
            <w:pPr>
              <w:contextualSpacing/>
              <w:jc w:val="center"/>
              <w:rPr>
                <w:rFonts w:ascii="Times New Roman" w:hAnsi="Times New Roman"/>
                <w:sz w:val="28"/>
                <w:szCs w:val="28"/>
              </w:rPr>
            </w:pPr>
            <w:r>
              <w:rPr>
                <w:rFonts w:ascii="Times New Roman" w:hAnsi="Times New Roman"/>
                <w:sz w:val="28"/>
                <w:szCs w:val="28"/>
              </w:rPr>
              <w:t>21,27</w:t>
            </w:r>
          </w:p>
        </w:tc>
      </w:tr>
      <w:tr w:rsidR="00BB26A8" w:rsidRPr="00FC677B" w:rsidTr="001F44EB">
        <w:trPr>
          <w:jc w:val="center"/>
        </w:trPr>
        <w:tc>
          <w:tcPr>
            <w:tcW w:w="1301" w:type="dxa"/>
          </w:tcPr>
          <w:p w:rsidR="00BB26A8" w:rsidRDefault="00BB26A8" w:rsidP="001F44EB">
            <w:pPr>
              <w:contextualSpacing/>
              <w:jc w:val="center"/>
              <w:rPr>
                <w:rFonts w:ascii="Times New Roman" w:hAnsi="Times New Roman"/>
                <w:sz w:val="28"/>
                <w:szCs w:val="28"/>
              </w:rPr>
            </w:pPr>
            <w:r>
              <w:rPr>
                <w:rFonts w:ascii="Times New Roman" w:hAnsi="Times New Roman"/>
                <w:sz w:val="28"/>
                <w:szCs w:val="28"/>
              </w:rPr>
              <w:t>6</w:t>
            </w:r>
          </w:p>
        </w:tc>
        <w:tc>
          <w:tcPr>
            <w:tcW w:w="1404" w:type="dxa"/>
          </w:tcPr>
          <w:p w:rsidR="00BB26A8" w:rsidRDefault="00BB26A8" w:rsidP="001F44EB">
            <w:pPr>
              <w:contextualSpacing/>
              <w:jc w:val="center"/>
              <w:rPr>
                <w:rFonts w:ascii="Times New Roman" w:hAnsi="Times New Roman"/>
                <w:sz w:val="28"/>
                <w:szCs w:val="28"/>
              </w:rPr>
            </w:pPr>
            <w:r>
              <w:rPr>
                <w:rFonts w:ascii="Times New Roman" w:hAnsi="Times New Roman"/>
                <w:sz w:val="28"/>
                <w:szCs w:val="28"/>
              </w:rPr>
              <w:t>64,56</w:t>
            </w:r>
          </w:p>
        </w:tc>
        <w:tc>
          <w:tcPr>
            <w:tcW w:w="1404" w:type="dxa"/>
          </w:tcPr>
          <w:p w:rsidR="00BB26A8" w:rsidRDefault="00BB26A8" w:rsidP="001F44EB">
            <w:pPr>
              <w:contextualSpacing/>
              <w:jc w:val="center"/>
              <w:rPr>
                <w:rFonts w:ascii="Times New Roman" w:hAnsi="Times New Roman"/>
                <w:sz w:val="28"/>
                <w:szCs w:val="28"/>
              </w:rPr>
            </w:pPr>
            <w:r>
              <w:rPr>
                <w:rFonts w:ascii="Times New Roman" w:hAnsi="Times New Roman"/>
                <w:sz w:val="28"/>
                <w:szCs w:val="28"/>
              </w:rPr>
              <w:t>10,14</w:t>
            </w:r>
          </w:p>
        </w:tc>
        <w:tc>
          <w:tcPr>
            <w:tcW w:w="1331" w:type="dxa"/>
          </w:tcPr>
          <w:p w:rsidR="00BB26A8" w:rsidRDefault="00BB26A8" w:rsidP="001F44EB">
            <w:pPr>
              <w:contextualSpacing/>
              <w:jc w:val="center"/>
              <w:rPr>
                <w:rFonts w:ascii="Times New Roman" w:hAnsi="Times New Roman"/>
                <w:sz w:val="28"/>
                <w:szCs w:val="28"/>
              </w:rPr>
            </w:pPr>
            <w:r>
              <w:rPr>
                <w:rFonts w:ascii="Times New Roman" w:hAnsi="Times New Roman"/>
                <w:sz w:val="28"/>
                <w:szCs w:val="28"/>
              </w:rPr>
              <w:t>0,45</w:t>
            </w:r>
          </w:p>
        </w:tc>
        <w:tc>
          <w:tcPr>
            <w:tcW w:w="1331" w:type="dxa"/>
          </w:tcPr>
          <w:p w:rsidR="00BB26A8" w:rsidRDefault="00BB26A8" w:rsidP="001F44EB">
            <w:pPr>
              <w:contextualSpacing/>
              <w:jc w:val="center"/>
              <w:rPr>
                <w:rFonts w:ascii="Times New Roman" w:hAnsi="Times New Roman"/>
                <w:sz w:val="28"/>
                <w:szCs w:val="28"/>
              </w:rPr>
            </w:pPr>
            <w:r>
              <w:rPr>
                <w:rFonts w:ascii="Times New Roman" w:hAnsi="Times New Roman"/>
                <w:sz w:val="28"/>
                <w:szCs w:val="28"/>
              </w:rPr>
              <w:t>8,88</w:t>
            </w:r>
          </w:p>
        </w:tc>
        <w:tc>
          <w:tcPr>
            <w:tcW w:w="1331" w:type="dxa"/>
          </w:tcPr>
          <w:p w:rsidR="00BB26A8" w:rsidRDefault="00BB26A8" w:rsidP="001F44EB">
            <w:pPr>
              <w:contextualSpacing/>
              <w:jc w:val="center"/>
              <w:rPr>
                <w:rFonts w:ascii="Times New Roman" w:hAnsi="Times New Roman"/>
                <w:sz w:val="28"/>
                <w:szCs w:val="28"/>
              </w:rPr>
            </w:pPr>
            <w:r>
              <w:rPr>
                <w:rFonts w:ascii="Times New Roman" w:hAnsi="Times New Roman"/>
                <w:sz w:val="28"/>
                <w:szCs w:val="28"/>
              </w:rPr>
              <w:t>15,98</w:t>
            </w:r>
          </w:p>
        </w:tc>
      </w:tr>
    </w:tbl>
    <w:p w:rsidR="00BB26A8" w:rsidRDefault="00BB26A8" w:rsidP="00BB26A8">
      <w:pPr>
        <w:spacing w:after="0" w:line="240" w:lineRule="auto"/>
        <w:ind w:firstLine="851"/>
        <w:jc w:val="both"/>
        <w:rPr>
          <w:rFonts w:ascii="Times New Roman" w:hAnsi="Times New Roman"/>
          <w:b/>
          <w:sz w:val="28"/>
          <w:szCs w:val="28"/>
          <w:lang w:val="ru-RU"/>
        </w:rPr>
      </w:pPr>
    </w:p>
    <w:p w:rsidR="00F23BF5" w:rsidRPr="00F23BF5" w:rsidRDefault="007E01D1" w:rsidP="00267DAE">
      <w:pPr>
        <w:spacing w:after="0" w:line="240" w:lineRule="auto"/>
        <w:ind w:firstLine="851"/>
        <w:jc w:val="both"/>
        <w:rPr>
          <w:rFonts w:ascii="Times New Roman" w:hAnsi="Times New Roman"/>
          <w:sz w:val="28"/>
          <w:lang w:val="ru-RU"/>
        </w:rPr>
      </w:pPr>
      <w:r w:rsidRPr="00267DAE">
        <w:rPr>
          <w:rFonts w:ascii="Times New Roman" w:hAnsi="Times New Roman"/>
          <w:sz w:val="28"/>
          <w:lang w:val="ru-RU"/>
        </w:rPr>
        <w:t xml:space="preserve">Согласно рисунку </w:t>
      </w:r>
      <w:r w:rsidR="00945FE1">
        <w:rPr>
          <w:rFonts w:ascii="Times New Roman" w:hAnsi="Times New Roman"/>
          <w:sz w:val="28"/>
          <w:lang w:val="ru-RU"/>
        </w:rPr>
        <w:t xml:space="preserve">67 </w:t>
      </w:r>
      <w:r w:rsidRPr="00267DAE">
        <w:rPr>
          <w:rFonts w:ascii="Times New Roman" w:hAnsi="Times New Roman"/>
          <w:sz w:val="28"/>
          <w:lang w:val="ru-RU"/>
        </w:rPr>
        <w:t xml:space="preserve">после выдержки при </w:t>
      </w:r>
      <w:r w:rsidR="00945FE1">
        <w:rPr>
          <w:rFonts w:ascii="Times New Roman" w:hAnsi="Times New Roman"/>
          <w:sz w:val="28"/>
          <w:lang w:val="ru-RU"/>
        </w:rPr>
        <w:t>1100</w:t>
      </w:r>
      <w:r w:rsidRPr="00267DAE">
        <w:rPr>
          <w:rFonts w:ascii="Times New Roman" w:hAnsi="Times New Roman" w:cs="Times New Roman"/>
          <w:sz w:val="28"/>
          <w:szCs w:val="40"/>
          <w:vertAlign w:val="superscript"/>
        </w:rPr>
        <w:t>0</w:t>
      </w:r>
      <w:r w:rsidRPr="00267DAE">
        <w:rPr>
          <w:rFonts w:ascii="Times New Roman" w:hAnsi="Times New Roman" w:cs="Times New Roman"/>
          <w:sz w:val="28"/>
          <w:szCs w:val="40"/>
        </w:rPr>
        <w:t>С</w:t>
      </w:r>
      <w:r w:rsidRPr="00267DAE">
        <w:rPr>
          <w:rFonts w:ascii="Times New Roman" w:hAnsi="Times New Roman"/>
          <w:sz w:val="28"/>
          <w:lang w:val="ru-RU"/>
        </w:rPr>
        <w:t xml:space="preserve"> происходит</w:t>
      </w:r>
      <w:r w:rsidR="00BB26A8" w:rsidRPr="00267DAE">
        <w:rPr>
          <w:rFonts w:ascii="Times New Roman" w:hAnsi="Times New Roman"/>
          <w:sz w:val="28"/>
          <w:lang w:val="ru-RU"/>
        </w:rPr>
        <w:t xml:space="preserve"> существенное изменение морфологии: формируется более </w:t>
      </w:r>
      <w:r w:rsidR="00945FE1" w:rsidRPr="00267DAE">
        <w:rPr>
          <w:rFonts w:ascii="Times New Roman" w:hAnsi="Times New Roman"/>
          <w:sz w:val="28"/>
          <w:lang w:val="ru-RU"/>
        </w:rPr>
        <w:t>крупнокристаллическая</w:t>
      </w:r>
      <w:r w:rsidR="00BB26A8" w:rsidRPr="00267DAE">
        <w:rPr>
          <w:rFonts w:ascii="Times New Roman" w:hAnsi="Times New Roman"/>
          <w:sz w:val="28"/>
          <w:lang w:val="ru-RU"/>
        </w:rPr>
        <w:t>, пластинчатая и игольчатая структура с четко выраженными границами. Это указывает на протекание твердофазных реакций с образованием новых соединений и ростом кристаллов.</w:t>
      </w:r>
    </w:p>
    <w:p w:rsidR="00B30B4C" w:rsidRPr="00094C55" w:rsidRDefault="00B30B4C" w:rsidP="00B30B4C">
      <w:pPr>
        <w:spacing w:after="0" w:line="240" w:lineRule="auto"/>
        <w:ind w:firstLine="708"/>
        <w:contextualSpacing/>
        <w:jc w:val="both"/>
        <w:rPr>
          <w:rFonts w:ascii="Times New Roman" w:hAnsi="Times New Roman"/>
          <w:i/>
          <w:sz w:val="28"/>
          <w:szCs w:val="28"/>
        </w:rPr>
      </w:pPr>
      <w:r w:rsidRPr="00094C55">
        <w:rPr>
          <w:rFonts w:ascii="Times New Roman" w:hAnsi="Times New Roman"/>
          <w:i/>
          <w:sz w:val="28"/>
          <w:szCs w:val="28"/>
        </w:rPr>
        <w:t xml:space="preserve">Исследование механических свойств формовочных смесей </w:t>
      </w:r>
      <w:r w:rsidRPr="00094C55">
        <w:rPr>
          <w:rFonts w:ascii="Times New Roman" w:hAnsi="Times New Roman"/>
          <w:i/>
          <w:sz w:val="28"/>
          <w:lang w:val="en-US"/>
        </w:rPr>
        <w:t>CaTiO</w:t>
      </w:r>
      <w:r w:rsidRPr="00094C55">
        <w:rPr>
          <w:rFonts w:ascii="Times New Roman" w:hAnsi="Times New Roman"/>
          <w:i/>
          <w:sz w:val="28"/>
          <w:vertAlign w:val="subscript"/>
        </w:rPr>
        <w:t xml:space="preserve">3 </w:t>
      </w:r>
      <w:r w:rsidRPr="00094C55">
        <w:rPr>
          <w:rFonts w:ascii="Times New Roman" w:hAnsi="Times New Roman"/>
          <w:i/>
          <w:sz w:val="28"/>
        </w:rPr>
        <w:t xml:space="preserve">со связующим </w:t>
      </w:r>
      <w:r w:rsidRPr="00094C55">
        <w:rPr>
          <w:rFonts w:ascii="Times New Roman" w:hAnsi="Times New Roman"/>
          <w:i/>
          <w:sz w:val="28"/>
          <w:lang w:val="en-US"/>
        </w:rPr>
        <w:t>NaOH</w:t>
      </w:r>
      <w:r w:rsidRPr="00094C55">
        <w:rPr>
          <w:rFonts w:ascii="Times New Roman" w:hAnsi="Times New Roman"/>
          <w:i/>
          <w:sz w:val="28"/>
        </w:rPr>
        <w:t xml:space="preserve"> + </w:t>
      </w:r>
      <w:r w:rsidRPr="00094C55">
        <w:rPr>
          <w:rFonts w:ascii="Times New Roman" w:hAnsi="Times New Roman"/>
          <w:i/>
          <w:sz w:val="28"/>
          <w:lang w:val="en-US"/>
        </w:rPr>
        <w:t>CaO</w:t>
      </w:r>
      <w:r w:rsidRPr="00094C55">
        <w:rPr>
          <w:rFonts w:ascii="Times New Roman" w:hAnsi="Times New Roman"/>
          <w:i/>
          <w:sz w:val="28"/>
        </w:rPr>
        <w:t xml:space="preserve"> + </w:t>
      </w:r>
      <w:r w:rsidRPr="00094C55">
        <w:rPr>
          <w:rFonts w:ascii="Times New Roman" w:hAnsi="Times New Roman"/>
          <w:i/>
          <w:sz w:val="28"/>
          <w:lang w:val="en-US"/>
        </w:rPr>
        <w:t>TiO</w:t>
      </w:r>
      <w:r w:rsidRPr="00094C55">
        <w:rPr>
          <w:rFonts w:ascii="Times New Roman" w:hAnsi="Times New Roman"/>
          <w:i/>
          <w:sz w:val="28"/>
          <w:vertAlign w:val="subscript"/>
        </w:rPr>
        <w:t>2</w:t>
      </w:r>
    </w:p>
    <w:p w:rsidR="00B30B4C" w:rsidRPr="00F97C9F" w:rsidRDefault="00B30B4C" w:rsidP="00B30B4C">
      <w:pPr>
        <w:spacing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В ходе исследования для определения </w:t>
      </w:r>
      <w:r w:rsidRPr="004735A0">
        <w:rPr>
          <w:rFonts w:ascii="Times New Roman" w:hAnsi="Times New Roman"/>
          <w:sz w:val="28"/>
          <w:szCs w:val="28"/>
        </w:rPr>
        <w:t>механически</w:t>
      </w:r>
      <w:r>
        <w:rPr>
          <w:rFonts w:ascii="Times New Roman" w:hAnsi="Times New Roman"/>
          <w:sz w:val="28"/>
          <w:szCs w:val="28"/>
        </w:rPr>
        <w:t>х</w:t>
      </w:r>
      <w:r w:rsidRPr="004735A0">
        <w:rPr>
          <w:rFonts w:ascii="Times New Roman" w:hAnsi="Times New Roman"/>
          <w:sz w:val="28"/>
          <w:szCs w:val="28"/>
        </w:rPr>
        <w:t xml:space="preserve"> характеристик на сжатие формовочных смесей при различных температурах о</w:t>
      </w:r>
      <w:r w:rsidR="00CD6E67">
        <w:rPr>
          <w:rFonts w:ascii="Times New Roman" w:hAnsi="Times New Roman"/>
          <w:sz w:val="28"/>
          <w:szCs w:val="28"/>
          <w:lang w:val="ru-RU"/>
        </w:rPr>
        <w:t>б</w:t>
      </w:r>
      <w:r w:rsidRPr="004735A0">
        <w:rPr>
          <w:rFonts w:ascii="Times New Roman" w:hAnsi="Times New Roman"/>
          <w:sz w:val="28"/>
          <w:szCs w:val="28"/>
        </w:rPr>
        <w:t>жига</w:t>
      </w:r>
      <w:r>
        <w:rPr>
          <w:rFonts w:ascii="Times New Roman" w:hAnsi="Times New Roman"/>
          <w:sz w:val="28"/>
          <w:szCs w:val="28"/>
        </w:rPr>
        <w:t xml:space="preserve"> б</w:t>
      </w:r>
      <w:r w:rsidRPr="004735A0">
        <w:rPr>
          <w:rFonts w:ascii="Times New Roman" w:hAnsi="Times New Roman"/>
          <w:sz w:val="28"/>
          <w:szCs w:val="28"/>
        </w:rPr>
        <w:t>ыли проведены серии экспериментов с использованием в качестве наполнителя CaTiO</w:t>
      </w:r>
      <w:r w:rsidRPr="004735A0">
        <w:rPr>
          <w:rFonts w:ascii="Times New Roman" w:hAnsi="Times New Roman"/>
          <w:sz w:val="28"/>
          <w:szCs w:val="28"/>
          <w:vertAlign w:val="subscript"/>
        </w:rPr>
        <w:t>3</w:t>
      </w:r>
      <w:r>
        <w:rPr>
          <w:rFonts w:ascii="Times New Roman" w:hAnsi="Times New Roman"/>
          <w:sz w:val="28"/>
          <w:szCs w:val="28"/>
        </w:rPr>
        <w:t>.</w:t>
      </w:r>
    </w:p>
    <w:p w:rsidR="00B30B4C" w:rsidRDefault="00B30B4C" w:rsidP="00B30B4C">
      <w:pPr>
        <w:spacing w:after="0" w:line="240" w:lineRule="auto"/>
        <w:ind w:firstLine="708"/>
        <w:contextualSpacing/>
        <w:jc w:val="both"/>
        <w:rPr>
          <w:rFonts w:ascii="Times New Roman" w:hAnsi="Times New Roman"/>
          <w:sz w:val="28"/>
        </w:rPr>
      </w:pPr>
      <w:r w:rsidRPr="004735A0">
        <w:rPr>
          <w:rFonts w:ascii="Times New Roman" w:hAnsi="Times New Roman"/>
          <w:sz w:val="28"/>
        </w:rPr>
        <w:t xml:space="preserve">Основой формовочного материала является сплавленный и раздробленный </w:t>
      </w:r>
      <w:r>
        <w:rPr>
          <w:rFonts w:ascii="Times New Roman" w:hAnsi="Times New Roman"/>
          <w:sz w:val="28"/>
        </w:rPr>
        <w:t>до</w:t>
      </w:r>
      <w:r w:rsidR="0038620F">
        <w:rPr>
          <w:rFonts w:ascii="Times New Roman" w:hAnsi="Times New Roman"/>
          <w:sz w:val="28"/>
          <w:lang w:val="ru-RU"/>
        </w:rPr>
        <w:t xml:space="preserve"> крупности менее</w:t>
      </w:r>
      <w:r>
        <w:rPr>
          <w:rFonts w:ascii="Times New Roman" w:hAnsi="Times New Roman"/>
          <w:sz w:val="28"/>
        </w:rPr>
        <w:t xml:space="preserve"> </w:t>
      </w:r>
      <w:r w:rsidRPr="0067707E">
        <w:rPr>
          <w:rFonts w:ascii="Times New Roman" w:hAnsi="Times New Roman"/>
          <w:sz w:val="28"/>
        </w:rPr>
        <w:t xml:space="preserve">160 мкм </w:t>
      </w:r>
      <w:r w:rsidRPr="004735A0">
        <w:rPr>
          <w:rFonts w:ascii="Times New Roman" w:hAnsi="Times New Roman"/>
          <w:sz w:val="28"/>
          <w:lang w:val="en-US"/>
        </w:rPr>
        <w:t>CaTiO</w:t>
      </w:r>
      <w:r w:rsidRPr="004735A0">
        <w:rPr>
          <w:rFonts w:ascii="Times New Roman" w:hAnsi="Times New Roman"/>
          <w:sz w:val="28"/>
          <w:vertAlign w:val="subscript"/>
        </w:rPr>
        <w:t>3</w:t>
      </w:r>
      <w:r w:rsidRPr="004735A0">
        <w:rPr>
          <w:rFonts w:ascii="Times New Roman" w:hAnsi="Times New Roman"/>
          <w:sz w:val="28"/>
        </w:rPr>
        <w:t xml:space="preserve"> 90%, 95%</w:t>
      </w:r>
      <w:r>
        <w:rPr>
          <w:rFonts w:ascii="Times New Roman" w:hAnsi="Times New Roman"/>
          <w:sz w:val="28"/>
        </w:rPr>
        <w:t xml:space="preserve">, </w:t>
      </w:r>
      <w:r w:rsidRPr="004735A0">
        <w:rPr>
          <w:rFonts w:ascii="Times New Roman" w:hAnsi="Times New Roman"/>
          <w:sz w:val="28"/>
        </w:rPr>
        <w:t xml:space="preserve">а в качестве связки 10%, 5% </w:t>
      </w:r>
      <w:r w:rsidRPr="004735A0">
        <w:rPr>
          <w:rFonts w:ascii="Times New Roman" w:hAnsi="Times New Roman"/>
          <w:sz w:val="28"/>
          <w:lang w:val="en-US"/>
        </w:rPr>
        <w:t>NaOH</w:t>
      </w:r>
      <w:r w:rsidRPr="004735A0">
        <w:rPr>
          <w:rFonts w:ascii="Times New Roman" w:hAnsi="Times New Roman"/>
          <w:sz w:val="28"/>
        </w:rPr>
        <w:t xml:space="preserve"> + </w:t>
      </w:r>
      <w:r w:rsidRPr="004735A0">
        <w:rPr>
          <w:rFonts w:ascii="Times New Roman" w:hAnsi="Times New Roman"/>
          <w:sz w:val="28"/>
          <w:lang w:val="en-US"/>
        </w:rPr>
        <w:t>CaO</w:t>
      </w:r>
      <w:r w:rsidRPr="004735A0">
        <w:rPr>
          <w:rFonts w:ascii="Times New Roman" w:hAnsi="Times New Roman"/>
          <w:sz w:val="28"/>
        </w:rPr>
        <w:t xml:space="preserve"> + </w:t>
      </w:r>
      <w:r w:rsidRPr="004735A0">
        <w:rPr>
          <w:rFonts w:ascii="Times New Roman" w:hAnsi="Times New Roman"/>
          <w:sz w:val="28"/>
          <w:lang w:val="en-US"/>
        </w:rPr>
        <w:t>TiO</w:t>
      </w:r>
      <w:r w:rsidRPr="004735A0">
        <w:rPr>
          <w:rFonts w:ascii="Times New Roman" w:hAnsi="Times New Roman"/>
          <w:sz w:val="28"/>
          <w:vertAlign w:val="subscript"/>
        </w:rPr>
        <w:t xml:space="preserve">2 </w:t>
      </w:r>
      <w:r w:rsidRPr="004735A0">
        <w:rPr>
          <w:rFonts w:ascii="Times New Roman" w:hAnsi="Times New Roman"/>
          <w:sz w:val="28"/>
        </w:rPr>
        <w:t xml:space="preserve">соответственно. </w:t>
      </w:r>
    </w:p>
    <w:p w:rsidR="00B30B4C" w:rsidRPr="000002C7" w:rsidRDefault="00B30B4C" w:rsidP="00B30B4C">
      <w:pPr>
        <w:suppressAutoHyphens/>
        <w:spacing w:after="0" w:line="240" w:lineRule="auto"/>
        <w:ind w:firstLine="709"/>
        <w:contextualSpacing/>
        <w:jc w:val="both"/>
        <w:rPr>
          <w:rFonts w:ascii="Times New Roman" w:hAnsi="Times New Roman"/>
          <w:sz w:val="28"/>
        </w:rPr>
      </w:pPr>
      <w:r>
        <w:rPr>
          <w:rFonts w:ascii="Times New Roman" w:hAnsi="Times New Roman"/>
          <w:sz w:val="28"/>
          <w:szCs w:val="28"/>
        </w:rPr>
        <w:lastRenderedPageBreak/>
        <w:t>Проводили испытания прочности формовочной смеси на основе титаната кальция с целью оценки влияния температуры обжига на формирование прочностных характеристик</w:t>
      </w:r>
      <w:r w:rsidR="00945FE1">
        <w:rPr>
          <w:rFonts w:ascii="Times New Roman" w:hAnsi="Times New Roman"/>
          <w:sz w:val="28"/>
          <w:szCs w:val="28"/>
          <w:lang w:val="ru-RU"/>
        </w:rPr>
        <w:t xml:space="preserve"> (рисунок 68</w:t>
      </w:r>
      <w:r w:rsidR="009D2CCA">
        <w:rPr>
          <w:rFonts w:ascii="Times New Roman" w:hAnsi="Times New Roman"/>
          <w:sz w:val="28"/>
          <w:szCs w:val="28"/>
          <w:lang w:val="ru-RU"/>
        </w:rPr>
        <w:t>)</w:t>
      </w:r>
      <w:r>
        <w:rPr>
          <w:rFonts w:ascii="Times New Roman" w:hAnsi="Times New Roman"/>
          <w:sz w:val="28"/>
          <w:szCs w:val="28"/>
        </w:rPr>
        <w:t xml:space="preserve">. </w:t>
      </w:r>
      <w:r w:rsidRPr="001C5773">
        <w:rPr>
          <w:rFonts w:ascii="Times New Roman" w:hAnsi="Times New Roman"/>
          <w:sz w:val="28"/>
        </w:rPr>
        <w:t>Образцы изготавливали методом прессования в цилиндры</w:t>
      </w:r>
      <w:r>
        <w:rPr>
          <w:rFonts w:ascii="Times New Roman" w:hAnsi="Times New Roman"/>
          <w:sz w:val="28"/>
        </w:rPr>
        <w:t xml:space="preserve"> </w:t>
      </w:r>
      <w:r w:rsidRPr="00CD6E67">
        <w:rPr>
          <w:rFonts w:ascii="Times New Roman" w:hAnsi="Times New Roman"/>
          <w:sz w:val="28"/>
        </w:rPr>
        <w:t>диаметром 2 см, высотой 2 см.</w:t>
      </w:r>
      <w:r>
        <w:rPr>
          <w:rFonts w:ascii="Times New Roman" w:hAnsi="Times New Roman"/>
          <w:sz w:val="28"/>
        </w:rPr>
        <w:t xml:space="preserve"> После формирования образцы подвергали обжигу при разных температурах от 200 до 900ºС. Для каждой температуры выполняли не менее 4-6 повторных измерений. Для состава 90%</w:t>
      </w:r>
      <w:r w:rsidR="00664B2C" w:rsidRPr="00664B2C">
        <w:rPr>
          <w:rFonts w:ascii="Times New Roman" w:hAnsi="Times New Roman"/>
          <w:sz w:val="28"/>
          <w:lang w:val="ru-RU"/>
        </w:rPr>
        <w:t>+</w:t>
      </w:r>
      <w:r>
        <w:rPr>
          <w:rFonts w:ascii="Times New Roman" w:hAnsi="Times New Roman"/>
          <w:sz w:val="28"/>
        </w:rPr>
        <w:t xml:space="preserve">10% наблюдается выраженный максимум прочности 2,91 МПа при 600ºС. При 900ºС прочность значительно снижается до 1,2 МПа. Повышение температуры от 200 до 600ºС способствует активации реакций между компонентами связующего </w:t>
      </w:r>
      <w:r w:rsidRPr="004735A0">
        <w:rPr>
          <w:rFonts w:ascii="Times New Roman" w:hAnsi="Times New Roman"/>
          <w:sz w:val="28"/>
          <w:lang w:val="en-US"/>
        </w:rPr>
        <w:t>CaO</w:t>
      </w:r>
      <w:r w:rsidRPr="004735A0">
        <w:rPr>
          <w:rFonts w:ascii="Times New Roman" w:hAnsi="Times New Roman"/>
          <w:sz w:val="28"/>
        </w:rPr>
        <w:t xml:space="preserve"> + </w:t>
      </w:r>
      <w:r w:rsidRPr="004735A0">
        <w:rPr>
          <w:rFonts w:ascii="Times New Roman" w:hAnsi="Times New Roman"/>
          <w:sz w:val="28"/>
          <w:lang w:val="en-US"/>
        </w:rPr>
        <w:t>TiO</w:t>
      </w:r>
      <w:r w:rsidRPr="004735A0">
        <w:rPr>
          <w:rFonts w:ascii="Times New Roman" w:hAnsi="Times New Roman"/>
          <w:sz w:val="28"/>
          <w:vertAlign w:val="subscript"/>
        </w:rPr>
        <w:t>2</w:t>
      </w:r>
      <w:r>
        <w:rPr>
          <w:rFonts w:ascii="Times New Roman" w:hAnsi="Times New Roman"/>
          <w:sz w:val="28"/>
        </w:rPr>
        <w:t xml:space="preserve"> и поверхностью </w:t>
      </w:r>
      <w:r w:rsidRPr="004735A0">
        <w:rPr>
          <w:rFonts w:ascii="Times New Roman" w:hAnsi="Times New Roman"/>
          <w:sz w:val="28"/>
          <w:lang w:val="en-US"/>
        </w:rPr>
        <w:t>CaTiO</w:t>
      </w:r>
      <w:r w:rsidRPr="004735A0">
        <w:rPr>
          <w:rFonts w:ascii="Times New Roman" w:hAnsi="Times New Roman"/>
          <w:sz w:val="28"/>
          <w:vertAlign w:val="subscript"/>
        </w:rPr>
        <w:t>3</w:t>
      </w:r>
      <w:r>
        <w:rPr>
          <w:rFonts w:ascii="Times New Roman" w:hAnsi="Times New Roman"/>
          <w:sz w:val="28"/>
        </w:rPr>
        <w:t xml:space="preserve">, усиливает контакты между </w:t>
      </w:r>
      <w:r w:rsidR="00CD6E67">
        <w:rPr>
          <w:rFonts w:ascii="Times New Roman" w:hAnsi="Times New Roman"/>
          <w:sz w:val="28"/>
          <w:lang w:val="ru-RU"/>
        </w:rPr>
        <w:t>компонентами</w:t>
      </w:r>
      <w:r>
        <w:rPr>
          <w:rFonts w:ascii="Times New Roman" w:hAnsi="Times New Roman"/>
          <w:sz w:val="28"/>
        </w:rPr>
        <w:t xml:space="preserve"> и приводит к спеканию. Это приводит к росту прочности. При 900ºС прочность падает, возможно из-за изменения структуры под действием </w:t>
      </w:r>
      <w:r w:rsidRPr="004735A0">
        <w:rPr>
          <w:rFonts w:ascii="Times New Roman" w:hAnsi="Times New Roman"/>
          <w:sz w:val="28"/>
          <w:lang w:val="en-US"/>
        </w:rPr>
        <w:t>NaOH</w:t>
      </w:r>
      <w:r>
        <w:rPr>
          <w:rFonts w:ascii="Times New Roman" w:hAnsi="Times New Roman"/>
          <w:sz w:val="28"/>
        </w:rPr>
        <w:t xml:space="preserve">.  </w:t>
      </w:r>
    </w:p>
    <w:p w:rsidR="00B30B4C" w:rsidRDefault="00B30B4C" w:rsidP="00B30B4C">
      <w:pPr>
        <w:suppressAutoHyphens/>
        <w:spacing w:after="0" w:line="240" w:lineRule="auto"/>
        <w:ind w:firstLine="709"/>
        <w:contextualSpacing/>
        <w:jc w:val="both"/>
        <w:rPr>
          <w:rFonts w:ascii="Times New Roman" w:hAnsi="Times New Roman"/>
          <w:sz w:val="28"/>
        </w:rPr>
      </w:pPr>
      <w:r>
        <w:rPr>
          <w:rFonts w:ascii="Times New Roman" w:hAnsi="Times New Roman"/>
          <w:sz w:val="28"/>
        </w:rPr>
        <w:t>Для состава 95%</w:t>
      </w:r>
      <w:r w:rsidR="00664B2C" w:rsidRPr="00664B2C">
        <w:rPr>
          <w:rFonts w:ascii="Times New Roman" w:hAnsi="Times New Roman"/>
          <w:sz w:val="28"/>
          <w:lang w:val="ru-RU"/>
        </w:rPr>
        <w:t>+</w:t>
      </w:r>
      <w:r>
        <w:rPr>
          <w:rFonts w:ascii="Times New Roman" w:hAnsi="Times New Roman"/>
          <w:sz w:val="28"/>
        </w:rPr>
        <w:t xml:space="preserve">5% до 300ºС прочность снижается до 0,44 МПа, при 600ºС и 900ºС значения увеличиваются. Это может указывать на то, что уменьшение доли связующего сдвигает температурный интервал оптимального упрочнения либо снижает интенсивность твердофазных реакций.   </w:t>
      </w:r>
    </w:p>
    <w:p w:rsidR="00915565" w:rsidRPr="005D4AEF" w:rsidRDefault="00915565" w:rsidP="00B30B4C">
      <w:pPr>
        <w:suppressAutoHyphens/>
        <w:spacing w:after="0" w:line="240" w:lineRule="auto"/>
        <w:ind w:firstLine="709"/>
        <w:contextualSpacing/>
        <w:jc w:val="both"/>
        <w:rPr>
          <w:rFonts w:ascii="Times New Roman" w:hAnsi="Times New Roman"/>
          <w:sz w:val="28"/>
          <w:szCs w:val="28"/>
        </w:rPr>
      </w:pPr>
    </w:p>
    <w:p w:rsidR="00B30B4C" w:rsidRDefault="00DD27C9" w:rsidP="00ED647E">
      <w:pPr>
        <w:suppressAutoHyphens/>
        <w:spacing w:after="0" w:line="240" w:lineRule="auto"/>
        <w:ind w:firstLine="709"/>
        <w:contextualSpacing/>
        <w:jc w:val="center"/>
        <w:rPr>
          <w:rFonts w:ascii="Times New Roman" w:hAnsi="Times New Roman"/>
          <w:sz w:val="28"/>
          <w:szCs w:val="28"/>
        </w:rPr>
      </w:pPr>
      <w:r>
        <w:rPr>
          <w:noProof/>
          <w:lang w:val="ru-RU" w:eastAsia="ru-RU"/>
        </w:rPr>
        <w:drawing>
          <wp:inline distT="0" distB="0" distL="0" distR="0">
            <wp:extent cx="4362450" cy="2867025"/>
            <wp:effectExtent l="0" t="0" r="0" b="0"/>
            <wp:docPr id="204539161" name="Диаграмма 1">
              <a:extLst xmlns:a="http://schemas.openxmlformats.org/drawingml/2006/main">
                <a:ext uri="{FF2B5EF4-FFF2-40B4-BE49-F238E27FC236}">
                  <a16:creationId xmlns:a16="http://schemas.microsoft.com/office/drawing/2014/main" id="{5261CA5A-E52F-40DC-9D97-3FE091BB91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rsidR="00F3168D" w:rsidRPr="009D2CCA" w:rsidRDefault="009D2CCA" w:rsidP="009D2CCA">
      <w:pPr>
        <w:spacing w:after="0" w:line="240" w:lineRule="auto"/>
        <w:jc w:val="both"/>
        <w:rPr>
          <w:rFonts w:ascii="Times New Roman" w:hAnsi="Times New Roman"/>
          <w:sz w:val="28"/>
          <w:szCs w:val="28"/>
          <w:lang w:val="ru-RU"/>
        </w:rPr>
      </w:pPr>
      <w:r w:rsidRPr="009D2CCA">
        <w:rPr>
          <w:rFonts w:ascii="Times New Roman" w:hAnsi="Times New Roman"/>
          <w:sz w:val="28"/>
          <w:szCs w:val="28"/>
          <w:lang w:val="ru-RU"/>
        </w:rPr>
        <w:t xml:space="preserve">Рисунок </w:t>
      </w:r>
      <w:r w:rsidR="00945FE1">
        <w:rPr>
          <w:rFonts w:ascii="Times New Roman" w:hAnsi="Times New Roman"/>
          <w:sz w:val="28"/>
          <w:szCs w:val="28"/>
          <w:lang w:val="ru-RU"/>
        </w:rPr>
        <w:t>68</w:t>
      </w:r>
      <w:r w:rsidRPr="009D2CCA">
        <w:rPr>
          <w:rFonts w:ascii="Times New Roman" w:hAnsi="Times New Roman"/>
          <w:sz w:val="28"/>
          <w:szCs w:val="28"/>
          <w:lang w:val="ru-RU"/>
        </w:rPr>
        <w:t xml:space="preserve"> </w:t>
      </w:r>
      <w:r w:rsidRPr="00810D79">
        <w:rPr>
          <w:rFonts w:ascii="Times New Roman" w:hAnsi="Times New Roman"/>
          <w:sz w:val="28"/>
          <w:szCs w:val="28"/>
          <w:lang w:val="ru-RU"/>
        </w:rPr>
        <w:t xml:space="preserve">– Влияние температуры спекания на прочность цилиндрических образцов из формовочного материала на основе </w:t>
      </w:r>
      <w:r w:rsidRPr="004735A0">
        <w:rPr>
          <w:rFonts w:ascii="Times New Roman" w:hAnsi="Times New Roman"/>
          <w:sz w:val="28"/>
          <w:lang w:val="en-US"/>
        </w:rPr>
        <w:t>CaTiO</w:t>
      </w:r>
      <w:r w:rsidRPr="004735A0">
        <w:rPr>
          <w:rFonts w:ascii="Times New Roman" w:hAnsi="Times New Roman"/>
          <w:sz w:val="28"/>
          <w:vertAlign w:val="subscript"/>
        </w:rPr>
        <w:t>3</w:t>
      </w:r>
      <w:r w:rsidRPr="004735A0">
        <w:rPr>
          <w:rFonts w:ascii="Times New Roman" w:hAnsi="Times New Roman"/>
          <w:sz w:val="28"/>
        </w:rPr>
        <w:t xml:space="preserve"> 90%, 95%</w:t>
      </w:r>
      <w:r>
        <w:rPr>
          <w:rFonts w:ascii="Times New Roman" w:hAnsi="Times New Roman"/>
          <w:sz w:val="28"/>
        </w:rPr>
        <w:t xml:space="preserve">, </w:t>
      </w:r>
      <w:r>
        <w:rPr>
          <w:rFonts w:ascii="Times New Roman" w:hAnsi="Times New Roman"/>
          <w:sz w:val="28"/>
          <w:lang w:val="ru-RU"/>
        </w:rPr>
        <w:t>в</w:t>
      </w:r>
      <w:r w:rsidRPr="004735A0">
        <w:rPr>
          <w:rFonts w:ascii="Times New Roman" w:hAnsi="Times New Roman"/>
          <w:sz w:val="28"/>
        </w:rPr>
        <w:t xml:space="preserve"> качестве связки 10%, 5% </w:t>
      </w:r>
      <w:r w:rsidRPr="004735A0">
        <w:rPr>
          <w:rFonts w:ascii="Times New Roman" w:hAnsi="Times New Roman"/>
          <w:sz w:val="28"/>
          <w:lang w:val="en-US"/>
        </w:rPr>
        <w:t>NaOH</w:t>
      </w:r>
      <w:r w:rsidRPr="004735A0">
        <w:rPr>
          <w:rFonts w:ascii="Times New Roman" w:hAnsi="Times New Roman"/>
          <w:sz w:val="28"/>
        </w:rPr>
        <w:t xml:space="preserve"> + </w:t>
      </w:r>
      <w:r w:rsidRPr="004735A0">
        <w:rPr>
          <w:rFonts w:ascii="Times New Roman" w:hAnsi="Times New Roman"/>
          <w:sz w:val="28"/>
          <w:lang w:val="en-US"/>
        </w:rPr>
        <w:t>CaO</w:t>
      </w:r>
      <w:r w:rsidRPr="004735A0">
        <w:rPr>
          <w:rFonts w:ascii="Times New Roman" w:hAnsi="Times New Roman"/>
          <w:sz w:val="28"/>
        </w:rPr>
        <w:t xml:space="preserve"> + </w:t>
      </w:r>
      <w:r w:rsidRPr="004735A0">
        <w:rPr>
          <w:rFonts w:ascii="Times New Roman" w:hAnsi="Times New Roman"/>
          <w:sz w:val="28"/>
          <w:lang w:val="en-US"/>
        </w:rPr>
        <w:t>TiO</w:t>
      </w:r>
      <w:r w:rsidRPr="004735A0">
        <w:rPr>
          <w:rFonts w:ascii="Times New Roman" w:hAnsi="Times New Roman"/>
          <w:sz w:val="28"/>
          <w:vertAlign w:val="subscript"/>
        </w:rPr>
        <w:t xml:space="preserve">2 </w:t>
      </w:r>
      <w:r w:rsidRPr="004735A0">
        <w:rPr>
          <w:rFonts w:ascii="Times New Roman" w:hAnsi="Times New Roman"/>
          <w:sz w:val="28"/>
        </w:rPr>
        <w:t>соответственно</w:t>
      </w:r>
      <w:r w:rsidRPr="009D2CCA">
        <w:rPr>
          <w:rFonts w:ascii="Times New Roman" w:hAnsi="Times New Roman"/>
          <w:sz w:val="28"/>
          <w:szCs w:val="28"/>
          <w:lang w:val="ru-RU"/>
        </w:rPr>
        <w:t xml:space="preserve"> </w:t>
      </w:r>
    </w:p>
    <w:p w:rsidR="009D2CCA" w:rsidRDefault="009D2CCA" w:rsidP="001A5985">
      <w:pPr>
        <w:spacing w:after="0" w:line="240" w:lineRule="auto"/>
        <w:ind w:firstLine="851"/>
        <w:jc w:val="both"/>
        <w:rPr>
          <w:rFonts w:ascii="Times New Roman" w:hAnsi="Times New Roman"/>
          <w:bCs/>
          <w:sz w:val="28"/>
          <w:szCs w:val="28"/>
          <w:lang w:val="ru-RU"/>
        </w:rPr>
      </w:pPr>
    </w:p>
    <w:p w:rsidR="00C26FAB" w:rsidRPr="006F3D47" w:rsidRDefault="00E37052" w:rsidP="001A5985">
      <w:pPr>
        <w:spacing w:after="0" w:line="240" w:lineRule="auto"/>
        <w:ind w:firstLine="851"/>
        <w:jc w:val="both"/>
        <w:rPr>
          <w:rFonts w:ascii="Times New Roman" w:hAnsi="Times New Roman"/>
          <w:bCs/>
          <w:sz w:val="28"/>
          <w:szCs w:val="28"/>
          <w:lang w:val="ru-RU"/>
        </w:rPr>
      </w:pPr>
      <w:r w:rsidRPr="00E37052">
        <w:rPr>
          <w:rFonts w:ascii="Times New Roman" w:hAnsi="Times New Roman"/>
          <w:bCs/>
          <w:sz w:val="28"/>
          <w:szCs w:val="28"/>
          <w:lang w:val="ru-RU"/>
        </w:rPr>
        <w:t xml:space="preserve">В результате проведенных исследований установлен фазовый состав и температурные области формирования новых фаз при нагреве смесей </w:t>
      </w:r>
      <w:r w:rsidRPr="00E37052">
        <w:rPr>
          <w:rFonts w:ascii="Times New Roman" w:hAnsi="Times New Roman"/>
          <w:sz w:val="28"/>
          <w:lang w:val="ru-RU"/>
        </w:rPr>
        <w:t>CaO</w:t>
      </w:r>
      <w:r w:rsidR="00950BD2">
        <w:rPr>
          <w:rFonts w:ascii="Times New Roman" w:hAnsi="Times New Roman"/>
          <w:sz w:val="28"/>
          <w:lang w:val="ru-RU"/>
        </w:rPr>
        <w:t xml:space="preserve"> </w:t>
      </w:r>
      <w:r w:rsidRPr="00E37052">
        <w:rPr>
          <w:rFonts w:ascii="Times New Roman" w:hAnsi="Times New Roman"/>
          <w:sz w:val="28"/>
          <w:lang w:val="ru-RU"/>
        </w:rPr>
        <w:t>– TiO</w:t>
      </w:r>
      <w:r w:rsidRPr="00E37052">
        <w:rPr>
          <w:rFonts w:ascii="Times New Roman" w:hAnsi="Times New Roman"/>
          <w:sz w:val="28"/>
          <w:vertAlign w:val="subscript"/>
          <w:lang w:val="ru-RU"/>
        </w:rPr>
        <w:t>2</w:t>
      </w:r>
      <w:r w:rsidRPr="00E37052">
        <w:rPr>
          <w:rFonts w:ascii="Times New Roman" w:hAnsi="Times New Roman"/>
          <w:sz w:val="28"/>
          <w:lang w:val="ru-RU"/>
        </w:rPr>
        <w:t>,</w:t>
      </w:r>
      <w:r w:rsidRPr="00E37052">
        <w:rPr>
          <w:rFonts w:ascii="Times New Roman" w:hAnsi="Times New Roman"/>
          <w:sz w:val="28"/>
          <w:vertAlign w:val="subscript"/>
          <w:lang w:val="ru-RU"/>
        </w:rPr>
        <w:t xml:space="preserve">  </w:t>
      </w:r>
      <w:r w:rsidRPr="00E37052">
        <w:rPr>
          <w:rFonts w:ascii="Times New Roman" w:hAnsi="Times New Roman"/>
          <w:bCs/>
          <w:sz w:val="28"/>
          <w:szCs w:val="28"/>
          <w:lang w:val="ru-RU"/>
        </w:rPr>
        <w:t xml:space="preserve"> </w:t>
      </w:r>
      <w:r w:rsidRPr="00E37052">
        <w:rPr>
          <w:rFonts w:ascii="Times New Roman" w:hAnsi="Times New Roman"/>
          <w:sz w:val="28"/>
          <w:lang w:val="en-US"/>
        </w:rPr>
        <w:t>NaOH</w:t>
      </w:r>
      <w:r w:rsidRPr="00E37052">
        <w:rPr>
          <w:rFonts w:ascii="Times New Roman" w:hAnsi="Times New Roman"/>
          <w:sz w:val="28"/>
        </w:rPr>
        <w:t xml:space="preserve"> + </w:t>
      </w:r>
      <w:r w:rsidRPr="00E37052">
        <w:rPr>
          <w:rFonts w:ascii="Times New Roman" w:hAnsi="Times New Roman"/>
          <w:sz w:val="28"/>
          <w:lang w:val="en-US"/>
        </w:rPr>
        <w:t>TiO</w:t>
      </w:r>
      <w:r w:rsidRPr="00E37052">
        <w:rPr>
          <w:rFonts w:ascii="Times New Roman" w:hAnsi="Times New Roman"/>
          <w:sz w:val="28"/>
          <w:vertAlign w:val="subscript"/>
        </w:rPr>
        <w:t>2</w:t>
      </w:r>
      <w:r w:rsidRPr="00E37052">
        <w:rPr>
          <w:rFonts w:ascii="Times New Roman" w:hAnsi="Times New Roman"/>
          <w:sz w:val="28"/>
          <w:vertAlign w:val="subscript"/>
          <w:lang w:val="ru-RU"/>
        </w:rPr>
        <w:t xml:space="preserve"> </w:t>
      </w:r>
      <w:r w:rsidRPr="00E37052">
        <w:rPr>
          <w:rFonts w:ascii="Times New Roman" w:hAnsi="Times New Roman"/>
          <w:bCs/>
          <w:sz w:val="28"/>
          <w:szCs w:val="28"/>
          <w:lang w:val="ru-RU"/>
        </w:rPr>
        <w:t xml:space="preserve"> </w:t>
      </w:r>
      <w:r w:rsidR="00643F74">
        <w:rPr>
          <w:rFonts w:ascii="Times New Roman" w:hAnsi="Times New Roman"/>
          <w:bCs/>
          <w:sz w:val="28"/>
          <w:szCs w:val="28"/>
          <w:lang w:val="ru-RU"/>
        </w:rPr>
        <w:t xml:space="preserve">и </w:t>
      </w:r>
      <w:r w:rsidRPr="00E37052">
        <w:rPr>
          <w:rFonts w:ascii="Times New Roman" w:hAnsi="Times New Roman"/>
          <w:sz w:val="28"/>
          <w:lang w:val="en-US"/>
        </w:rPr>
        <w:t>NaOH</w:t>
      </w:r>
      <w:r w:rsidRPr="00E37052">
        <w:rPr>
          <w:rFonts w:ascii="Times New Roman" w:hAnsi="Times New Roman"/>
          <w:sz w:val="28"/>
        </w:rPr>
        <w:t xml:space="preserve"> + </w:t>
      </w:r>
      <w:r w:rsidRPr="00E37052">
        <w:rPr>
          <w:rFonts w:ascii="Times New Roman" w:hAnsi="Times New Roman"/>
          <w:sz w:val="28"/>
          <w:lang w:val="en-US"/>
        </w:rPr>
        <w:t>CaO</w:t>
      </w:r>
      <w:r w:rsidRPr="00E37052">
        <w:rPr>
          <w:rFonts w:ascii="Times New Roman" w:hAnsi="Times New Roman"/>
          <w:sz w:val="28"/>
        </w:rPr>
        <w:t xml:space="preserve"> + </w:t>
      </w:r>
      <w:r w:rsidRPr="00E37052">
        <w:rPr>
          <w:rFonts w:ascii="Times New Roman" w:hAnsi="Times New Roman"/>
          <w:sz w:val="28"/>
          <w:lang w:val="en-US"/>
        </w:rPr>
        <w:t>TiO</w:t>
      </w:r>
      <w:r w:rsidRPr="00E37052">
        <w:rPr>
          <w:rFonts w:ascii="Times New Roman" w:hAnsi="Times New Roman"/>
          <w:sz w:val="28"/>
          <w:vertAlign w:val="subscript"/>
        </w:rPr>
        <w:t>2</w:t>
      </w:r>
      <w:r w:rsidRPr="00E37052">
        <w:rPr>
          <w:rFonts w:ascii="Times New Roman" w:hAnsi="Times New Roman"/>
          <w:sz w:val="28"/>
          <w:lang w:val="ru-RU"/>
        </w:rPr>
        <w:t>. Показано, что при нагреве смеси CaO – TiO</w:t>
      </w:r>
      <w:r w:rsidRPr="00E37052">
        <w:rPr>
          <w:rFonts w:ascii="Times New Roman" w:hAnsi="Times New Roman"/>
          <w:sz w:val="28"/>
          <w:vertAlign w:val="subscript"/>
          <w:lang w:val="ru-RU"/>
        </w:rPr>
        <w:t>2</w:t>
      </w:r>
      <w:r w:rsidRPr="00E37052">
        <w:rPr>
          <w:rFonts w:ascii="Times New Roman" w:hAnsi="Times New Roman"/>
          <w:sz w:val="28"/>
          <w:lang w:val="ru-RU"/>
        </w:rPr>
        <w:t xml:space="preserve"> формирование </w:t>
      </w:r>
      <w:r w:rsidRPr="00E37052">
        <w:rPr>
          <w:rFonts w:ascii="Times New Roman" w:hAnsi="Times New Roman"/>
          <w:bCs/>
          <w:sz w:val="28"/>
          <w:szCs w:val="28"/>
          <w:lang w:val="en-US"/>
        </w:rPr>
        <w:t>CaTiO</w:t>
      </w:r>
      <w:r w:rsidRPr="00E37052">
        <w:rPr>
          <w:rFonts w:ascii="Times New Roman" w:hAnsi="Times New Roman"/>
          <w:bCs/>
          <w:sz w:val="28"/>
          <w:szCs w:val="28"/>
          <w:vertAlign w:val="subscript"/>
          <w:lang w:val="ru-RU"/>
        </w:rPr>
        <w:t>3</w:t>
      </w:r>
      <w:r w:rsidRPr="00E37052">
        <w:rPr>
          <w:rFonts w:ascii="Times New Roman" w:hAnsi="Times New Roman"/>
          <w:bCs/>
          <w:sz w:val="28"/>
          <w:szCs w:val="28"/>
          <w:lang w:val="ru-RU"/>
        </w:rPr>
        <w:t xml:space="preserve"> развивается при температурах выше </w:t>
      </w:r>
      <w:r w:rsidR="00431FE8" w:rsidRPr="006F3D47">
        <w:rPr>
          <w:rFonts w:ascii="Times New Roman" w:hAnsi="Times New Roman"/>
          <w:bCs/>
          <w:sz w:val="28"/>
          <w:szCs w:val="28"/>
          <w:lang w:val="ru-RU"/>
        </w:rPr>
        <w:t>20</w:t>
      </w:r>
      <w:r w:rsidRPr="006F3D47">
        <w:rPr>
          <w:rFonts w:ascii="Times New Roman" w:hAnsi="Times New Roman"/>
          <w:bCs/>
          <w:sz w:val="28"/>
          <w:szCs w:val="28"/>
          <w:lang w:val="ru-RU"/>
        </w:rPr>
        <w:t>0</w:t>
      </w:r>
      <w:r w:rsidRPr="006F3D47">
        <w:rPr>
          <w:rFonts w:ascii="Times New Roman" w:hAnsi="Times New Roman"/>
          <w:bCs/>
          <w:sz w:val="28"/>
          <w:szCs w:val="28"/>
          <w:lang w:val="ru-RU"/>
        </w:rPr>
        <w:sym w:font="Symbol" w:char="F0B0"/>
      </w:r>
      <w:r w:rsidRPr="006F3D47">
        <w:rPr>
          <w:rFonts w:ascii="Times New Roman" w:hAnsi="Times New Roman"/>
          <w:bCs/>
          <w:sz w:val="28"/>
          <w:szCs w:val="28"/>
          <w:lang w:val="ru-RU"/>
        </w:rPr>
        <w:t xml:space="preserve">С, при этом </w:t>
      </w:r>
      <w:r w:rsidR="00643F74" w:rsidRPr="006F3D47">
        <w:rPr>
          <w:rFonts w:ascii="Times New Roman" w:hAnsi="Times New Roman"/>
          <w:bCs/>
          <w:sz w:val="28"/>
          <w:szCs w:val="28"/>
          <w:lang w:val="ru-RU"/>
        </w:rPr>
        <w:t xml:space="preserve">формируется монофаза </w:t>
      </w:r>
      <w:r w:rsidR="00643F74" w:rsidRPr="006F3D47">
        <w:rPr>
          <w:rFonts w:ascii="Times New Roman" w:hAnsi="Times New Roman"/>
          <w:bCs/>
          <w:sz w:val="28"/>
          <w:szCs w:val="28"/>
          <w:lang w:val="en-US"/>
        </w:rPr>
        <w:t>CaTiO</w:t>
      </w:r>
      <w:r w:rsidR="00643F74" w:rsidRPr="006F3D47">
        <w:rPr>
          <w:rFonts w:ascii="Times New Roman" w:hAnsi="Times New Roman"/>
          <w:bCs/>
          <w:sz w:val="28"/>
          <w:szCs w:val="28"/>
          <w:vertAlign w:val="subscript"/>
          <w:lang w:val="ru-RU"/>
        </w:rPr>
        <w:t>3</w:t>
      </w:r>
      <w:r w:rsidR="00643F74">
        <w:rPr>
          <w:rFonts w:ascii="Times New Roman" w:hAnsi="Times New Roman"/>
          <w:bCs/>
          <w:sz w:val="28"/>
          <w:szCs w:val="28"/>
          <w:lang w:val="ru-RU"/>
        </w:rPr>
        <w:t xml:space="preserve">, доля этой фазы увеличивается с повышением температуры. При нагреве смеси </w:t>
      </w:r>
      <w:r w:rsidR="00643F74" w:rsidRPr="00E37052">
        <w:rPr>
          <w:rFonts w:ascii="Times New Roman" w:hAnsi="Times New Roman"/>
          <w:sz w:val="28"/>
          <w:lang w:val="en-US"/>
        </w:rPr>
        <w:t>NaOH</w:t>
      </w:r>
      <w:r w:rsidR="00643F74" w:rsidRPr="00E37052">
        <w:rPr>
          <w:rFonts w:ascii="Times New Roman" w:hAnsi="Times New Roman"/>
          <w:sz w:val="28"/>
        </w:rPr>
        <w:t xml:space="preserve"> + </w:t>
      </w:r>
      <w:r w:rsidR="00643F74" w:rsidRPr="00E37052">
        <w:rPr>
          <w:rFonts w:ascii="Times New Roman" w:hAnsi="Times New Roman"/>
          <w:sz w:val="28"/>
          <w:lang w:val="en-US"/>
        </w:rPr>
        <w:t>TiO</w:t>
      </w:r>
      <w:r w:rsidR="00643F74" w:rsidRPr="00E37052">
        <w:rPr>
          <w:rFonts w:ascii="Times New Roman" w:hAnsi="Times New Roman"/>
          <w:sz w:val="28"/>
          <w:vertAlign w:val="subscript"/>
        </w:rPr>
        <w:t>2</w:t>
      </w:r>
      <w:r w:rsidR="00643F74">
        <w:rPr>
          <w:rFonts w:ascii="Times New Roman" w:hAnsi="Times New Roman"/>
          <w:sz w:val="28"/>
          <w:vertAlign w:val="subscript"/>
          <w:lang w:val="ru-RU"/>
        </w:rPr>
        <w:t xml:space="preserve"> </w:t>
      </w:r>
      <w:r w:rsidR="00643F74">
        <w:rPr>
          <w:rFonts w:ascii="Times New Roman" w:hAnsi="Times New Roman"/>
          <w:sz w:val="28"/>
          <w:lang w:val="ru-RU"/>
        </w:rPr>
        <w:t xml:space="preserve"> выше 200</w:t>
      </w:r>
      <w:r w:rsidR="00643F74">
        <w:rPr>
          <w:rFonts w:ascii="Times New Roman" w:hAnsi="Times New Roman"/>
          <w:sz w:val="28"/>
          <w:lang w:val="ru-RU"/>
        </w:rPr>
        <w:sym w:font="Symbol" w:char="F0B0"/>
      </w:r>
      <w:r w:rsidR="00643F74">
        <w:rPr>
          <w:rFonts w:ascii="Times New Roman" w:hAnsi="Times New Roman"/>
          <w:sz w:val="28"/>
          <w:lang w:val="ru-RU"/>
        </w:rPr>
        <w:t>С зафиксировано фо</w:t>
      </w:r>
      <w:r w:rsidR="005E15A2">
        <w:rPr>
          <w:rFonts w:ascii="Times New Roman" w:hAnsi="Times New Roman"/>
          <w:sz w:val="28"/>
          <w:lang w:val="ru-RU"/>
        </w:rPr>
        <w:t>р</w:t>
      </w:r>
      <w:r w:rsidR="00643F74">
        <w:rPr>
          <w:rFonts w:ascii="Times New Roman" w:hAnsi="Times New Roman"/>
          <w:sz w:val="28"/>
          <w:lang w:val="ru-RU"/>
        </w:rPr>
        <w:t xml:space="preserve">мирование титанатов, при этом с </w:t>
      </w:r>
      <w:r w:rsidR="00643F74">
        <w:rPr>
          <w:rFonts w:ascii="Times New Roman" w:hAnsi="Times New Roman"/>
          <w:sz w:val="28"/>
          <w:lang w:val="ru-RU"/>
        </w:rPr>
        <w:lastRenderedPageBreak/>
        <w:t xml:space="preserve">повышением температуры  фазовый состав существенно  изменяется. В случае нагрева смеси </w:t>
      </w:r>
      <w:r w:rsidR="00643F74" w:rsidRPr="00E37052">
        <w:rPr>
          <w:rFonts w:ascii="Times New Roman" w:hAnsi="Times New Roman"/>
          <w:sz w:val="28"/>
          <w:lang w:val="en-US"/>
        </w:rPr>
        <w:t>NaOH</w:t>
      </w:r>
      <w:r w:rsidR="00643F74" w:rsidRPr="00E37052">
        <w:rPr>
          <w:rFonts w:ascii="Times New Roman" w:hAnsi="Times New Roman"/>
          <w:sz w:val="28"/>
        </w:rPr>
        <w:t xml:space="preserve"> + </w:t>
      </w:r>
      <w:r w:rsidR="00643F74" w:rsidRPr="00E37052">
        <w:rPr>
          <w:rFonts w:ascii="Times New Roman" w:hAnsi="Times New Roman"/>
          <w:sz w:val="28"/>
          <w:lang w:val="en-US"/>
        </w:rPr>
        <w:t>CaO</w:t>
      </w:r>
      <w:r w:rsidR="00643F74" w:rsidRPr="00E37052">
        <w:rPr>
          <w:rFonts w:ascii="Times New Roman" w:hAnsi="Times New Roman"/>
          <w:sz w:val="28"/>
        </w:rPr>
        <w:t xml:space="preserve"> + </w:t>
      </w:r>
      <w:r w:rsidR="00643F74" w:rsidRPr="00E37052">
        <w:rPr>
          <w:rFonts w:ascii="Times New Roman" w:hAnsi="Times New Roman"/>
          <w:sz w:val="28"/>
          <w:lang w:val="en-US"/>
        </w:rPr>
        <w:t>TiO</w:t>
      </w:r>
      <w:r w:rsidR="00643F74" w:rsidRPr="00E37052">
        <w:rPr>
          <w:rFonts w:ascii="Times New Roman" w:hAnsi="Times New Roman"/>
          <w:sz w:val="28"/>
          <w:vertAlign w:val="subscript"/>
        </w:rPr>
        <w:t>2</w:t>
      </w:r>
      <w:r w:rsidR="00643F74">
        <w:rPr>
          <w:rFonts w:ascii="Times New Roman" w:hAnsi="Times New Roman"/>
          <w:sz w:val="28"/>
          <w:vertAlign w:val="subscript"/>
          <w:lang w:val="ru-RU"/>
        </w:rPr>
        <w:t xml:space="preserve"> </w:t>
      </w:r>
      <w:r w:rsidR="00643F74">
        <w:rPr>
          <w:rFonts w:ascii="Times New Roman" w:hAnsi="Times New Roman"/>
          <w:sz w:val="28"/>
          <w:lang w:val="ru-RU"/>
        </w:rPr>
        <w:t xml:space="preserve">формируются отдельно фазы </w:t>
      </w:r>
      <w:r w:rsidR="00643F74" w:rsidRPr="006F3D47">
        <w:rPr>
          <w:rFonts w:ascii="Times New Roman" w:hAnsi="Times New Roman"/>
          <w:sz w:val="28"/>
          <w:lang w:val="ru-RU"/>
        </w:rPr>
        <w:t>Na</w:t>
      </w:r>
      <w:r w:rsidR="00643F74" w:rsidRPr="006F3D47">
        <w:rPr>
          <w:rFonts w:ascii="Times New Roman" w:hAnsi="Times New Roman"/>
          <w:sz w:val="28"/>
          <w:vertAlign w:val="subscript"/>
          <w:lang w:val="ru-RU"/>
        </w:rPr>
        <w:t>16</w:t>
      </w:r>
      <w:r w:rsidR="00643F74" w:rsidRPr="006F3D47">
        <w:rPr>
          <w:rFonts w:ascii="Times New Roman" w:hAnsi="Times New Roman"/>
          <w:sz w:val="28"/>
          <w:lang w:val="ru-RU"/>
        </w:rPr>
        <w:t>Ti</w:t>
      </w:r>
      <w:r w:rsidR="00643F74" w:rsidRPr="006F3D47">
        <w:rPr>
          <w:rFonts w:ascii="Times New Roman" w:hAnsi="Times New Roman"/>
          <w:sz w:val="28"/>
          <w:vertAlign w:val="subscript"/>
          <w:lang w:val="ru-RU"/>
        </w:rPr>
        <w:t>10</w:t>
      </w:r>
      <w:r w:rsidR="00643F74" w:rsidRPr="006F3D47">
        <w:rPr>
          <w:rFonts w:ascii="Times New Roman" w:hAnsi="Times New Roman"/>
          <w:sz w:val="28"/>
          <w:lang w:val="ru-RU"/>
        </w:rPr>
        <w:t>O</w:t>
      </w:r>
      <w:r w:rsidR="00643F74" w:rsidRPr="006F3D47">
        <w:rPr>
          <w:rFonts w:ascii="Times New Roman" w:hAnsi="Times New Roman"/>
          <w:sz w:val="28"/>
          <w:vertAlign w:val="subscript"/>
          <w:lang w:val="ru-RU"/>
        </w:rPr>
        <w:t xml:space="preserve">28 </w:t>
      </w:r>
      <w:r w:rsidR="00643F74" w:rsidRPr="006F3D47">
        <w:rPr>
          <w:rFonts w:ascii="Times New Roman" w:hAnsi="Times New Roman"/>
          <w:sz w:val="28"/>
          <w:lang w:val="ru-RU"/>
        </w:rPr>
        <w:t xml:space="preserve">и </w:t>
      </w:r>
      <w:r w:rsidR="00643F74" w:rsidRPr="006F3D47">
        <w:rPr>
          <w:rFonts w:ascii="Times New Roman" w:hAnsi="Times New Roman"/>
          <w:bCs/>
          <w:sz w:val="28"/>
          <w:szCs w:val="28"/>
          <w:lang w:val="en-US"/>
        </w:rPr>
        <w:t>CaTiO</w:t>
      </w:r>
      <w:r w:rsidR="00643F74" w:rsidRPr="006F3D47">
        <w:rPr>
          <w:rFonts w:ascii="Times New Roman" w:hAnsi="Times New Roman"/>
          <w:bCs/>
          <w:sz w:val="28"/>
          <w:szCs w:val="28"/>
          <w:vertAlign w:val="subscript"/>
          <w:lang w:val="ru-RU"/>
        </w:rPr>
        <w:t>3</w:t>
      </w:r>
      <w:r w:rsidR="00C26FAB" w:rsidRPr="006F3D47">
        <w:rPr>
          <w:rFonts w:ascii="Times New Roman" w:hAnsi="Times New Roman"/>
          <w:bCs/>
          <w:sz w:val="28"/>
          <w:szCs w:val="28"/>
          <w:vertAlign w:val="subscript"/>
          <w:lang w:val="ru-RU"/>
        </w:rPr>
        <w:t xml:space="preserve">. </w:t>
      </w:r>
      <w:r w:rsidR="00C26FAB" w:rsidRPr="006F3D47">
        <w:rPr>
          <w:rFonts w:ascii="Times New Roman" w:hAnsi="Times New Roman"/>
          <w:bCs/>
          <w:sz w:val="28"/>
          <w:szCs w:val="28"/>
          <w:lang w:val="ru-RU"/>
        </w:rPr>
        <w:t>Это позволяет рассматривать такие связующие для получения формовочных смесей, пластичных до 200</w:t>
      </w:r>
      <w:r w:rsidR="00C26FAB" w:rsidRPr="006F3D47">
        <w:rPr>
          <w:rFonts w:ascii="Times New Roman" w:hAnsi="Times New Roman"/>
          <w:bCs/>
          <w:sz w:val="28"/>
          <w:szCs w:val="28"/>
          <w:lang w:val="ru-RU"/>
        </w:rPr>
        <w:sym w:font="Symbol" w:char="F0B0"/>
      </w:r>
      <w:r w:rsidR="00C26FAB" w:rsidRPr="006F3D47">
        <w:rPr>
          <w:rFonts w:ascii="Times New Roman" w:hAnsi="Times New Roman"/>
          <w:bCs/>
          <w:sz w:val="28"/>
          <w:szCs w:val="28"/>
          <w:lang w:val="ru-RU"/>
        </w:rPr>
        <w:t>С и отверждающихся выше этой температуры. Это является важным критерием для использования литейных моделей из выжигаемых фотополимерных смол, для получения литейных форм из таких смесей.</w:t>
      </w:r>
    </w:p>
    <w:p w:rsidR="00E37052" w:rsidRDefault="00C26FAB" w:rsidP="001A5985">
      <w:pPr>
        <w:spacing w:after="0" w:line="240" w:lineRule="auto"/>
        <w:ind w:firstLine="851"/>
        <w:jc w:val="both"/>
        <w:rPr>
          <w:rFonts w:ascii="Times New Roman" w:hAnsi="Times New Roman"/>
          <w:sz w:val="28"/>
          <w:lang w:val="ru-RU"/>
        </w:rPr>
      </w:pPr>
      <w:r w:rsidRPr="006F3D47">
        <w:rPr>
          <w:rFonts w:ascii="Times New Roman" w:hAnsi="Times New Roman"/>
          <w:bCs/>
          <w:sz w:val="28"/>
          <w:szCs w:val="28"/>
          <w:lang w:val="ru-RU"/>
        </w:rPr>
        <w:t>Спеченые в интервале 200-900</w:t>
      </w:r>
      <w:r w:rsidRPr="006F3D47">
        <w:rPr>
          <w:rFonts w:ascii="Times New Roman" w:hAnsi="Times New Roman"/>
          <w:bCs/>
          <w:sz w:val="28"/>
          <w:szCs w:val="28"/>
          <w:lang w:val="ru-RU"/>
        </w:rPr>
        <w:sym w:font="Symbol" w:char="F0B0"/>
      </w:r>
      <w:r w:rsidRPr="006F3D47">
        <w:rPr>
          <w:rFonts w:ascii="Times New Roman" w:hAnsi="Times New Roman"/>
          <w:bCs/>
          <w:sz w:val="28"/>
          <w:szCs w:val="28"/>
          <w:lang w:val="ru-RU"/>
        </w:rPr>
        <w:t xml:space="preserve">С образцы из формовочных смесей на основе сплавленных порошков </w:t>
      </w:r>
      <w:r w:rsidRPr="006F3D47">
        <w:rPr>
          <w:rFonts w:ascii="Times New Roman" w:hAnsi="Times New Roman"/>
          <w:bCs/>
          <w:sz w:val="28"/>
          <w:szCs w:val="28"/>
          <w:lang w:val="en-US"/>
        </w:rPr>
        <w:t>CaTiO</w:t>
      </w:r>
      <w:r w:rsidRPr="006F3D47">
        <w:rPr>
          <w:rFonts w:ascii="Times New Roman" w:hAnsi="Times New Roman"/>
          <w:bCs/>
          <w:sz w:val="28"/>
          <w:szCs w:val="28"/>
          <w:vertAlign w:val="subscript"/>
          <w:lang w:val="ru-RU"/>
        </w:rPr>
        <w:t>3</w:t>
      </w:r>
      <w:r w:rsidRPr="006F3D47">
        <w:rPr>
          <w:rFonts w:ascii="Times New Roman" w:hAnsi="Times New Roman"/>
          <w:bCs/>
          <w:sz w:val="28"/>
          <w:szCs w:val="28"/>
          <w:lang w:val="ru-RU"/>
        </w:rPr>
        <w:t>, с 5% и 10% связки (</w:t>
      </w:r>
      <w:r w:rsidRPr="006F3D47">
        <w:rPr>
          <w:rFonts w:ascii="Times New Roman" w:hAnsi="Times New Roman"/>
          <w:sz w:val="28"/>
          <w:lang w:val="en-US"/>
        </w:rPr>
        <w:t>NaOH</w:t>
      </w:r>
      <w:r w:rsidRPr="00E37052">
        <w:rPr>
          <w:rFonts w:ascii="Times New Roman" w:hAnsi="Times New Roman"/>
          <w:sz w:val="28"/>
        </w:rPr>
        <w:t xml:space="preserve"> + </w:t>
      </w:r>
      <w:r w:rsidRPr="00E37052">
        <w:rPr>
          <w:rFonts w:ascii="Times New Roman" w:hAnsi="Times New Roman"/>
          <w:sz w:val="28"/>
          <w:lang w:val="en-US"/>
        </w:rPr>
        <w:t>CaO</w:t>
      </w:r>
      <w:r w:rsidRPr="00E37052">
        <w:rPr>
          <w:rFonts w:ascii="Times New Roman" w:hAnsi="Times New Roman"/>
          <w:sz w:val="28"/>
        </w:rPr>
        <w:t xml:space="preserve"> + </w:t>
      </w:r>
      <w:r w:rsidRPr="00E37052">
        <w:rPr>
          <w:rFonts w:ascii="Times New Roman" w:hAnsi="Times New Roman"/>
          <w:sz w:val="28"/>
          <w:lang w:val="en-US"/>
        </w:rPr>
        <w:t>TiO</w:t>
      </w:r>
      <w:r w:rsidRPr="00E37052">
        <w:rPr>
          <w:rFonts w:ascii="Times New Roman" w:hAnsi="Times New Roman"/>
          <w:sz w:val="28"/>
          <w:vertAlign w:val="subscript"/>
        </w:rPr>
        <w:t>2</w:t>
      </w:r>
      <w:r w:rsidRPr="00C26FAB">
        <w:rPr>
          <w:rFonts w:ascii="Times New Roman" w:hAnsi="Times New Roman"/>
          <w:sz w:val="28"/>
          <w:lang w:val="ru-RU"/>
        </w:rPr>
        <w:t>)</w:t>
      </w:r>
      <w:r>
        <w:rPr>
          <w:rFonts w:ascii="Times New Roman" w:hAnsi="Times New Roman"/>
          <w:sz w:val="28"/>
          <w:lang w:val="ru-RU"/>
        </w:rPr>
        <w:t xml:space="preserve"> характеризуются низкой прочностью, что связано с высокой пористостью, вызванной </w:t>
      </w:r>
      <w:r w:rsidR="00345657">
        <w:rPr>
          <w:rFonts w:ascii="Times New Roman" w:hAnsi="Times New Roman"/>
          <w:sz w:val="28"/>
          <w:lang w:val="ru-RU"/>
        </w:rPr>
        <w:t xml:space="preserve">выделением паров воды и </w:t>
      </w:r>
      <w:r w:rsidR="00345657">
        <w:rPr>
          <w:rFonts w:ascii="Times New Roman" w:hAnsi="Times New Roman"/>
          <w:sz w:val="28"/>
          <w:lang w:val="en-US"/>
        </w:rPr>
        <w:t>CO</w:t>
      </w:r>
      <w:r w:rsidR="00345657" w:rsidRPr="00950BD2">
        <w:rPr>
          <w:rFonts w:ascii="Times New Roman" w:hAnsi="Times New Roman"/>
          <w:sz w:val="28"/>
          <w:vertAlign w:val="subscript"/>
          <w:lang w:val="ru-RU"/>
        </w:rPr>
        <w:t>2</w:t>
      </w:r>
      <w:r w:rsidR="00345657" w:rsidRPr="00345657">
        <w:rPr>
          <w:rFonts w:ascii="Times New Roman" w:hAnsi="Times New Roman"/>
          <w:sz w:val="28"/>
          <w:lang w:val="ru-RU"/>
        </w:rPr>
        <w:t xml:space="preserve"> </w:t>
      </w:r>
      <w:r w:rsidR="00345657">
        <w:rPr>
          <w:rFonts w:ascii="Times New Roman" w:hAnsi="Times New Roman"/>
          <w:sz w:val="28"/>
          <w:lang w:val="ru-RU"/>
        </w:rPr>
        <w:t>при нагреве смеси от 20 до 200</w:t>
      </w:r>
      <w:r w:rsidR="00345657">
        <w:rPr>
          <w:rFonts w:ascii="Times New Roman" w:hAnsi="Times New Roman"/>
          <w:sz w:val="28"/>
          <w:lang w:val="ru-RU"/>
        </w:rPr>
        <w:sym w:font="Symbol" w:char="F0B0"/>
      </w:r>
      <w:r w:rsidR="00345657">
        <w:rPr>
          <w:rFonts w:ascii="Times New Roman" w:hAnsi="Times New Roman"/>
          <w:sz w:val="28"/>
          <w:lang w:val="ru-RU"/>
        </w:rPr>
        <w:t xml:space="preserve">С. В этой связи необходимо обеспечение условий нагрева, при которых пористость минимизирована. </w:t>
      </w:r>
    </w:p>
    <w:p w:rsidR="00670D4F" w:rsidRPr="00345657" w:rsidRDefault="00670D4F" w:rsidP="001A5985">
      <w:pPr>
        <w:spacing w:after="0" w:line="240" w:lineRule="auto"/>
        <w:ind w:firstLine="851"/>
        <w:jc w:val="both"/>
        <w:rPr>
          <w:rFonts w:ascii="Times New Roman" w:hAnsi="Times New Roman"/>
          <w:bCs/>
          <w:sz w:val="28"/>
          <w:szCs w:val="28"/>
          <w:highlight w:val="red"/>
          <w:lang w:val="ru-RU"/>
        </w:rPr>
      </w:pPr>
    </w:p>
    <w:p w:rsidR="00EE2E92" w:rsidRPr="00EE2E92" w:rsidRDefault="003C3F3B" w:rsidP="00EE2E92">
      <w:pPr>
        <w:pStyle w:val="a6"/>
        <w:numPr>
          <w:ilvl w:val="2"/>
          <w:numId w:val="21"/>
        </w:numPr>
        <w:spacing w:after="0" w:line="240" w:lineRule="auto"/>
        <w:jc w:val="both"/>
        <w:rPr>
          <w:rFonts w:ascii="Times New Roman" w:hAnsi="Times New Roman"/>
          <w:b/>
          <w:bCs/>
          <w:sz w:val="28"/>
          <w:szCs w:val="28"/>
        </w:rPr>
      </w:pPr>
      <w:r w:rsidRPr="00EE2E92">
        <w:rPr>
          <w:rFonts w:ascii="Times New Roman" w:hAnsi="Times New Roman"/>
          <w:b/>
          <w:bCs/>
          <w:sz w:val="28"/>
          <w:szCs w:val="28"/>
        </w:rPr>
        <w:t xml:space="preserve">Характеристика формовочных смесей на основе </w:t>
      </w:r>
      <w:r w:rsidRPr="00EE2E92">
        <w:rPr>
          <w:rFonts w:ascii="Times New Roman" w:hAnsi="Times New Roman"/>
          <w:b/>
          <w:bCs/>
          <w:sz w:val="28"/>
          <w:szCs w:val="28"/>
          <w:lang w:val="en-US"/>
        </w:rPr>
        <w:t>CaTiO</w:t>
      </w:r>
      <w:r w:rsidRPr="00EE2E92">
        <w:rPr>
          <w:rFonts w:ascii="Times New Roman" w:hAnsi="Times New Roman"/>
          <w:b/>
          <w:bCs/>
          <w:sz w:val="28"/>
          <w:szCs w:val="28"/>
          <w:vertAlign w:val="subscript"/>
        </w:rPr>
        <w:t>3</w:t>
      </w:r>
      <w:r w:rsidRPr="00EE2E92">
        <w:rPr>
          <w:rFonts w:ascii="Times New Roman" w:hAnsi="Times New Roman"/>
          <w:b/>
          <w:bCs/>
          <w:sz w:val="28"/>
          <w:szCs w:val="28"/>
        </w:rPr>
        <w:t xml:space="preserve"> со связующим из </w:t>
      </w:r>
      <w:r w:rsidRPr="00EE2E92">
        <w:rPr>
          <w:rFonts w:ascii="Times New Roman" w:hAnsi="Times New Roman"/>
          <w:b/>
          <w:bCs/>
          <w:sz w:val="28"/>
          <w:szCs w:val="28"/>
          <w:lang w:val="en-US"/>
        </w:rPr>
        <w:t>CaO</w:t>
      </w:r>
      <w:r w:rsidRPr="00EE2E92">
        <w:rPr>
          <w:rFonts w:ascii="Times New Roman" w:hAnsi="Times New Roman"/>
          <w:b/>
          <w:bCs/>
          <w:sz w:val="28"/>
          <w:szCs w:val="28"/>
        </w:rPr>
        <w:t xml:space="preserve">, </w:t>
      </w:r>
      <w:r w:rsidRPr="00EE2E92">
        <w:rPr>
          <w:rFonts w:ascii="Times New Roman" w:hAnsi="Times New Roman"/>
          <w:b/>
          <w:bCs/>
          <w:sz w:val="28"/>
          <w:szCs w:val="28"/>
          <w:lang w:val="en-US"/>
        </w:rPr>
        <w:t>TiO</w:t>
      </w:r>
      <w:r w:rsidRPr="00EE2E92">
        <w:rPr>
          <w:rFonts w:ascii="Times New Roman" w:hAnsi="Times New Roman"/>
          <w:b/>
          <w:bCs/>
          <w:sz w:val="28"/>
          <w:szCs w:val="28"/>
          <w:vertAlign w:val="subscript"/>
        </w:rPr>
        <w:t>2</w:t>
      </w:r>
      <w:r w:rsidRPr="00EE2E92">
        <w:rPr>
          <w:rFonts w:ascii="Times New Roman" w:hAnsi="Times New Roman"/>
          <w:b/>
          <w:bCs/>
          <w:sz w:val="28"/>
          <w:szCs w:val="28"/>
        </w:rPr>
        <w:t xml:space="preserve">, метилцеллюлозы и углеродного волокна </w:t>
      </w:r>
    </w:p>
    <w:p w:rsidR="003C3F3B" w:rsidRPr="00EE2E92" w:rsidRDefault="003C3F3B" w:rsidP="00EE2E92">
      <w:pPr>
        <w:pStyle w:val="a6"/>
        <w:spacing w:after="0" w:line="240" w:lineRule="auto"/>
        <w:jc w:val="both"/>
        <w:rPr>
          <w:rFonts w:ascii="Times New Roman" w:hAnsi="Times New Roman"/>
          <w:b/>
          <w:bCs/>
          <w:sz w:val="28"/>
          <w:szCs w:val="28"/>
        </w:rPr>
      </w:pPr>
      <w:r w:rsidRPr="00EE2E92">
        <w:rPr>
          <w:rFonts w:ascii="Times New Roman" w:hAnsi="Times New Roman"/>
          <w:b/>
          <w:bCs/>
          <w:sz w:val="28"/>
          <w:szCs w:val="28"/>
        </w:rPr>
        <w:t xml:space="preserve"> </w:t>
      </w:r>
    </w:p>
    <w:p w:rsidR="001A5985" w:rsidRDefault="001A5985" w:rsidP="001A5985">
      <w:pPr>
        <w:spacing w:after="0" w:line="240" w:lineRule="auto"/>
        <w:ind w:firstLine="851"/>
        <w:jc w:val="both"/>
        <w:rPr>
          <w:rFonts w:ascii="Times New Roman" w:hAnsi="Times New Roman"/>
          <w:bCs/>
          <w:sz w:val="28"/>
          <w:szCs w:val="28"/>
          <w:lang w:val="ru-RU"/>
        </w:rPr>
      </w:pPr>
      <w:r w:rsidRPr="001A5985">
        <w:rPr>
          <w:rFonts w:ascii="Times New Roman" w:hAnsi="Times New Roman"/>
          <w:bCs/>
          <w:sz w:val="28"/>
          <w:szCs w:val="28"/>
          <w:lang w:val="ru-RU"/>
        </w:rPr>
        <w:t xml:space="preserve">Поскольку одной из причин формирования трещин являлось закипание смеси и формирование паровых пузырей, то было </w:t>
      </w:r>
      <w:r w:rsidR="00CA3922">
        <w:rPr>
          <w:rFonts w:ascii="Times New Roman" w:hAnsi="Times New Roman"/>
          <w:bCs/>
          <w:sz w:val="28"/>
          <w:szCs w:val="28"/>
          <w:lang w:val="ru-RU"/>
        </w:rPr>
        <w:t>предложено вести,</w:t>
      </w:r>
      <w:r w:rsidRPr="001A5985">
        <w:rPr>
          <w:rFonts w:ascii="Times New Roman" w:hAnsi="Times New Roman"/>
          <w:bCs/>
          <w:sz w:val="28"/>
          <w:szCs w:val="28"/>
          <w:lang w:val="ru-RU"/>
        </w:rPr>
        <w:t xml:space="preserve"> нагрев в условиях повышенного давления. Предложено осуществлять быстрый нагрев модели для предотвращения отверждения формовочного материала ниже 200</w:t>
      </w:r>
      <w:r w:rsidRPr="001A5985">
        <w:rPr>
          <w:rFonts w:ascii="Times New Roman" w:hAnsi="Times New Roman"/>
          <w:bCs/>
          <w:sz w:val="28"/>
          <w:szCs w:val="28"/>
          <w:lang w:val="ru-RU"/>
        </w:rPr>
        <w:sym w:font="Symbol" w:char="F0B0"/>
      </w:r>
      <w:r w:rsidRPr="001A5985">
        <w:rPr>
          <w:rFonts w:ascii="Times New Roman" w:hAnsi="Times New Roman"/>
          <w:bCs/>
          <w:sz w:val="28"/>
          <w:szCs w:val="28"/>
          <w:lang w:val="ru-RU"/>
        </w:rPr>
        <w:t xml:space="preserve">С. Для этого были проведены эксперименты с использованием разработанной установки (рисунок </w:t>
      </w:r>
      <w:r w:rsidR="00945FE1">
        <w:rPr>
          <w:rFonts w:ascii="Times New Roman" w:hAnsi="Times New Roman"/>
          <w:bCs/>
          <w:sz w:val="28"/>
          <w:szCs w:val="28"/>
          <w:lang w:val="ru-RU"/>
        </w:rPr>
        <w:t>69</w:t>
      </w:r>
      <w:r w:rsidRPr="001A5985">
        <w:rPr>
          <w:rFonts w:ascii="Times New Roman" w:hAnsi="Times New Roman"/>
          <w:bCs/>
          <w:sz w:val="28"/>
          <w:szCs w:val="28"/>
          <w:lang w:val="ru-RU"/>
        </w:rPr>
        <w:t>)</w:t>
      </w:r>
      <w:r>
        <w:rPr>
          <w:rFonts w:ascii="Times New Roman" w:hAnsi="Times New Roman"/>
          <w:bCs/>
          <w:sz w:val="28"/>
          <w:szCs w:val="28"/>
          <w:lang w:val="ru-RU"/>
        </w:rPr>
        <w:t xml:space="preserve">, которая </w:t>
      </w:r>
      <w:r w:rsidRPr="001A5985">
        <w:rPr>
          <w:rFonts w:ascii="Times New Roman" w:hAnsi="Times New Roman"/>
          <w:bCs/>
          <w:sz w:val="28"/>
          <w:szCs w:val="28"/>
          <w:lang w:val="ru-RU"/>
        </w:rPr>
        <w:t>представляет собой горизонтальн</w:t>
      </w:r>
      <w:r w:rsidR="001C5773">
        <w:rPr>
          <w:rFonts w:ascii="Times New Roman" w:hAnsi="Times New Roman"/>
          <w:bCs/>
          <w:sz w:val="28"/>
          <w:szCs w:val="28"/>
          <w:lang w:val="ru-RU"/>
        </w:rPr>
        <w:t>ый</w:t>
      </w:r>
      <w:r w:rsidRPr="001A5985">
        <w:rPr>
          <w:rFonts w:ascii="Times New Roman" w:hAnsi="Times New Roman"/>
          <w:bCs/>
          <w:sz w:val="28"/>
          <w:szCs w:val="28"/>
          <w:lang w:val="ru-RU"/>
        </w:rPr>
        <w:t xml:space="preserve"> нагреваем</w:t>
      </w:r>
      <w:r w:rsidR="009C47B1">
        <w:rPr>
          <w:rFonts w:ascii="Times New Roman" w:hAnsi="Times New Roman"/>
          <w:bCs/>
          <w:sz w:val="28"/>
          <w:szCs w:val="28"/>
          <w:lang w:val="ru-RU"/>
        </w:rPr>
        <w:t>ый автоклав</w:t>
      </w:r>
      <w:r w:rsidRPr="001A5985">
        <w:rPr>
          <w:rFonts w:ascii="Times New Roman" w:hAnsi="Times New Roman"/>
          <w:bCs/>
          <w:sz w:val="28"/>
          <w:szCs w:val="28"/>
          <w:lang w:val="ru-RU"/>
        </w:rPr>
        <w:t xml:space="preserve"> с системой трубопроводов и защитных средств и обеспечивает проведение нагрева при давлении воздуха до 16 атм (</w:t>
      </w:r>
      <w:r w:rsidRPr="001A5985">
        <w:rPr>
          <w:rFonts w:ascii="Times New Roman" w:hAnsi="Times New Roman"/>
          <w:bCs/>
          <w:sz w:val="28"/>
          <w:szCs w:val="28"/>
          <w:lang w:val="ru-RU"/>
        </w:rPr>
        <w:sym w:font="Symbol" w:char="F07E"/>
      </w:r>
      <w:r w:rsidRPr="001A5985">
        <w:rPr>
          <w:rFonts w:ascii="Times New Roman" w:hAnsi="Times New Roman"/>
          <w:bCs/>
          <w:sz w:val="28"/>
          <w:szCs w:val="28"/>
          <w:lang w:val="ru-RU"/>
        </w:rPr>
        <w:t>1,6 МПа)</w:t>
      </w:r>
      <w:r w:rsidR="0043093A">
        <w:rPr>
          <w:rFonts w:ascii="Times New Roman" w:hAnsi="Times New Roman"/>
          <w:bCs/>
          <w:sz w:val="28"/>
          <w:szCs w:val="28"/>
          <w:lang w:val="ru-RU"/>
        </w:rPr>
        <w:t xml:space="preserve"> </w:t>
      </w:r>
      <w:r w:rsidR="0043093A" w:rsidRPr="0043093A">
        <w:rPr>
          <w:rFonts w:ascii="Times New Roman" w:hAnsi="Times New Roman"/>
          <w:bCs/>
          <w:sz w:val="28"/>
          <w:szCs w:val="28"/>
          <w:lang w:val="ru-RU"/>
        </w:rPr>
        <w:t>[</w:t>
      </w:r>
      <w:r w:rsidR="00F50058">
        <w:rPr>
          <w:rFonts w:ascii="Times New Roman" w:hAnsi="Times New Roman"/>
          <w:bCs/>
          <w:sz w:val="28"/>
          <w:szCs w:val="28"/>
          <w:lang w:val="ru-RU"/>
        </w:rPr>
        <w:fldChar w:fldCharType="begin"/>
      </w:r>
      <w:r w:rsidR="00BB4D7C">
        <w:rPr>
          <w:rFonts w:ascii="Times New Roman" w:hAnsi="Times New Roman"/>
          <w:bCs/>
          <w:sz w:val="28"/>
          <w:szCs w:val="28"/>
          <w:lang w:val="ru-RU"/>
        </w:rPr>
        <w:instrText xml:space="preserve"> REF Отчетонаучно \r \h </w:instrText>
      </w:r>
      <w:r w:rsidR="00F50058">
        <w:rPr>
          <w:rFonts w:ascii="Times New Roman" w:hAnsi="Times New Roman"/>
          <w:bCs/>
          <w:sz w:val="28"/>
          <w:szCs w:val="28"/>
          <w:lang w:val="ru-RU"/>
        </w:rPr>
      </w:r>
      <w:r w:rsidR="00F50058">
        <w:rPr>
          <w:rFonts w:ascii="Times New Roman" w:hAnsi="Times New Roman"/>
          <w:bCs/>
          <w:sz w:val="28"/>
          <w:szCs w:val="28"/>
          <w:lang w:val="ru-RU"/>
        </w:rPr>
        <w:fldChar w:fldCharType="separate"/>
      </w:r>
      <w:r w:rsidR="006B31FA">
        <w:rPr>
          <w:rFonts w:ascii="Times New Roman" w:hAnsi="Times New Roman"/>
          <w:bCs/>
          <w:sz w:val="28"/>
          <w:szCs w:val="28"/>
          <w:lang w:val="ru-RU"/>
        </w:rPr>
        <w:t>220</w:t>
      </w:r>
      <w:r w:rsidR="00F50058">
        <w:rPr>
          <w:rFonts w:ascii="Times New Roman" w:hAnsi="Times New Roman"/>
          <w:bCs/>
          <w:sz w:val="28"/>
          <w:szCs w:val="28"/>
          <w:lang w:val="ru-RU"/>
        </w:rPr>
        <w:fldChar w:fldCharType="end"/>
      </w:r>
      <w:r w:rsidR="0043093A" w:rsidRPr="0043093A">
        <w:rPr>
          <w:rFonts w:ascii="Times New Roman" w:hAnsi="Times New Roman"/>
          <w:bCs/>
          <w:sz w:val="28"/>
          <w:szCs w:val="28"/>
          <w:lang w:val="ru-RU"/>
        </w:rPr>
        <w:t>]</w:t>
      </w:r>
      <w:r w:rsidRPr="001A5985">
        <w:rPr>
          <w:rFonts w:ascii="Times New Roman" w:hAnsi="Times New Roman"/>
          <w:bCs/>
          <w:sz w:val="28"/>
          <w:szCs w:val="28"/>
          <w:lang w:val="ru-RU"/>
        </w:rPr>
        <w:t>.</w:t>
      </w:r>
    </w:p>
    <w:p w:rsidR="008414D0" w:rsidRDefault="008414D0" w:rsidP="001A5985">
      <w:pPr>
        <w:spacing w:after="0" w:line="240" w:lineRule="auto"/>
        <w:ind w:firstLine="851"/>
        <w:jc w:val="both"/>
        <w:rPr>
          <w:rFonts w:ascii="Times New Roman" w:hAnsi="Times New Roman"/>
          <w:bCs/>
          <w:sz w:val="28"/>
          <w:szCs w:val="28"/>
          <w:lang w:val="ru-RU"/>
        </w:rPr>
      </w:pPr>
    </w:p>
    <w:tbl>
      <w:tblPr>
        <w:tblW w:w="0" w:type="auto"/>
        <w:tblLook w:val="04A0" w:firstRow="1" w:lastRow="0" w:firstColumn="1" w:lastColumn="0" w:noHBand="0" w:noVBand="1"/>
      </w:tblPr>
      <w:tblGrid>
        <w:gridCol w:w="6771"/>
        <w:gridCol w:w="2800"/>
      </w:tblGrid>
      <w:tr w:rsidR="008414D0" w:rsidTr="00837BE1">
        <w:tc>
          <w:tcPr>
            <w:tcW w:w="6771" w:type="dxa"/>
          </w:tcPr>
          <w:p w:rsidR="008414D0" w:rsidRDefault="008414D0" w:rsidP="00837BE1">
            <w:r>
              <w:rPr>
                <w:noProof/>
                <w:lang w:val="ru-RU" w:eastAsia="ru-RU"/>
              </w:rPr>
              <w:lastRenderedPageBreak/>
              <w:drawing>
                <wp:inline distT="0" distB="0" distL="0" distR="0">
                  <wp:extent cx="4141470" cy="3736975"/>
                  <wp:effectExtent l="0" t="0" r="0" b="0"/>
                  <wp:docPr id="144736150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4141470" cy="3736975"/>
                          </a:xfrm>
                          <a:prstGeom prst="rect">
                            <a:avLst/>
                          </a:prstGeom>
                          <a:noFill/>
                          <a:ln>
                            <a:noFill/>
                          </a:ln>
                        </pic:spPr>
                      </pic:pic>
                    </a:graphicData>
                  </a:graphic>
                </wp:inline>
              </w:drawing>
            </w:r>
          </w:p>
        </w:tc>
        <w:tc>
          <w:tcPr>
            <w:tcW w:w="2800" w:type="dxa"/>
          </w:tcPr>
          <w:p w:rsidR="008414D0" w:rsidRPr="00DB511E" w:rsidRDefault="008414D0" w:rsidP="00837BE1">
            <w:pPr>
              <w:spacing w:after="0" w:line="240" w:lineRule="auto"/>
              <w:contextualSpacing/>
              <w:rPr>
                <w:rFonts w:ascii="Times New Roman" w:hAnsi="Times New Roman" w:cs="Times New Roman"/>
                <w:sz w:val="24"/>
                <w:szCs w:val="24"/>
              </w:rPr>
            </w:pPr>
            <w:r w:rsidRPr="00DB511E">
              <w:rPr>
                <w:rFonts w:ascii="Times New Roman" w:hAnsi="Times New Roman" w:cs="Times New Roman"/>
                <w:sz w:val="24"/>
                <w:szCs w:val="24"/>
              </w:rPr>
              <w:t>1 – водоохлаждаемая крышка автоклава;</w:t>
            </w:r>
          </w:p>
          <w:p w:rsidR="008414D0" w:rsidRPr="00DB511E" w:rsidRDefault="008414D0" w:rsidP="00837BE1">
            <w:pPr>
              <w:spacing w:after="0" w:line="240" w:lineRule="auto"/>
              <w:contextualSpacing/>
              <w:rPr>
                <w:rFonts w:ascii="Times New Roman" w:hAnsi="Times New Roman" w:cs="Times New Roman"/>
                <w:sz w:val="24"/>
                <w:szCs w:val="24"/>
              </w:rPr>
            </w:pPr>
            <w:r w:rsidRPr="00DB511E">
              <w:rPr>
                <w:rFonts w:ascii="Times New Roman" w:hAnsi="Times New Roman" w:cs="Times New Roman"/>
                <w:sz w:val="24"/>
                <w:szCs w:val="24"/>
              </w:rPr>
              <w:t xml:space="preserve">2 – </w:t>
            </w:r>
            <w:r>
              <w:rPr>
                <w:rFonts w:ascii="Times New Roman" w:hAnsi="Times New Roman" w:cs="Times New Roman"/>
                <w:sz w:val="24"/>
                <w:szCs w:val="24"/>
                <w:lang w:val="ru-RU"/>
              </w:rPr>
              <w:t>корпус</w:t>
            </w:r>
            <w:r w:rsidRPr="00DB511E">
              <w:rPr>
                <w:rFonts w:ascii="Times New Roman" w:hAnsi="Times New Roman" w:cs="Times New Roman"/>
                <w:sz w:val="24"/>
                <w:szCs w:val="24"/>
              </w:rPr>
              <w:t xml:space="preserve"> автоклава;</w:t>
            </w:r>
          </w:p>
          <w:p w:rsidR="008414D0" w:rsidRPr="00DB511E" w:rsidRDefault="008414D0" w:rsidP="00837BE1">
            <w:pPr>
              <w:spacing w:after="0" w:line="240" w:lineRule="auto"/>
              <w:contextualSpacing/>
              <w:rPr>
                <w:rFonts w:ascii="Times New Roman" w:hAnsi="Times New Roman" w:cs="Times New Roman"/>
                <w:sz w:val="24"/>
                <w:szCs w:val="24"/>
              </w:rPr>
            </w:pPr>
            <w:r w:rsidRPr="00DB511E">
              <w:rPr>
                <w:rFonts w:ascii="Times New Roman" w:hAnsi="Times New Roman" w:cs="Times New Roman"/>
                <w:sz w:val="24"/>
                <w:szCs w:val="24"/>
              </w:rPr>
              <w:t>3 – двухзонная печь;</w:t>
            </w:r>
          </w:p>
          <w:p w:rsidR="008414D0" w:rsidRPr="00DB511E" w:rsidRDefault="008414D0" w:rsidP="00837BE1">
            <w:pPr>
              <w:spacing w:after="0" w:line="240" w:lineRule="auto"/>
              <w:contextualSpacing/>
              <w:rPr>
                <w:rFonts w:ascii="Times New Roman" w:hAnsi="Times New Roman" w:cs="Times New Roman"/>
                <w:sz w:val="24"/>
                <w:szCs w:val="24"/>
              </w:rPr>
            </w:pPr>
            <w:r w:rsidRPr="00DB511E">
              <w:rPr>
                <w:rFonts w:ascii="Times New Roman" w:hAnsi="Times New Roman" w:cs="Times New Roman"/>
                <w:sz w:val="24"/>
                <w:szCs w:val="24"/>
              </w:rPr>
              <w:t>4 – опока с образцами формовочной смеси;</w:t>
            </w:r>
          </w:p>
          <w:p w:rsidR="008414D0" w:rsidRPr="00DB511E" w:rsidRDefault="008414D0" w:rsidP="00837BE1">
            <w:pPr>
              <w:spacing w:after="0" w:line="240" w:lineRule="auto"/>
              <w:contextualSpacing/>
              <w:rPr>
                <w:rFonts w:ascii="Times New Roman" w:hAnsi="Times New Roman" w:cs="Times New Roman"/>
                <w:sz w:val="24"/>
                <w:szCs w:val="24"/>
              </w:rPr>
            </w:pPr>
            <w:r w:rsidRPr="00DB511E">
              <w:rPr>
                <w:rFonts w:ascii="Times New Roman" w:hAnsi="Times New Roman" w:cs="Times New Roman"/>
                <w:sz w:val="24"/>
                <w:szCs w:val="24"/>
              </w:rPr>
              <w:t>5 – контрольная термопара;</w:t>
            </w:r>
          </w:p>
          <w:p w:rsidR="008414D0" w:rsidRPr="00DB511E" w:rsidRDefault="008414D0" w:rsidP="00837BE1">
            <w:pPr>
              <w:spacing w:after="0" w:line="240" w:lineRule="auto"/>
              <w:contextualSpacing/>
              <w:rPr>
                <w:rFonts w:ascii="Times New Roman" w:hAnsi="Times New Roman" w:cs="Times New Roman"/>
                <w:sz w:val="24"/>
                <w:szCs w:val="24"/>
              </w:rPr>
            </w:pPr>
            <w:r w:rsidRPr="00DB511E">
              <w:rPr>
                <w:rFonts w:ascii="Times New Roman" w:hAnsi="Times New Roman" w:cs="Times New Roman"/>
                <w:sz w:val="24"/>
                <w:szCs w:val="24"/>
              </w:rPr>
              <w:t>6 – вентиль для напуска воздуха;</w:t>
            </w:r>
          </w:p>
          <w:p w:rsidR="008414D0" w:rsidRPr="00DB511E" w:rsidRDefault="008414D0" w:rsidP="00837BE1">
            <w:pPr>
              <w:spacing w:after="0" w:line="240" w:lineRule="auto"/>
              <w:contextualSpacing/>
              <w:rPr>
                <w:rFonts w:ascii="Times New Roman" w:hAnsi="Times New Roman" w:cs="Times New Roman"/>
                <w:sz w:val="24"/>
                <w:szCs w:val="24"/>
              </w:rPr>
            </w:pPr>
            <w:r w:rsidRPr="00DB511E">
              <w:rPr>
                <w:rFonts w:ascii="Times New Roman" w:hAnsi="Times New Roman" w:cs="Times New Roman"/>
                <w:sz w:val="24"/>
                <w:szCs w:val="24"/>
              </w:rPr>
              <w:t>7 – вентиль для спуска давления;</w:t>
            </w:r>
          </w:p>
          <w:p w:rsidR="008414D0" w:rsidRPr="00DB511E" w:rsidRDefault="008414D0" w:rsidP="00837BE1">
            <w:pPr>
              <w:spacing w:after="0" w:line="240" w:lineRule="auto"/>
              <w:contextualSpacing/>
              <w:rPr>
                <w:rFonts w:ascii="Times New Roman" w:hAnsi="Times New Roman" w:cs="Times New Roman"/>
                <w:sz w:val="24"/>
                <w:szCs w:val="24"/>
              </w:rPr>
            </w:pPr>
            <w:r w:rsidRPr="00DB511E">
              <w:rPr>
                <w:rFonts w:ascii="Times New Roman" w:hAnsi="Times New Roman" w:cs="Times New Roman"/>
                <w:sz w:val="24"/>
                <w:szCs w:val="24"/>
              </w:rPr>
              <w:t>8 – монометр;</w:t>
            </w:r>
          </w:p>
          <w:p w:rsidR="008414D0" w:rsidRPr="00DB511E" w:rsidRDefault="008414D0" w:rsidP="00837BE1">
            <w:pPr>
              <w:spacing w:after="0" w:line="240" w:lineRule="auto"/>
              <w:contextualSpacing/>
              <w:rPr>
                <w:rFonts w:ascii="Times New Roman" w:hAnsi="Times New Roman" w:cs="Times New Roman"/>
                <w:sz w:val="24"/>
                <w:szCs w:val="24"/>
              </w:rPr>
            </w:pPr>
            <w:r w:rsidRPr="00DB511E">
              <w:rPr>
                <w:rFonts w:ascii="Times New Roman" w:hAnsi="Times New Roman" w:cs="Times New Roman"/>
                <w:sz w:val="24"/>
                <w:szCs w:val="24"/>
              </w:rPr>
              <w:t>9 – защитный клапан;</w:t>
            </w:r>
          </w:p>
          <w:p w:rsidR="008414D0" w:rsidRPr="00DB511E" w:rsidRDefault="008414D0" w:rsidP="00837BE1">
            <w:pPr>
              <w:spacing w:after="0" w:line="240" w:lineRule="auto"/>
              <w:contextualSpacing/>
              <w:rPr>
                <w:rFonts w:ascii="Times New Roman" w:hAnsi="Times New Roman" w:cs="Times New Roman"/>
                <w:sz w:val="24"/>
                <w:szCs w:val="24"/>
              </w:rPr>
            </w:pPr>
            <w:r w:rsidRPr="00DB511E">
              <w:rPr>
                <w:rFonts w:ascii="Times New Roman" w:hAnsi="Times New Roman" w:cs="Times New Roman"/>
                <w:sz w:val="24"/>
                <w:szCs w:val="24"/>
              </w:rPr>
              <w:t>10 – трубопровод для отвода пара в случае повреждения основного дна автоклава;</w:t>
            </w:r>
          </w:p>
          <w:p w:rsidR="008414D0" w:rsidRPr="00DB511E" w:rsidRDefault="008414D0" w:rsidP="00837BE1">
            <w:pPr>
              <w:spacing w:after="0" w:line="240" w:lineRule="auto"/>
              <w:contextualSpacing/>
              <w:rPr>
                <w:rFonts w:ascii="Times New Roman" w:hAnsi="Times New Roman" w:cs="Times New Roman"/>
                <w:sz w:val="24"/>
                <w:szCs w:val="24"/>
              </w:rPr>
            </w:pPr>
            <w:r w:rsidRPr="00DB511E">
              <w:rPr>
                <w:rFonts w:ascii="Times New Roman" w:hAnsi="Times New Roman" w:cs="Times New Roman"/>
                <w:sz w:val="24"/>
                <w:szCs w:val="24"/>
              </w:rPr>
              <w:t>11 – система охлаждения стравливаемого воздуха</w:t>
            </w:r>
          </w:p>
          <w:p w:rsidR="008414D0" w:rsidRPr="00DB511E" w:rsidRDefault="008414D0" w:rsidP="00837BE1">
            <w:pPr>
              <w:rPr>
                <w:sz w:val="24"/>
                <w:szCs w:val="24"/>
              </w:rPr>
            </w:pPr>
          </w:p>
        </w:tc>
      </w:tr>
    </w:tbl>
    <w:p w:rsidR="008414D0" w:rsidRDefault="008414D0" w:rsidP="008414D0">
      <w:pPr>
        <w:jc w:val="center"/>
        <w:rPr>
          <w:rFonts w:ascii="Times New Roman" w:hAnsi="Times New Roman" w:cs="Times New Roman"/>
          <w:sz w:val="28"/>
          <w:szCs w:val="28"/>
          <w:lang w:val="ru-RU"/>
        </w:rPr>
      </w:pPr>
      <w:r w:rsidRPr="00DB511E">
        <w:rPr>
          <w:rFonts w:ascii="Times New Roman" w:hAnsi="Times New Roman" w:cs="Times New Roman"/>
          <w:sz w:val="28"/>
          <w:szCs w:val="28"/>
        </w:rPr>
        <w:t xml:space="preserve">Рисунок  </w:t>
      </w:r>
      <w:r w:rsidR="00945FE1">
        <w:rPr>
          <w:rFonts w:ascii="Times New Roman" w:hAnsi="Times New Roman" w:cs="Times New Roman"/>
          <w:sz w:val="28"/>
          <w:szCs w:val="28"/>
          <w:lang w:val="ru-RU"/>
        </w:rPr>
        <w:t>69</w:t>
      </w:r>
      <w:r>
        <w:rPr>
          <w:rFonts w:ascii="Times New Roman" w:hAnsi="Times New Roman" w:cs="Times New Roman"/>
          <w:sz w:val="28"/>
          <w:szCs w:val="28"/>
          <w:lang w:val="ru-RU"/>
        </w:rPr>
        <w:t xml:space="preserve"> </w:t>
      </w:r>
      <w:r w:rsidRPr="00DB511E">
        <w:rPr>
          <w:rFonts w:ascii="Times New Roman" w:hAnsi="Times New Roman" w:cs="Times New Roman"/>
          <w:sz w:val="28"/>
          <w:szCs w:val="28"/>
        </w:rPr>
        <w:t xml:space="preserve">– Автоклавная установка </w:t>
      </w:r>
    </w:p>
    <w:p w:rsidR="001A5985" w:rsidRDefault="001A5985" w:rsidP="001A5985">
      <w:pPr>
        <w:spacing w:after="0" w:line="240" w:lineRule="auto"/>
        <w:ind w:firstLine="851"/>
        <w:jc w:val="both"/>
        <w:rPr>
          <w:rFonts w:ascii="Times New Roman" w:hAnsi="Times New Roman"/>
          <w:sz w:val="28"/>
          <w:szCs w:val="28"/>
          <w:lang w:val="ru-RU"/>
        </w:rPr>
      </w:pPr>
      <w:r w:rsidRPr="001A5985">
        <w:rPr>
          <w:rFonts w:ascii="Times New Roman" w:hAnsi="Times New Roman"/>
          <w:sz w:val="28"/>
          <w:szCs w:val="28"/>
          <w:lang w:val="ru-RU"/>
        </w:rPr>
        <w:t>Влияние автоклавной обработки на свойства формовочных материалов (90</w:t>
      </w:r>
      <w:r w:rsidR="00CA3922">
        <w:rPr>
          <w:rFonts w:ascii="Times New Roman" w:hAnsi="Times New Roman"/>
          <w:sz w:val="28"/>
          <w:szCs w:val="28"/>
          <w:lang w:val="ru-RU"/>
        </w:rPr>
        <w:t xml:space="preserve"> </w:t>
      </w:r>
      <w:r w:rsidR="00CA3922" w:rsidRPr="001A5985">
        <w:rPr>
          <w:rFonts w:ascii="Times New Roman" w:hAnsi="Times New Roman"/>
          <w:sz w:val="28"/>
          <w:szCs w:val="28"/>
          <w:lang w:val="ru-RU"/>
        </w:rPr>
        <w:t>мас. %</w:t>
      </w:r>
      <w:r w:rsidR="00DB511E">
        <w:rPr>
          <w:rFonts w:ascii="Times New Roman" w:hAnsi="Times New Roman"/>
          <w:sz w:val="28"/>
          <w:szCs w:val="28"/>
          <w:lang w:val="ru-RU"/>
        </w:rPr>
        <w:t xml:space="preserve"> </w:t>
      </w:r>
      <w:r w:rsidRPr="001A5985">
        <w:rPr>
          <w:rFonts w:ascii="Times New Roman" w:hAnsi="Times New Roman"/>
          <w:sz w:val="28"/>
          <w:szCs w:val="28"/>
          <w:lang w:val="en-US"/>
        </w:rPr>
        <w:t>CaTiO</w:t>
      </w:r>
      <w:r w:rsidRPr="001A5985">
        <w:rPr>
          <w:rFonts w:ascii="Times New Roman" w:hAnsi="Times New Roman"/>
          <w:sz w:val="28"/>
          <w:szCs w:val="28"/>
          <w:vertAlign w:val="subscript"/>
          <w:lang w:val="ru-RU"/>
        </w:rPr>
        <w:t>3</w:t>
      </w:r>
      <w:r w:rsidRPr="001A5985">
        <w:rPr>
          <w:rFonts w:ascii="Times New Roman" w:hAnsi="Times New Roman"/>
          <w:sz w:val="28"/>
          <w:szCs w:val="28"/>
          <w:lang w:val="ru-RU"/>
        </w:rPr>
        <w:t xml:space="preserve"> (≤160 мкм) + 10</w:t>
      </w:r>
      <w:r w:rsidR="00DB511E">
        <w:rPr>
          <w:rFonts w:ascii="Times New Roman" w:hAnsi="Times New Roman"/>
          <w:sz w:val="28"/>
          <w:szCs w:val="28"/>
          <w:lang w:val="ru-RU"/>
        </w:rPr>
        <w:t xml:space="preserve"> </w:t>
      </w:r>
      <w:r w:rsidR="00CA3922" w:rsidRPr="001A5985">
        <w:rPr>
          <w:rFonts w:ascii="Times New Roman" w:hAnsi="Times New Roman"/>
          <w:sz w:val="28"/>
          <w:szCs w:val="28"/>
          <w:lang w:val="ru-RU"/>
        </w:rPr>
        <w:t>мас. %</w:t>
      </w:r>
      <w:r w:rsidRPr="001A5985">
        <w:rPr>
          <w:rFonts w:ascii="Times New Roman" w:hAnsi="Times New Roman"/>
          <w:sz w:val="28"/>
          <w:szCs w:val="28"/>
          <w:lang w:val="ru-RU"/>
        </w:rPr>
        <w:t xml:space="preserve"> смеси </w:t>
      </w:r>
      <w:r w:rsidRPr="001A5985">
        <w:rPr>
          <w:rFonts w:ascii="Times New Roman" w:hAnsi="Times New Roman"/>
          <w:sz w:val="28"/>
          <w:szCs w:val="28"/>
          <w:lang w:val="en-US"/>
        </w:rPr>
        <w:t>NaOH</w:t>
      </w:r>
      <w:r w:rsidRPr="001A5985">
        <w:rPr>
          <w:rFonts w:ascii="Times New Roman" w:hAnsi="Times New Roman"/>
          <w:sz w:val="28"/>
          <w:szCs w:val="28"/>
          <w:lang w:val="ru-RU"/>
        </w:rPr>
        <w:t xml:space="preserve">, </w:t>
      </w:r>
      <w:r w:rsidRPr="001A5985">
        <w:rPr>
          <w:rFonts w:ascii="Times New Roman" w:hAnsi="Times New Roman"/>
          <w:sz w:val="28"/>
          <w:szCs w:val="28"/>
          <w:lang w:val="en-US"/>
        </w:rPr>
        <w:t>Ca</w:t>
      </w:r>
      <w:r w:rsidRPr="001A5985">
        <w:rPr>
          <w:rFonts w:ascii="Times New Roman" w:hAnsi="Times New Roman"/>
          <w:sz w:val="28"/>
          <w:szCs w:val="28"/>
          <w:lang w:val="ru-RU"/>
        </w:rPr>
        <w:t>(</w:t>
      </w:r>
      <w:r w:rsidRPr="001A5985">
        <w:rPr>
          <w:rFonts w:ascii="Times New Roman" w:hAnsi="Times New Roman"/>
          <w:sz w:val="28"/>
          <w:szCs w:val="28"/>
          <w:lang w:val="en-US"/>
        </w:rPr>
        <w:t>OH</w:t>
      </w:r>
      <w:r w:rsidRPr="001A5985">
        <w:rPr>
          <w:rFonts w:ascii="Times New Roman" w:hAnsi="Times New Roman"/>
          <w:sz w:val="28"/>
          <w:szCs w:val="28"/>
          <w:lang w:val="ru-RU"/>
        </w:rPr>
        <w:t>)</w:t>
      </w:r>
      <w:r w:rsidRPr="001A5985">
        <w:rPr>
          <w:rFonts w:ascii="Times New Roman" w:hAnsi="Times New Roman"/>
          <w:sz w:val="28"/>
          <w:szCs w:val="28"/>
          <w:vertAlign w:val="subscript"/>
          <w:lang w:val="ru-RU"/>
        </w:rPr>
        <w:t>2</w:t>
      </w:r>
      <w:r w:rsidRPr="001A5985">
        <w:rPr>
          <w:rFonts w:ascii="Times New Roman" w:hAnsi="Times New Roman"/>
          <w:sz w:val="28"/>
          <w:szCs w:val="28"/>
          <w:lang w:val="ru-RU"/>
        </w:rPr>
        <w:t xml:space="preserve"> </w:t>
      </w:r>
      <w:r w:rsidRPr="001A5985">
        <w:rPr>
          <w:rFonts w:ascii="Times New Roman" w:hAnsi="Times New Roman"/>
          <w:sz w:val="28"/>
          <w:szCs w:val="28"/>
        </w:rPr>
        <w:t>и</w:t>
      </w:r>
      <w:r w:rsidRPr="001A5985">
        <w:rPr>
          <w:rFonts w:ascii="Times New Roman" w:hAnsi="Times New Roman"/>
          <w:sz w:val="28"/>
          <w:szCs w:val="28"/>
          <w:lang w:val="ru-RU"/>
        </w:rPr>
        <w:t xml:space="preserve"> </w:t>
      </w:r>
      <w:r w:rsidRPr="001A5985">
        <w:rPr>
          <w:rFonts w:ascii="Times New Roman" w:hAnsi="Times New Roman"/>
          <w:sz w:val="28"/>
          <w:szCs w:val="28"/>
          <w:lang w:val="en-US"/>
        </w:rPr>
        <w:t>TiO</w:t>
      </w:r>
      <w:r w:rsidRPr="001A5985">
        <w:rPr>
          <w:rFonts w:ascii="Times New Roman" w:hAnsi="Times New Roman"/>
          <w:sz w:val="28"/>
          <w:szCs w:val="28"/>
          <w:vertAlign w:val="subscript"/>
          <w:lang w:val="ru-RU"/>
        </w:rPr>
        <w:t>2</w:t>
      </w:r>
      <w:r w:rsidRPr="001A5985">
        <w:rPr>
          <w:rFonts w:ascii="Times New Roman" w:hAnsi="Times New Roman"/>
          <w:sz w:val="28"/>
          <w:szCs w:val="28"/>
          <w:lang w:val="ru-RU"/>
        </w:rPr>
        <w:t>) изучали по образцам цилиндрической формы диаметром 30 и 40 мм и высотой 50 мм.  Формовку смеси осуществляли на вибростоле при постепенной загрузке формовочного материала. В качестве опоки для получения цилиндрических образцов использовали плиту из фторопласта с отверстиями. С одной стороны</w:t>
      </w:r>
      <w:r w:rsidR="00DB511E">
        <w:rPr>
          <w:rFonts w:ascii="Times New Roman" w:hAnsi="Times New Roman"/>
          <w:sz w:val="28"/>
          <w:szCs w:val="28"/>
          <w:lang w:val="ru-RU"/>
        </w:rPr>
        <w:t>,</w:t>
      </w:r>
      <w:r w:rsidRPr="001A5985">
        <w:rPr>
          <w:rFonts w:ascii="Times New Roman" w:hAnsi="Times New Roman"/>
          <w:sz w:val="28"/>
          <w:szCs w:val="28"/>
          <w:lang w:val="ru-RU"/>
        </w:rPr>
        <w:t xml:space="preserve"> основание плиты закрывали пластиной из фторопласта. В качестве опоки для получения литейной формы использовали короб из ламинированного картона. </w:t>
      </w:r>
    </w:p>
    <w:p w:rsidR="008414D0" w:rsidRDefault="00DB511E" w:rsidP="008414D0">
      <w:pPr>
        <w:spacing w:after="0" w:line="240" w:lineRule="auto"/>
        <w:ind w:firstLine="709"/>
        <w:contextualSpacing/>
        <w:jc w:val="both"/>
        <w:rPr>
          <w:rFonts w:ascii="Times New Roman" w:hAnsi="Times New Roman" w:cs="Times New Roman"/>
          <w:sz w:val="28"/>
          <w:szCs w:val="28"/>
        </w:rPr>
      </w:pPr>
      <w:r w:rsidRPr="00DB511E">
        <w:rPr>
          <w:rFonts w:ascii="Times New Roman" w:hAnsi="Times New Roman" w:cs="Times New Roman"/>
          <w:sz w:val="28"/>
          <w:szCs w:val="28"/>
        </w:rPr>
        <w:t>Непосредственно сразу после формовки образцы переносили в автоклав и осуществляли нагрев и выдержку при 200</w:t>
      </w:r>
      <w:r w:rsidRPr="00DB511E">
        <w:rPr>
          <w:rFonts w:ascii="Times New Roman" w:hAnsi="Times New Roman" w:cs="Times New Roman"/>
          <w:sz w:val="28"/>
          <w:szCs w:val="28"/>
        </w:rPr>
        <w:sym w:font="Symbol" w:char="F0B0"/>
      </w:r>
      <w:r w:rsidRPr="00DB511E">
        <w:rPr>
          <w:rFonts w:ascii="Times New Roman" w:hAnsi="Times New Roman" w:cs="Times New Roman"/>
          <w:sz w:val="28"/>
          <w:szCs w:val="28"/>
        </w:rPr>
        <w:t>С при давлении 8-10 атм. (0,8-1 МПа) в течение 20 часов. Измерение линейных размеров полученных цилиндрических образцов показало, что они дали не значительную (0,03%) усадку. За время выдержки образцы и форма высохли</w:t>
      </w:r>
      <w:r w:rsidR="009C47B1">
        <w:rPr>
          <w:rFonts w:ascii="Times New Roman" w:hAnsi="Times New Roman" w:cs="Times New Roman"/>
          <w:sz w:val="28"/>
          <w:szCs w:val="28"/>
          <w:lang w:val="ru-RU"/>
        </w:rPr>
        <w:t xml:space="preserve"> за счет специальной системы конденсации и удаления конденсированной воды из автоклава</w:t>
      </w:r>
      <w:r w:rsidRPr="00DB511E">
        <w:rPr>
          <w:rFonts w:ascii="Times New Roman" w:hAnsi="Times New Roman" w:cs="Times New Roman"/>
          <w:sz w:val="28"/>
          <w:szCs w:val="28"/>
        </w:rPr>
        <w:t xml:space="preserve">. </w:t>
      </w:r>
      <w:r w:rsidR="009C47B1">
        <w:rPr>
          <w:rFonts w:ascii="Times New Roman" w:hAnsi="Times New Roman" w:cs="Times New Roman"/>
          <w:sz w:val="28"/>
          <w:szCs w:val="28"/>
          <w:lang w:val="ru-RU"/>
        </w:rPr>
        <w:t>Осмотр формы показа</w:t>
      </w:r>
      <w:r w:rsidR="00E04AF4">
        <w:rPr>
          <w:rFonts w:ascii="Times New Roman" w:hAnsi="Times New Roman" w:cs="Times New Roman"/>
          <w:sz w:val="28"/>
          <w:szCs w:val="28"/>
          <w:lang w:val="ru-RU"/>
        </w:rPr>
        <w:t>л</w:t>
      </w:r>
      <w:r w:rsidR="009C47B1">
        <w:rPr>
          <w:rFonts w:ascii="Times New Roman" w:hAnsi="Times New Roman" w:cs="Times New Roman"/>
          <w:sz w:val="28"/>
          <w:szCs w:val="28"/>
          <w:lang w:val="ru-RU"/>
        </w:rPr>
        <w:t>, что ее р</w:t>
      </w:r>
      <w:r w:rsidRPr="00DB511E">
        <w:rPr>
          <w:rFonts w:ascii="Times New Roman" w:hAnsi="Times New Roman" w:cs="Times New Roman"/>
          <w:sz w:val="28"/>
          <w:szCs w:val="28"/>
        </w:rPr>
        <w:t xml:space="preserve">астрескивание не существенное. </w:t>
      </w:r>
    </w:p>
    <w:p w:rsidR="00DB511E" w:rsidRDefault="00DB511E" w:rsidP="008414D0">
      <w:pPr>
        <w:spacing w:line="240" w:lineRule="auto"/>
        <w:ind w:firstLine="709"/>
        <w:jc w:val="both"/>
        <w:rPr>
          <w:rFonts w:ascii="Times New Roman" w:hAnsi="Times New Roman" w:cs="Times New Roman"/>
          <w:sz w:val="28"/>
          <w:szCs w:val="28"/>
          <w:lang w:val="ru-RU"/>
        </w:rPr>
      </w:pPr>
      <w:r w:rsidRPr="00DB511E">
        <w:rPr>
          <w:rFonts w:ascii="Times New Roman" w:hAnsi="Times New Roman" w:cs="Times New Roman"/>
          <w:sz w:val="28"/>
          <w:szCs w:val="28"/>
          <w:lang w:val="ru-RU"/>
        </w:rPr>
        <w:t xml:space="preserve">Результаты испытаний </w:t>
      </w:r>
      <w:r w:rsidR="00DE7088" w:rsidRPr="00DB511E">
        <w:rPr>
          <w:rFonts w:ascii="Times New Roman" w:hAnsi="Times New Roman" w:cs="Times New Roman"/>
          <w:sz w:val="28"/>
          <w:szCs w:val="28"/>
          <w:lang w:val="ru-RU"/>
        </w:rPr>
        <w:t xml:space="preserve">влияния прочности формовочного материала с повышением температуры полученные в автоклаве </w:t>
      </w:r>
      <w:r w:rsidRPr="00DB511E">
        <w:rPr>
          <w:rFonts w:ascii="Times New Roman" w:hAnsi="Times New Roman" w:cs="Times New Roman"/>
          <w:sz w:val="28"/>
          <w:szCs w:val="28"/>
          <w:lang w:val="ru-RU"/>
        </w:rPr>
        <w:t xml:space="preserve">приведены на рисунке </w:t>
      </w:r>
      <w:r w:rsidR="00945FE1">
        <w:rPr>
          <w:rFonts w:ascii="Times New Roman" w:hAnsi="Times New Roman" w:cs="Times New Roman"/>
          <w:sz w:val="28"/>
          <w:szCs w:val="28"/>
          <w:lang w:val="ru-RU"/>
        </w:rPr>
        <w:t>70</w:t>
      </w:r>
      <w:r w:rsidRPr="00DB511E">
        <w:rPr>
          <w:rFonts w:ascii="Times New Roman" w:hAnsi="Times New Roman" w:cs="Times New Roman"/>
          <w:sz w:val="28"/>
          <w:szCs w:val="28"/>
          <w:lang w:val="ru-RU"/>
        </w:rPr>
        <w:t>. Как следует из полученных результатов  в интервале 300-800</w:t>
      </w:r>
      <w:r w:rsidRPr="00DB511E">
        <w:rPr>
          <w:rFonts w:ascii="Times New Roman" w:hAnsi="Times New Roman" w:cs="Times New Roman"/>
          <w:sz w:val="28"/>
          <w:szCs w:val="28"/>
          <w:lang w:val="ru-RU"/>
        </w:rPr>
        <w:sym w:font="Symbol" w:char="F0B0"/>
      </w:r>
      <w:r w:rsidRPr="00DB511E">
        <w:rPr>
          <w:rFonts w:ascii="Times New Roman" w:hAnsi="Times New Roman" w:cs="Times New Roman"/>
          <w:sz w:val="28"/>
          <w:szCs w:val="28"/>
          <w:lang w:val="ru-RU"/>
        </w:rPr>
        <w:t>С прочность материала снижается, при 1000</w:t>
      </w:r>
      <w:r w:rsidRPr="00DB511E">
        <w:rPr>
          <w:rFonts w:ascii="Times New Roman" w:hAnsi="Times New Roman" w:cs="Times New Roman"/>
          <w:sz w:val="28"/>
          <w:szCs w:val="28"/>
          <w:lang w:val="ru-RU"/>
        </w:rPr>
        <w:sym w:font="Symbol" w:char="F0B0"/>
      </w:r>
      <w:r w:rsidRPr="00DB511E">
        <w:rPr>
          <w:rFonts w:ascii="Times New Roman" w:hAnsi="Times New Roman" w:cs="Times New Roman"/>
          <w:sz w:val="28"/>
          <w:szCs w:val="28"/>
          <w:lang w:val="ru-RU"/>
        </w:rPr>
        <w:t xml:space="preserve">С прочность существенно повышается, что указывает на образование жидкой фазы и развитие процессов спекания. Снижение прочности связано с кристаллизацией аморфизованного гидрометатитаната натрия </w:t>
      </w:r>
      <w:r w:rsidRPr="00DB511E">
        <w:rPr>
          <w:rFonts w:ascii="Times New Roman" w:hAnsi="Times New Roman" w:cs="Times New Roman"/>
          <w:sz w:val="28"/>
          <w:szCs w:val="28"/>
          <w:lang w:val="en-US"/>
        </w:rPr>
        <w:t>NaHTiO</w:t>
      </w:r>
      <w:r w:rsidRPr="00DB511E">
        <w:rPr>
          <w:rFonts w:ascii="Times New Roman" w:hAnsi="Times New Roman" w:cs="Times New Roman"/>
          <w:sz w:val="28"/>
          <w:szCs w:val="28"/>
          <w:vertAlign w:val="subscript"/>
          <w:lang w:val="ru-RU"/>
        </w:rPr>
        <w:t>3</w:t>
      </w:r>
      <w:r w:rsidRPr="00DB511E">
        <w:rPr>
          <w:rFonts w:ascii="Times New Roman" w:hAnsi="Times New Roman" w:cs="Times New Roman"/>
          <w:sz w:val="28"/>
          <w:szCs w:val="28"/>
          <w:lang w:val="ru-RU"/>
        </w:rPr>
        <w:t>·</w:t>
      </w:r>
      <w:r w:rsidRPr="00DB511E">
        <w:rPr>
          <w:rFonts w:ascii="Times New Roman" w:hAnsi="Times New Roman" w:cs="Times New Roman"/>
          <w:sz w:val="28"/>
          <w:szCs w:val="28"/>
          <w:lang w:val="en-US"/>
        </w:rPr>
        <w:t>H</w:t>
      </w:r>
      <w:r w:rsidRPr="00DB511E">
        <w:rPr>
          <w:rFonts w:ascii="Times New Roman" w:hAnsi="Times New Roman" w:cs="Times New Roman"/>
          <w:sz w:val="28"/>
          <w:szCs w:val="28"/>
          <w:vertAlign w:val="subscript"/>
          <w:lang w:val="ru-RU"/>
        </w:rPr>
        <w:t>2</w:t>
      </w:r>
      <w:r w:rsidRPr="00DB511E">
        <w:rPr>
          <w:rFonts w:ascii="Times New Roman" w:hAnsi="Times New Roman" w:cs="Times New Roman"/>
          <w:sz w:val="28"/>
          <w:szCs w:val="28"/>
          <w:lang w:val="en-US"/>
        </w:rPr>
        <w:t>O</w:t>
      </w:r>
      <w:r w:rsidRPr="00DB511E">
        <w:rPr>
          <w:rFonts w:ascii="Times New Roman" w:hAnsi="Times New Roman" w:cs="Times New Roman"/>
          <w:sz w:val="28"/>
          <w:szCs w:val="28"/>
          <w:lang w:val="ru-RU"/>
        </w:rPr>
        <w:t xml:space="preserve">.  Результаты измерений прочности </w:t>
      </w:r>
      <w:r w:rsidRPr="00DB511E">
        <w:rPr>
          <w:rFonts w:ascii="Times New Roman" w:hAnsi="Times New Roman" w:cs="Times New Roman"/>
          <w:sz w:val="28"/>
          <w:szCs w:val="28"/>
          <w:lang w:val="ru-RU"/>
        </w:rPr>
        <w:lastRenderedPageBreak/>
        <w:t xml:space="preserve">несколько расходятся с полученными ранее для образцов после сушки при атмосферном давлении. Это связано с существенным снижением пористости образцов, полученных при повышенном давлении. Между тем, литейные формы, полученные </w:t>
      </w:r>
      <w:r w:rsidR="005066AC">
        <w:rPr>
          <w:rFonts w:ascii="Times New Roman" w:hAnsi="Times New Roman" w:cs="Times New Roman"/>
          <w:sz w:val="28"/>
          <w:szCs w:val="28"/>
          <w:lang w:val="ru-RU"/>
        </w:rPr>
        <w:t>из таких материалов,</w:t>
      </w:r>
      <w:r w:rsidR="008414D0">
        <w:rPr>
          <w:rFonts w:ascii="Times New Roman" w:hAnsi="Times New Roman" w:cs="Times New Roman"/>
          <w:sz w:val="28"/>
          <w:szCs w:val="28"/>
          <w:lang w:val="ru-RU"/>
        </w:rPr>
        <w:t xml:space="preserve"> имели не</w:t>
      </w:r>
      <w:r w:rsidRPr="00DB511E">
        <w:rPr>
          <w:rFonts w:ascii="Times New Roman" w:hAnsi="Times New Roman" w:cs="Times New Roman"/>
          <w:sz w:val="28"/>
          <w:szCs w:val="28"/>
          <w:lang w:val="ru-RU"/>
        </w:rPr>
        <w:t xml:space="preserve">значительные трещины. </w:t>
      </w:r>
    </w:p>
    <w:p w:rsidR="00DB511E" w:rsidRPr="00DB511E" w:rsidRDefault="002114AB" w:rsidP="00915565">
      <w:pPr>
        <w:ind w:firstLine="851"/>
        <w:jc w:val="center"/>
        <w:rPr>
          <w:rFonts w:ascii="Times New Roman" w:hAnsi="Times New Roman" w:cs="Times New Roman"/>
          <w:sz w:val="28"/>
          <w:szCs w:val="28"/>
          <w:lang w:val="ru-RU"/>
        </w:rPr>
      </w:pPr>
      <w:r>
        <w:rPr>
          <w:noProof/>
          <w:lang w:val="ru-RU" w:eastAsia="ru-RU"/>
        </w:rPr>
        <w:drawing>
          <wp:inline distT="0" distB="0" distL="0" distR="0">
            <wp:extent cx="3895725" cy="2419350"/>
            <wp:effectExtent l="0" t="0" r="0" b="0"/>
            <wp:docPr id="1829624550" name="Диаграмма 18296245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rsidR="00DB511E" w:rsidRPr="00DB511E" w:rsidRDefault="00DB511E" w:rsidP="00DB511E">
      <w:pPr>
        <w:ind w:firstLine="851"/>
        <w:jc w:val="both"/>
        <w:rPr>
          <w:rFonts w:ascii="Times New Roman" w:hAnsi="Times New Roman" w:cs="Times New Roman"/>
          <w:sz w:val="28"/>
          <w:szCs w:val="28"/>
          <w:lang w:val="ru-RU"/>
        </w:rPr>
      </w:pPr>
      <w:r w:rsidRPr="00DB511E">
        <w:rPr>
          <w:rFonts w:ascii="Times New Roman" w:hAnsi="Times New Roman" w:cs="Times New Roman"/>
          <w:sz w:val="28"/>
          <w:szCs w:val="28"/>
          <w:lang w:val="ru-RU"/>
        </w:rPr>
        <w:t xml:space="preserve">Рисунок </w:t>
      </w:r>
      <w:r w:rsidR="00100119">
        <w:rPr>
          <w:rFonts w:ascii="Times New Roman" w:hAnsi="Times New Roman" w:cs="Times New Roman"/>
          <w:sz w:val="28"/>
          <w:szCs w:val="28"/>
          <w:lang w:val="ru-RU"/>
        </w:rPr>
        <w:t>7</w:t>
      </w:r>
      <w:r w:rsidR="00945FE1">
        <w:rPr>
          <w:rFonts w:ascii="Times New Roman" w:hAnsi="Times New Roman" w:cs="Times New Roman"/>
          <w:sz w:val="28"/>
          <w:szCs w:val="28"/>
          <w:lang w:val="ru-RU"/>
        </w:rPr>
        <w:t>0</w:t>
      </w:r>
      <w:r w:rsidRPr="00DB511E">
        <w:rPr>
          <w:rFonts w:ascii="Times New Roman" w:hAnsi="Times New Roman" w:cs="Times New Roman"/>
          <w:sz w:val="28"/>
          <w:szCs w:val="28"/>
          <w:lang w:val="ru-RU"/>
        </w:rPr>
        <w:t xml:space="preserve"> – Изменение временного сопроти</w:t>
      </w:r>
      <w:r w:rsidR="00DE7088">
        <w:rPr>
          <w:rFonts w:ascii="Times New Roman" w:hAnsi="Times New Roman" w:cs="Times New Roman"/>
          <w:sz w:val="28"/>
          <w:szCs w:val="28"/>
          <w:lang w:val="ru-RU"/>
        </w:rPr>
        <w:t>вления</w:t>
      </w:r>
      <w:r w:rsidR="00E37052">
        <w:rPr>
          <w:rFonts w:ascii="Times New Roman" w:hAnsi="Times New Roman" w:cs="Times New Roman"/>
          <w:sz w:val="28"/>
          <w:szCs w:val="28"/>
          <w:lang w:val="ru-RU"/>
        </w:rPr>
        <w:t xml:space="preserve"> разрушению</w:t>
      </w:r>
      <w:r w:rsidR="00DE7088">
        <w:rPr>
          <w:rFonts w:ascii="Times New Roman" w:hAnsi="Times New Roman" w:cs="Times New Roman"/>
          <w:sz w:val="28"/>
          <w:szCs w:val="28"/>
          <w:lang w:val="ru-RU"/>
        </w:rPr>
        <w:t xml:space="preserve"> формовочного материала (</w:t>
      </w:r>
      <w:r w:rsidRPr="00DB511E">
        <w:rPr>
          <w:rFonts w:ascii="Times New Roman" w:hAnsi="Times New Roman" w:cs="Times New Roman"/>
          <w:sz w:val="28"/>
          <w:szCs w:val="28"/>
          <w:lang w:val="ru-RU"/>
        </w:rPr>
        <w:t>90мас.%</w:t>
      </w:r>
      <w:r w:rsidR="00666F34">
        <w:rPr>
          <w:rFonts w:ascii="Times New Roman" w:hAnsi="Times New Roman" w:cs="Times New Roman"/>
          <w:sz w:val="28"/>
          <w:szCs w:val="28"/>
          <w:lang w:val="ru-RU"/>
        </w:rPr>
        <w:t xml:space="preserve"> </w:t>
      </w:r>
      <w:r w:rsidRPr="00DB511E">
        <w:rPr>
          <w:rFonts w:ascii="Times New Roman" w:hAnsi="Times New Roman" w:cs="Times New Roman"/>
          <w:sz w:val="28"/>
          <w:szCs w:val="28"/>
          <w:lang w:val="en-US"/>
        </w:rPr>
        <w:t>CaTiO</w:t>
      </w:r>
      <w:r w:rsidRPr="00DB511E">
        <w:rPr>
          <w:rFonts w:ascii="Times New Roman" w:hAnsi="Times New Roman" w:cs="Times New Roman"/>
          <w:sz w:val="28"/>
          <w:szCs w:val="28"/>
          <w:vertAlign w:val="subscript"/>
          <w:lang w:val="ru-RU"/>
        </w:rPr>
        <w:t>3</w:t>
      </w:r>
      <w:r w:rsidRPr="00DB511E">
        <w:rPr>
          <w:rFonts w:ascii="Times New Roman" w:hAnsi="Times New Roman" w:cs="Times New Roman"/>
          <w:sz w:val="28"/>
          <w:szCs w:val="28"/>
          <w:lang w:val="ru-RU"/>
        </w:rPr>
        <w:t xml:space="preserve"> (≤160 мкм) + 10мас.% смеси </w:t>
      </w:r>
      <w:r w:rsidRPr="00DB511E">
        <w:rPr>
          <w:rFonts w:ascii="Times New Roman" w:hAnsi="Times New Roman" w:cs="Times New Roman"/>
          <w:sz w:val="28"/>
          <w:szCs w:val="28"/>
          <w:lang w:val="en-US"/>
        </w:rPr>
        <w:t>NaOH</w:t>
      </w:r>
      <w:r w:rsidRPr="00DB511E">
        <w:rPr>
          <w:rFonts w:ascii="Times New Roman" w:hAnsi="Times New Roman" w:cs="Times New Roman"/>
          <w:sz w:val="28"/>
          <w:szCs w:val="28"/>
          <w:lang w:val="ru-RU"/>
        </w:rPr>
        <w:t xml:space="preserve">, </w:t>
      </w:r>
      <w:r w:rsidRPr="00DB511E">
        <w:rPr>
          <w:rFonts w:ascii="Times New Roman" w:hAnsi="Times New Roman" w:cs="Times New Roman"/>
          <w:sz w:val="28"/>
          <w:szCs w:val="28"/>
          <w:lang w:val="en-US"/>
        </w:rPr>
        <w:t>Ca</w:t>
      </w:r>
      <w:r w:rsidRPr="00DB511E">
        <w:rPr>
          <w:rFonts w:ascii="Times New Roman" w:hAnsi="Times New Roman" w:cs="Times New Roman"/>
          <w:sz w:val="28"/>
          <w:szCs w:val="28"/>
          <w:lang w:val="ru-RU"/>
        </w:rPr>
        <w:t>(</w:t>
      </w:r>
      <w:r w:rsidRPr="00DB511E">
        <w:rPr>
          <w:rFonts w:ascii="Times New Roman" w:hAnsi="Times New Roman" w:cs="Times New Roman"/>
          <w:sz w:val="28"/>
          <w:szCs w:val="28"/>
          <w:lang w:val="en-US"/>
        </w:rPr>
        <w:t>OH</w:t>
      </w:r>
      <w:r w:rsidRPr="00DB511E">
        <w:rPr>
          <w:rFonts w:ascii="Times New Roman" w:hAnsi="Times New Roman" w:cs="Times New Roman"/>
          <w:sz w:val="28"/>
          <w:szCs w:val="28"/>
          <w:lang w:val="ru-RU"/>
        </w:rPr>
        <w:t>)</w:t>
      </w:r>
      <w:r w:rsidRPr="00DB511E">
        <w:rPr>
          <w:rFonts w:ascii="Times New Roman" w:hAnsi="Times New Roman" w:cs="Times New Roman"/>
          <w:sz w:val="28"/>
          <w:szCs w:val="28"/>
          <w:vertAlign w:val="subscript"/>
          <w:lang w:val="ru-RU"/>
        </w:rPr>
        <w:t>2</w:t>
      </w:r>
      <w:r w:rsidRPr="00DB511E">
        <w:rPr>
          <w:rFonts w:ascii="Times New Roman" w:hAnsi="Times New Roman" w:cs="Times New Roman"/>
          <w:sz w:val="28"/>
          <w:szCs w:val="28"/>
          <w:lang w:val="ru-RU"/>
        </w:rPr>
        <w:t xml:space="preserve"> </w:t>
      </w:r>
      <w:r w:rsidRPr="00DB511E">
        <w:rPr>
          <w:rFonts w:ascii="Times New Roman" w:hAnsi="Times New Roman" w:cs="Times New Roman"/>
          <w:sz w:val="28"/>
          <w:szCs w:val="28"/>
        </w:rPr>
        <w:t>и</w:t>
      </w:r>
      <w:r w:rsidRPr="00DB511E">
        <w:rPr>
          <w:rFonts w:ascii="Times New Roman" w:hAnsi="Times New Roman" w:cs="Times New Roman"/>
          <w:sz w:val="28"/>
          <w:szCs w:val="28"/>
          <w:lang w:val="ru-RU"/>
        </w:rPr>
        <w:t xml:space="preserve"> </w:t>
      </w:r>
      <w:r w:rsidRPr="00DB511E">
        <w:rPr>
          <w:rFonts w:ascii="Times New Roman" w:hAnsi="Times New Roman" w:cs="Times New Roman"/>
          <w:sz w:val="28"/>
          <w:szCs w:val="28"/>
          <w:lang w:val="en-US"/>
        </w:rPr>
        <w:t>TiO</w:t>
      </w:r>
      <w:r w:rsidRPr="00DB511E">
        <w:rPr>
          <w:rFonts w:ascii="Times New Roman" w:hAnsi="Times New Roman" w:cs="Times New Roman"/>
          <w:sz w:val="28"/>
          <w:szCs w:val="28"/>
          <w:vertAlign w:val="subscript"/>
          <w:lang w:val="ru-RU"/>
        </w:rPr>
        <w:t>2</w:t>
      </w:r>
      <w:r w:rsidRPr="00DB511E">
        <w:rPr>
          <w:rFonts w:ascii="Times New Roman" w:hAnsi="Times New Roman" w:cs="Times New Roman"/>
          <w:sz w:val="28"/>
          <w:szCs w:val="28"/>
          <w:lang w:val="ru-RU"/>
        </w:rPr>
        <w:t>) с повышением температуры.</w:t>
      </w:r>
    </w:p>
    <w:p w:rsidR="00DB511E" w:rsidRPr="007C63FA" w:rsidRDefault="00DB511E" w:rsidP="00DB511E">
      <w:pPr>
        <w:spacing w:after="0" w:line="240" w:lineRule="auto"/>
        <w:ind w:firstLine="851"/>
        <w:jc w:val="both"/>
        <w:rPr>
          <w:rFonts w:ascii="Times New Roman" w:hAnsi="Times New Roman"/>
          <w:bCs/>
          <w:sz w:val="28"/>
          <w:szCs w:val="28"/>
          <w:lang w:val="ru-RU"/>
        </w:rPr>
      </w:pPr>
      <w:r w:rsidRPr="00DB511E">
        <w:rPr>
          <w:rFonts w:ascii="Times New Roman" w:hAnsi="Times New Roman"/>
          <w:bCs/>
          <w:sz w:val="28"/>
          <w:szCs w:val="28"/>
          <w:lang w:val="ru-RU"/>
        </w:rPr>
        <w:t>Анализ характеристик, полученных в ходе испытаний формовочных материалов CaTiO</w:t>
      </w:r>
      <w:r w:rsidRPr="00DB511E">
        <w:rPr>
          <w:rFonts w:ascii="Times New Roman" w:hAnsi="Times New Roman"/>
          <w:bCs/>
          <w:sz w:val="28"/>
          <w:szCs w:val="28"/>
          <w:vertAlign w:val="subscript"/>
          <w:lang w:val="ru-RU"/>
        </w:rPr>
        <w:t>3</w:t>
      </w:r>
      <w:r w:rsidRPr="00DB511E">
        <w:rPr>
          <w:rFonts w:ascii="Times New Roman" w:hAnsi="Times New Roman"/>
          <w:bCs/>
          <w:sz w:val="28"/>
          <w:szCs w:val="28"/>
          <w:lang w:val="ru-RU"/>
        </w:rPr>
        <w:t xml:space="preserve"> (≤160 мкм) + смеси </w:t>
      </w:r>
      <w:r w:rsidRPr="00DB511E">
        <w:rPr>
          <w:rFonts w:ascii="Times New Roman" w:hAnsi="Times New Roman"/>
          <w:sz w:val="28"/>
          <w:lang w:val="en-US"/>
        </w:rPr>
        <w:t>NaOH</w:t>
      </w:r>
      <w:r w:rsidRPr="00DB511E">
        <w:rPr>
          <w:rFonts w:ascii="Times New Roman" w:hAnsi="Times New Roman"/>
          <w:sz w:val="28"/>
        </w:rPr>
        <w:t xml:space="preserve"> + </w:t>
      </w:r>
      <w:r w:rsidRPr="00DB511E">
        <w:rPr>
          <w:rFonts w:ascii="Times New Roman" w:hAnsi="Times New Roman"/>
          <w:sz w:val="28"/>
          <w:lang w:val="en-US"/>
        </w:rPr>
        <w:t>CaO</w:t>
      </w:r>
      <w:r w:rsidRPr="00DB511E">
        <w:rPr>
          <w:rFonts w:ascii="Times New Roman" w:hAnsi="Times New Roman"/>
          <w:sz w:val="28"/>
        </w:rPr>
        <w:t xml:space="preserve"> + </w:t>
      </w:r>
      <w:r w:rsidRPr="00DB511E">
        <w:rPr>
          <w:rFonts w:ascii="Times New Roman" w:hAnsi="Times New Roman"/>
          <w:sz w:val="28"/>
          <w:lang w:val="en-US"/>
        </w:rPr>
        <w:t>TiO</w:t>
      </w:r>
      <w:r w:rsidRPr="00DB511E">
        <w:rPr>
          <w:rFonts w:ascii="Times New Roman" w:hAnsi="Times New Roman"/>
          <w:sz w:val="28"/>
          <w:vertAlign w:val="subscript"/>
        </w:rPr>
        <w:t xml:space="preserve">2 </w:t>
      </w:r>
      <w:r w:rsidRPr="00DB511E">
        <w:rPr>
          <w:rFonts w:ascii="Times New Roman" w:hAnsi="Times New Roman"/>
          <w:bCs/>
          <w:sz w:val="28"/>
          <w:szCs w:val="28"/>
          <w:lang w:val="ru-RU"/>
        </w:rPr>
        <w:t>указывает на то, что присутствие в составе связки NaOH, вызывающее формирование титанатов натрия, связывающих CaTiO</w:t>
      </w:r>
      <w:r w:rsidRPr="00DB511E">
        <w:rPr>
          <w:rFonts w:ascii="Times New Roman" w:hAnsi="Times New Roman"/>
          <w:bCs/>
          <w:sz w:val="28"/>
          <w:szCs w:val="28"/>
          <w:vertAlign w:val="subscript"/>
          <w:lang w:val="ru-RU"/>
        </w:rPr>
        <w:t>3</w:t>
      </w:r>
      <w:r w:rsidRPr="00DB511E">
        <w:rPr>
          <w:rFonts w:ascii="Times New Roman" w:hAnsi="Times New Roman"/>
          <w:bCs/>
          <w:sz w:val="28"/>
          <w:szCs w:val="28"/>
          <w:lang w:val="ru-RU"/>
        </w:rPr>
        <w:t>, указывает на ряд недостатков таких смесей для получения отливок из титановых сплавов. Основным недостатком является отверждение смесей в интервале 150-170</w:t>
      </w:r>
      <w:r w:rsidRPr="00DB511E">
        <w:rPr>
          <w:rFonts w:ascii="Times New Roman" w:hAnsi="Times New Roman" w:cs="Times New Roman"/>
          <w:bCs/>
          <w:sz w:val="28"/>
          <w:szCs w:val="28"/>
          <w:lang w:val="ru-RU"/>
        </w:rPr>
        <w:t>º</w:t>
      </w:r>
      <w:r w:rsidRPr="00DB511E">
        <w:rPr>
          <w:rFonts w:ascii="Times New Roman" w:hAnsi="Times New Roman"/>
          <w:bCs/>
          <w:sz w:val="28"/>
          <w:szCs w:val="28"/>
          <w:lang w:val="ru-RU"/>
        </w:rPr>
        <w:t>С, что несколько ниже завершения термического расширения литейной модели и вызывает формирование трещин в литейной форме. Следующим недостатком такой связки является ее опасность использования, поскольку NaOH является едким веществом.</w:t>
      </w:r>
    </w:p>
    <w:p w:rsidR="00810D79" w:rsidRDefault="00810D79" w:rsidP="00041860">
      <w:pPr>
        <w:spacing w:after="0" w:line="240" w:lineRule="auto"/>
        <w:ind w:firstLine="851"/>
        <w:jc w:val="both"/>
        <w:rPr>
          <w:rFonts w:ascii="Times New Roman" w:hAnsi="Times New Roman"/>
          <w:sz w:val="28"/>
          <w:szCs w:val="28"/>
          <w:lang w:val="ru-RU"/>
        </w:rPr>
      </w:pPr>
      <w:r w:rsidRPr="00810D79">
        <w:rPr>
          <w:rFonts w:ascii="Times New Roman" w:hAnsi="Times New Roman"/>
          <w:sz w:val="28"/>
          <w:szCs w:val="28"/>
          <w:lang w:val="ru-RU"/>
        </w:rPr>
        <w:t>В связи</w:t>
      </w:r>
      <w:r>
        <w:rPr>
          <w:rFonts w:ascii="Times New Roman" w:hAnsi="Times New Roman"/>
          <w:sz w:val="28"/>
          <w:szCs w:val="28"/>
          <w:lang w:val="ru-RU"/>
        </w:rPr>
        <w:t xml:space="preserve"> с существенными недостатками использования </w:t>
      </w:r>
      <w:r w:rsidRPr="007C63FA">
        <w:rPr>
          <w:rFonts w:ascii="Times New Roman" w:hAnsi="Times New Roman"/>
          <w:bCs/>
          <w:sz w:val="28"/>
          <w:szCs w:val="28"/>
          <w:lang w:val="ru-RU"/>
        </w:rPr>
        <w:t>NaOH</w:t>
      </w:r>
      <w:r w:rsidRPr="00810D79">
        <w:rPr>
          <w:rFonts w:ascii="Times New Roman" w:hAnsi="Times New Roman"/>
          <w:sz w:val="28"/>
          <w:szCs w:val="28"/>
          <w:lang w:val="ru-RU"/>
        </w:rPr>
        <w:t xml:space="preserve"> была рассмотрена возможность использования формовочных материалов на основе </w:t>
      </w:r>
      <w:r w:rsidRPr="00810D79">
        <w:rPr>
          <w:rFonts w:ascii="Times New Roman" w:hAnsi="Times New Roman"/>
          <w:sz w:val="28"/>
          <w:szCs w:val="28"/>
          <w:lang w:val="en-US"/>
        </w:rPr>
        <w:t>CaTiO</w:t>
      </w:r>
      <w:r w:rsidRPr="00810D79">
        <w:rPr>
          <w:rFonts w:ascii="Times New Roman" w:hAnsi="Times New Roman"/>
          <w:sz w:val="28"/>
          <w:szCs w:val="28"/>
          <w:vertAlign w:val="subscript"/>
          <w:lang w:val="ru-RU"/>
        </w:rPr>
        <w:t>3</w:t>
      </w:r>
      <w:r w:rsidRPr="00810D79">
        <w:rPr>
          <w:rFonts w:ascii="Times New Roman" w:hAnsi="Times New Roman"/>
          <w:sz w:val="28"/>
          <w:szCs w:val="28"/>
          <w:lang w:val="ru-RU"/>
        </w:rPr>
        <w:t xml:space="preserve"> со связкой 5%</w:t>
      </w:r>
      <w:r>
        <w:rPr>
          <w:rFonts w:ascii="Times New Roman" w:hAnsi="Times New Roman"/>
          <w:sz w:val="28"/>
          <w:szCs w:val="28"/>
          <w:lang w:val="ru-RU"/>
        </w:rPr>
        <w:t xml:space="preserve"> </w:t>
      </w:r>
      <w:r w:rsidRPr="00810D79">
        <w:rPr>
          <w:rFonts w:ascii="Times New Roman" w:hAnsi="Times New Roman"/>
          <w:sz w:val="28"/>
          <w:szCs w:val="28"/>
          <w:lang w:val="en-US"/>
        </w:rPr>
        <w:t>Ca</w:t>
      </w:r>
      <w:r w:rsidRPr="00810D79">
        <w:rPr>
          <w:rFonts w:ascii="Times New Roman" w:hAnsi="Times New Roman"/>
          <w:sz w:val="28"/>
          <w:szCs w:val="28"/>
          <w:lang w:val="ru-RU"/>
        </w:rPr>
        <w:t>(</w:t>
      </w:r>
      <w:r w:rsidRPr="00810D79">
        <w:rPr>
          <w:rFonts w:ascii="Times New Roman" w:hAnsi="Times New Roman"/>
          <w:sz w:val="28"/>
          <w:szCs w:val="28"/>
          <w:lang w:val="en-US"/>
        </w:rPr>
        <w:t>OH</w:t>
      </w:r>
      <w:r w:rsidRPr="00810D79">
        <w:rPr>
          <w:rFonts w:ascii="Times New Roman" w:hAnsi="Times New Roman"/>
          <w:sz w:val="28"/>
          <w:szCs w:val="28"/>
          <w:lang w:val="ru-RU"/>
        </w:rPr>
        <w:t>)</w:t>
      </w:r>
      <w:r w:rsidRPr="00810D79">
        <w:rPr>
          <w:rFonts w:ascii="Times New Roman" w:hAnsi="Times New Roman"/>
          <w:sz w:val="28"/>
          <w:szCs w:val="28"/>
          <w:vertAlign w:val="subscript"/>
          <w:lang w:val="ru-RU"/>
        </w:rPr>
        <w:t>2</w:t>
      </w:r>
      <w:r w:rsidRPr="00810D79">
        <w:rPr>
          <w:rFonts w:ascii="Times New Roman" w:hAnsi="Times New Roman"/>
          <w:sz w:val="28"/>
          <w:szCs w:val="28"/>
          <w:lang w:val="ru-RU"/>
        </w:rPr>
        <w:t xml:space="preserve"> </w:t>
      </w:r>
      <w:r w:rsidRPr="00810D79">
        <w:rPr>
          <w:rFonts w:ascii="Times New Roman" w:hAnsi="Times New Roman"/>
          <w:sz w:val="28"/>
          <w:szCs w:val="28"/>
        </w:rPr>
        <w:t>и</w:t>
      </w:r>
      <w:r w:rsidRPr="00810D79">
        <w:rPr>
          <w:rFonts w:ascii="Times New Roman" w:hAnsi="Times New Roman"/>
          <w:sz w:val="28"/>
          <w:szCs w:val="28"/>
          <w:lang w:val="ru-RU"/>
        </w:rPr>
        <w:t xml:space="preserve"> </w:t>
      </w:r>
      <w:r w:rsidRPr="00810D79">
        <w:rPr>
          <w:rFonts w:ascii="Times New Roman" w:hAnsi="Times New Roman"/>
          <w:sz w:val="28"/>
          <w:szCs w:val="28"/>
          <w:lang w:val="en-US"/>
        </w:rPr>
        <w:t>TiO</w:t>
      </w:r>
      <w:r w:rsidR="00DE7088">
        <w:rPr>
          <w:rFonts w:ascii="Times New Roman" w:hAnsi="Times New Roman"/>
          <w:sz w:val="28"/>
          <w:szCs w:val="28"/>
          <w:vertAlign w:val="subscript"/>
          <w:lang w:val="ru-RU"/>
        </w:rPr>
        <w:t>2</w:t>
      </w:r>
      <w:r w:rsidRPr="00810D79">
        <w:rPr>
          <w:rFonts w:ascii="Times New Roman" w:hAnsi="Times New Roman"/>
          <w:sz w:val="28"/>
          <w:szCs w:val="28"/>
          <w:lang w:val="ru-RU"/>
        </w:rPr>
        <w:t xml:space="preserve">. В таких материалах после завершения процедуры спекания единственной фазой является титанат кальция. По аналогии с предыдущими исследованиями в автоклаве при давлении 8-10 атм (0,8-1 МПа) были получены цилиндрические образцы </w:t>
      </w:r>
      <w:r w:rsidRPr="00810D79">
        <w:rPr>
          <w:rFonts w:ascii="Times New Roman" w:hAnsi="Times New Roman"/>
          <w:sz w:val="28"/>
          <w:szCs w:val="28"/>
          <w:lang w:val="ru-RU"/>
        </w:rPr>
        <w:sym w:font="Symbol" w:char="F0C6"/>
      </w:r>
      <w:r w:rsidRPr="00810D79">
        <w:rPr>
          <w:rFonts w:ascii="Times New Roman" w:hAnsi="Times New Roman"/>
          <w:sz w:val="28"/>
          <w:szCs w:val="28"/>
          <w:lang w:val="ru-RU"/>
        </w:rPr>
        <w:t xml:space="preserve">30 и 40 мм и литейные формы с использованием модели, представленной на рисунке </w:t>
      </w:r>
      <w:r w:rsidR="00130D39">
        <w:rPr>
          <w:rFonts w:ascii="Times New Roman" w:hAnsi="Times New Roman"/>
          <w:sz w:val="28"/>
          <w:szCs w:val="28"/>
          <w:lang w:val="ru-RU"/>
        </w:rPr>
        <w:t>1</w:t>
      </w:r>
      <w:r w:rsidR="008414D0">
        <w:rPr>
          <w:rFonts w:ascii="Times New Roman" w:hAnsi="Times New Roman"/>
          <w:sz w:val="28"/>
          <w:szCs w:val="28"/>
          <w:lang w:val="ru-RU"/>
        </w:rPr>
        <w:t>2</w:t>
      </w:r>
      <w:r w:rsidRPr="00810D79">
        <w:rPr>
          <w:rFonts w:ascii="Times New Roman" w:hAnsi="Times New Roman"/>
          <w:sz w:val="28"/>
          <w:szCs w:val="28"/>
          <w:lang w:val="ru-RU"/>
        </w:rPr>
        <w:t>. В экспериментах также были использованы рециркулированные порошки, полученные повторным плавлением литейных форм и образцов с содержанием связки 5 и 10% (</w:t>
      </w:r>
      <w:r w:rsidRPr="00810D79">
        <w:rPr>
          <w:rFonts w:ascii="Times New Roman" w:hAnsi="Times New Roman"/>
          <w:sz w:val="28"/>
          <w:szCs w:val="28"/>
          <w:lang w:val="en-US"/>
        </w:rPr>
        <w:t>NaOH</w:t>
      </w:r>
      <w:r w:rsidRPr="00810D79">
        <w:rPr>
          <w:rFonts w:ascii="Times New Roman" w:hAnsi="Times New Roman"/>
          <w:sz w:val="28"/>
          <w:szCs w:val="28"/>
          <w:lang w:val="ru-RU"/>
        </w:rPr>
        <w:t xml:space="preserve">, </w:t>
      </w:r>
      <w:r w:rsidRPr="00810D79">
        <w:rPr>
          <w:rFonts w:ascii="Times New Roman" w:hAnsi="Times New Roman"/>
          <w:sz w:val="28"/>
          <w:szCs w:val="28"/>
          <w:lang w:val="en-US"/>
        </w:rPr>
        <w:t>Ca</w:t>
      </w:r>
      <w:r w:rsidRPr="00810D79">
        <w:rPr>
          <w:rFonts w:ascii="Times New Roman" w:hAnsi="Times New Roman"/>
          <w:sz w:val="28"/>
          <w:szCs w:val="28"/>
          <w:lang w:val="ru-RU"/>
        </w:rPr>
        <w:t>(</w:t>
      </w:r>
      <w:r w:rsidRPr="00810D79">
        <w:rPr>
          <w:rFonts w:ascii="Times New Roman" w:hAnsi="Times New Roman"/>
          <w:sz w:val="28"/>
          <w:szCs w:val="28"/>
          <w:lang w:val="en-US"/>
        </w:rPr>
        <w:t>OH</w:t>
      </w:r>
      <w:r w:rsidRPr="00810D79">
        <w:rPr>
          <w:rFonts w:ascii="Times New Roman" w:hAnsi="Times New Roman"/>
          <w:sz w:val="28"/>
          <w:szCs w:val="28"/>
          <w:lang w:val="ru-RU"/>
        </w:rPr>
        <w:t>)</w:t>
      </w:r>
      <w:r w:rsidRPr="00810D79">
        <w:rPr>
          <w:rFonts w:ascii="Times New Roman" w:hAnsi="Times New Roman"/>
          <w:sz w:val="28"/>
          <w:szCs w:val="28"/>
          <w:vertAlign w:val="subscript"/>
          <w:lang w:val="ru-RU"/>
        </w:rPr>
        <w:t>2</w:t>
      </w:r>
      <w:r w:rsidRPr="00810D79">
        <w:rPr>
          <w:rFonts w:ascii="Times New Roman" w:hAnsi="Times New Roman"/>
          <w:sz w:val="28"/>
          <w:szCs w:val="28"/>
          <w:lang w:val="ru-RU"/>
        </w:rPr>
        <w:t xml:space="preserve"> </w:t>
      </w:r>
      <w:r w:rsidRPr="00810D79">
        <w:rPr>
          <w:rFonts w:ascii="Times New Roman" w:hAnsi="Times New Roman"/>
          <w:sz w:val="28"/>
          <w:szCs w:val="28"/>
        </w:rPr>
        <w:t>и</w:t>
      </w:r>
      <w:r w:rsidRPr="00810D79">
        <w:rPr>
          <w:rFonts w:ascii="Times New Roman" w:hAnsi="Times New Roman"/>
          <w:sz w:val="28"/>
          <w:szCs w:val="28"/>
          <w:lang w:val="ru-RU"/>
        </w:rPr>
        <w:t xml:space="preserve"> </w:t>
      </w:r>
      <w:r w:rsidRPr="00810D79">
        <w:rPr>
          <w:rFonts w:ascii="Times New Roman" w:hAnsi="Times New Roman"/>
          <w:sz w:val="28"/>
          <w:szCs w:val="28"/>
          <w:lang w:val="en-US"/>
        </w:rPr>
        <w:t>TiO</w:t>
      </w:r>
      <w:r w:rsidRPr="00810D79">
        <w:rPr>
          <w:rFonts w:ascii="Times New Roman" w:hAnsi="Times New Roman"/>
          <w:sz w:val="28"/>
          <w:szCs w:val="28"/>
          <w:vertAlign w:val="subscript"/>
          <w:lang w:val="ru-RU"/>
        </w:rPr>
        <w:t>2</w:t>
      </w:r>
      <w:r w:rsidRPr="00810D79">
        <w:rPr>
          <w:rFonts w:ascii="Times New Roman" w:hAnsi="Times New Roman"/>
          <w:sz w:val="28"/>
          <w:szCs w:val="28"/>
          <w:lang w:val="ru-RU"/>
        </w:rPr>
        <w:t xml:space="preserve">). После плавления остаточное содержание </w:t>
      </w:r>
      <w:r w:rsidRPr="00810D79">
        <w:rPr>
          <w:rFonts w:ascii="Times New Roman" w:hAnsi="Times New Roman"/>
          <w:sz w:val="28"/>
          <w:szCs w:val="28"/>
          <w:lang w:val="en-US"/>
        </w:rPr>
        <w:t>Na</w:t>
      </w:r>
      <w:r w:rsidRPr="00810D79">
        <w:rPr>
          <w:rFonts w:ascii="Times New Roman" w:hAnsi="Times New Roman"/>
          <w:sz w:val="28"/>
          <w:szCs w:val="28"/>
          <w:lang w:val="ru-RU"/>
        </w:rPr>
        <w:t xml:space="preserve"> в них составляло 0,47 и 1,12 мас.% соответственно. Такие материалы после обработки в автоклаве имели не существенную прочность (0,76 МПа), однако после нагрева до 1100</w:t>
      </w:r>
      <w:r w:rsidRPr="00810D79">
        <w:rPr>
          <w:rFonts w:ascii="Times New Roman" w:hAnsi="Times New Roman"/>
          <w:sz w:val="28"/>
          <w:szCs w:val="28"/>
          <w:lang w:val="ru-RU"/>
        </w:rPr>
        <w:sym w:font="Symbol" w:char="F0B0"/>
      </w:r>
      <w:r w:rsidRPr="00810D79">
        <w:rPr>
          <w:rFonts w:ascii="Times New Roman" w:hAnsi="Times New Roman"/>
          <w:sz w:val="28"/>
          <w:szCs w:val="28"/>
          <w:lang w:val="ru-RU"/>
        </w:rPr>
        <w:t xml:space="preserve">С и выдержки в течение 3х часов прочность таких материалов существенно </w:t>
      </w:r>
      <w:r w:rsidRPr="00810D79">
        <w:rPr>
          <w:rFonts w:ascii="Times New Roman" w:hAnsi="Times New Roman"/>
          <w:sz w:val="28"/>
          <w:szCs w:val="28"/>
          <w:lang w:val="ru-RU"/>
        </w:rPr>
        <w:lastRenderedPageBreak/>
        <w:t xml:space="preserve">возрастала </w:t>
      </w:r>
      <w:r w:rsidRPr="00041860">
        <w:rPr>
          <w:rFonts w:ascii="Times New Roman" w:hAnsi="Times New Roman"/>
          <w:sz w:val="28"/>
          <w:szCs w:val="28"/>
          <w:lang w:val="ru-RU"/>
        </w:rPr>
        <w:t xml:space="preserve">(рисунок </w:t>
      </w:r>
      <w:r w:rsidR="00945FE1">
        <w:rPr>
          <w:rFonts w:ascii="Times New Roman" w:hAnsi="Times New Roman"/>
          <w:sz w:val="28"/>
          <w:szCs w:val="28"/>
          <w:lang w:val="ru-RU"/>
        </w:rPr>
        <w:t>71</w:t>
      </w:r>
      <w:r w:rsidRPr="00041860">
        <w:rPr>
          <w:rFonts w:ascii="Times New Roman" w:hAnsi="Times New Roman"/>
          <w:sz w:val="28"/>
          <w:szCs w:val="28"/>
          <w:lang w:val="ru-RU"/>
        </w:rPr>
        <w:t>)</w:t>
      </w:r>
      <w:r w:rsidR="00041860">
        <w:rPr>
          <w:rFonts w:ascii="Times New Roman" w:hAnsi="Times New Roman"/>
          <w:sz w:val="28"/>
          <w:szCs w:val="28"/>
          <w:lang w:val="ru-RU"/>
        </w:rPr>
        <w:t>,</w:t>
      </w:r>
      <w:r w:rsidRPr="00810D79">
        <w:rPr>
          <w:rFonts w:ascii="Times New Roman" w:hAnsi="Times New Roman"/>
          <w:sz w:val="28"/>
          <w:szCs w:val="28"/>
          <w:lang w:val="ru-RU"/>
        </w:rPr>
        <w:t xml:space="preserve"> </w:t>
      </w:r>
      <w:r w:rsidR="00041860">
        <w:rPr>
          <w:rFonts w:ascii="Times New Roman" w:hAnsi="Times New Roman"/>
          <w:sz w:val="28"/>
          <w:szCs w:val="28"/>
          <w:lang w:val="ru-RU"/>
        </w:rPr>
        <w:t>при этом у</w:t>
      </w:r>
      <w:r w:rsidRPr="00810D79">
        <w:rPr>
          <w:rFonts w:ascii="Times New Roman" w:hAnsi="Times New Roman"/>
          <w:sz w:val="28"/>
          <w:szCs w:val="28"/>
          <w:lang w:val="ru-RU"/>
        </w:rPr>
        <w:t xml:space="preserve">садка для материалов с содержанием </w:t>
      </w:r>
      <w:r w:rsidRPr="00810D79">
        <w:rPr>
          <w:rFonts w:ascii="Times New Roman" w:hAnsi="Times New Roman"/>
          <w:sz w:val="28"/>
          <w:szCs w:val="28"/>
          <w:lang w:val="en-US"/>
        </w:rPr>
        <w:t>NaOH</w:t>
      </w:r>
      <w:r w:rsidRPr="00810D79">
        <w:rPr>
          <w:rFonts w:ascii="Times New Roman" w:hAnsi="Times New Roman"/>
          <w:sz w:val="28"/>
          <w:szCs w:val="28"/>
          <w:lang w:val="ru-RU"/>
        </w:rPr>
        <w:t xml:space="preserve"> до 0,47 мас.% после отжига при 1150</w:t>
      </w:r>
      <w:r w:rsidRPr="00810D79">
        <w:rPr>
          <w:rFonts w:ascii="Times New Roman" w:hAnsi="Times New Roman"/>
          <w:sz w:val="28"/>
          <w:szCs w:val="28"/>
          <w:lang w:val="ru-RU"/>
        </w:rPr>
        <w:sym w:font="Symbol" w:char="F0B0"/>
      </w:r>
      <w:r w:rsidRPr="00810D79">
        <w:rPr>
          <w:rFonts w:ascii="Times New Roman" w:hAnsi="Times New Roman"/>
          <w:sz w:val="28"/>
          <w:szCs w:val="28"/>
          <w:lang w:val="ru-RU"/>
        </w:rPr>
        <w:t xml:space="preserve">С оставалась на уровне 2,6-3% (рисунок </w:t>
      </w:r>
      <w:r w:rsidR="00100119">
        <w:rPr>
          <w:rFonts w:ascii="Times New Roman" w:hAnsi="Times New Roman"/>
          <w:sz w:val="28"/>
          <w:szCs w:val="28"/>
          <w:lang w:val="ru-RU"/>
        </w:rPr>
        <w:t>7</w:t>
      </w:r>
      <w:r w:rsidR="00945FE1">
        <w:rPr>
          <w:rFonts w:ascii="Times New Roman" w:hAnsi="Times New Roman"/>
          <w:sz w:val="28"/>
          <w:szCs w:val="28"/>
          <w:lang w:val="ru-RU"/>
        </w:rPr>
        <w:t>2</w:t>
      </w:r>
      <w:r w:rsidRPr="00810D79">
        <w:rPr>
          <w:rFonts w:ascii="Times New Roman" w:hAnsi="Times New Roman"/>
          <w:sz w:val="28"/>
          <w:szCs w:val="28"/>
          <w:lang w:val="ru-RU"/>
        </w:rPr>
        <w:t xml:space="preserve">), в то время как для материала с содержанием </w:t>
      </w:r>
      <w:r w:rsidRPr="00810D79">
        <w:rPr>
          <w:rFonts w:ascii="Times New Roman" w:hAnsi="Times New Roman"/>
          <w:sz w:val="28"/>
          <w:szCs w:val="28"/>
          <w:lang w:val="en-US"/>
        </w:rPr>
        <w:t>NaOH</w:t>
      </w:r>
      <w:r w:rsidRPr="00810D79">
        <w:rPr>
          <w:rFonts w:ascii="Times New Roman" w:hAnsi="Times New Roman"/>
          <w:sz w:val="28"/>
          <w:szCs w:val="28"/>
          <w:lang w:val="ru-RU"/>
        </w:rPr>
        <w:t xml:space="preserve"> 1,12 мас.% усадка составляла 5,8%. Дальнейшее повышение температуры приводило к повышению прочности и увеличению усадки. Таким образом, оптимальными условиями отжига формовочных материалов на основе </w:t>
      </w:r>
      <w:r w:rsidRPr="00810D79">
        <w:rPr>
          <w:rFonts w:ascii="Times New Roman" w:hAnsi="Times New Roman"/>
          <w:sz w:val="28"/>
          <w:szCs w:val="28"/>
          <w:lang w:val="en-US"/>
        </w:rPr>
        <w:t>CaTiO</w:t>
      </w:r>
      <w:r w:rsidRPr="00810D79">
        <w:rPr>
          <w:rFonts w:ascii="Times New Roman" w:hAnsi="Times New Roman"/>
          <w:sz w:val="28"/>
          <w:szCs w:val="28"/>
          <w:vertAlign w:val="subscript"/>
          <w:lang w:val="ru-RU"/>
        </w:rPr>
        <w:t>3</w:t>
      </w:r>
      <w:r w:rsidRPr="00810D79">
        <w:rPr>
          <w:rFonts w:ascii="Times New Roman" w:hAnsi="Times New Roman"/>
          <w:sz w:val="28"/>
          <w:szCs w:val="28"/>
          <w:lang w:val="ru-RU"/>
        </w:rPr>
        <w:t xml:space="preserve"> и </w:t>
      </w:r>
      <w:r w:rsidRPr="00DE7088">
        <w:rPr>
          <w:rFonts w:ascii="Times New Roman" w:hAnsi="Times New Roman"/>
          <w:sz w:val="28"/>
          <w:szCs w:val="28"/>
          <w:lang w:val="en-US"/>
        </w:rPr>
        <w:t>CaTiO</w:t>
      </w:r>
      <w:r w:rsidRPr="00DE7088">
        <w:rPr>
          <w:rFonts w:ascii="Times New Roman" w:hAnsi="Times New Roman"/>
          <w:sz w:val="28"/>
          <w:szCs w:val="28"/>
          <w:vertAlign w:val="subscript"/>
          <w:lang w:val="ru-RU"/>
        </w:rPr>
        <w:t>3</w:t>
      </w:r>
      <w:r w:rsidR="00B63123" w:rsidRPr="00DE7088">
        <w:rPr>
          <w:rFonts w:ascii="Times New Roman" w:hAnsi="Times New Roman"/>
          <w:sz w:val="28"/>
          <w:szCs w:val="28"/>
          <w:vertAlign w:val="subscript"/>
          <w:lang w:val="ru-RU"/>
        </w:rPr>
        <w:t xml:space="preserve"> </w:t>
      </w:r>
      <w:r w:rsidRPr="00DE7088">
        <w:rPr>
          <w:rFonts w:ascii="Times New Roman" w:hAnsi="Times New Roman"/>
          <w:sz w:val="28"/>
          <w:szCs w:val="28"/>
          <w:lang w:val="ru-RU"/>
        </w:rPr>
        <w:t>(</w:t>
      </w:r>
      <w:r w:rsidR="00DE7088" w:rsidRPr="00DE7088">
        <w:rPr>
          <w:rFonts w:ascii="Times New Roman" w:hAnsi="Times New Roman"/>
          <w:sz w:val="28"/>
          <w:szCs w:val="28"/>
          <w:lang w:val="ru-RU"/>
        </w:rPr>
        <w:t xml:space="preserve">содержащим до </w:t>
      </w:r>
      <w:r w:rsidRPr="00DE7088">
        <w:rPr>
          <w:rFonts w:ascii="Times New Roman" w:hAnsi="Times New Roman"/>
          <w:sz w:val="28"/>
          <w:szCs w:val="28"/>
          <w:lang w:val="ru-RU"/>
        </w:rPr>
        <w:t xml:space="preserve">0,47 мас.% </w:t>
      </w:r>
      <w:r w:rsidRPr="00DE7088">
        <w:rPr>
          <w:rFonts w:ascii="Times New Roman" w:hAnsi="Times New Roman"/>
          <w:sz w:val="28"/>
          <w:szCs w:val="28"/>
          <w:lang w:val="en-US"/>
        </w:rPr>
        <w:t>Na</w:t>
      </w:r>
      <w:r w:rsidRPr="00DE7088">
        <w:rPr>
          <w:rFonts w:ascii="Times New Roman" w:hAnsi="Times New Roman"/>
          <w:sz w:val="28"/>
          <w:szCs w:val="28"/>
          <w:lang w:val="ru-RU"/>
        </w:rPr>
        <w:t>)</w:t>
      </w:r>
      <w:r w:rsidRPr="00810D79">
        <w:rPr>
          <w:rFonts w:ascii="Times New Roman" w:hAnsi="Times New Roman"/>
          <w:sz w:val="28"/>
          <w:szCs w:val="28"/>
          <w:lang w:val="ru-RU"/>
        </w:rPr>
        <w:t xml:space="preserve"> являются 1100-1150</w:t>
      </w:r>
      <w:r w:rsidRPr="00810D79">
        <w:rPr>
          <w:rFonts w:ascii="Times New Roman" w:hAnsi="Times New Roman"/>
          <w:sz w:val="28"/>
          <w:szCs w:val="28"/>
          <w:lang w:val="ru-RU"/>
        </w:rPr>
        <w:sym w:font="Symbol" w:char="F0B0"/>
      </w:r>
      <w:r w:rsidRPr="00810D79">
        <w:rPr>
          <w:rFonts w:ascii="Times New Roman" w:hAnsi="Times New Roman"/>
          <w:sz w:val="28"/>
          <w:szCs w:val="28"/>
          <w:lang w:val="ru-RU"/>
        </w:rPr>
        <w:t>С в течение 3</w:t>
      </w:r>
      <w:r w:rsidR="008414D0">
        <w:rPr>
          <w:rFonts w:ascii="Times New Roman" w:hAnsi="Times New Roman"/>
          <w:sz w:val="28"/>
          <w:szCs w:val="28"/>
          <w:lang w:val="ru-RU"/>
        </w:rPr>
        <w:t>-</w:t>
      </w:r>
      <w:r w:rsidRPr="00810D79">
        <w:rPr>
          <w:rFonts w:ascii="Times New Roman" w:hAnsi="Times New Roman"/>
          <w:sz w:val="28"/>
          <w:szCs w:val="28"/>
          <w:lang w:val="ru-RU"/>
        </w:rPr>
        <w:t xml:space="preserve">х часов. </w:t>
      </w:r>
    </w:p>
    <w:p w:rsidR="00810D79" w:rsidRDefault="00810D79" w:rsidP="00810D79">
      <w:pPr>
        <w:spacing w:after="0" w:line="240" w:lineRule="auto"/>
        <w:ind w:firstLine="709"/>
        <w:jc w:val="both"/>
        <w:rPr>
          <w:rFonts w:ascii="Times New Roman" w:hAnsi="Times New Roman"/>
          <w:sz w:val="28"/>
          <w:szCs w:val="28"/>
          <w:lang w:val="ru-RU"/>
        </w:rPr>
      </w:pPr>
      <w:r w:rsidRPr="00810D79">
        <w:rPr>
          <w:rFonts w:ascii="Times New Roman" w:hAnsi="Times New Roman"/>
          <w:sz w:val="28"/>
          <w:szCs w:val="28"/>
          <w:lang w:val="ru-RU"/>
        </w:rPr>
        <w:t>После автоклавной сушки литейные формы для выжигания литейной модели из фотополимера подвергали нагреву в шахтной печи при следующем режиме: нагрев на всех этапах со скоростью 2-3 град/мин, изотермическая выдержка при 450</w:t>
      </w:r>
      <w:r w:rsidRPr="00810D79">
        <w:rPr>
          <w:rFonts w:ascii="Times New Roman" w:hAnsi="Times New Roman"/>
          <w:sz w:val="28"/>
          <w:szCs w:val="28"/>
          <w:lang w:val="ru-RU"/>
        </w:rPr>
        <w:sym w:font="Symbol" w:char="F0B0"/>
      </w:r>
      <w:r w:rsidRPr="00810D79">
        <w:rPr>
          <w:rFonts w:ascii="Times New Roman" w:hAnsi="Times New Roman"/>
          <w:sz w:val="28"/>
          <w:szCs w:val="28"/>
          <w:lang w:val="ru-RU"/>
        </w:rPr>
        <w:t>С в течение 120 мин и при 1100-1150</w:t>
      </w:r>
      <w:r w:rsidRPr="00810D79">
        <w:rPr>
          <w:rFonts w:ascii="Times New Roman" w:hAnsi="Times New Roman"/>
          <w:sz w:val="28"/>
          <w:szCs w:val="28"/>
          <w:lang w:val="ru-RU"/>
        </w:rPr>
        <w:sym w:font="Symbol" w:char="F0B0"/>
      </w:r>
      <w:r w:rsidRPr="00810D79">
        <w:rPr>
          <w:rFonts w:ascii="Times New Roman" w:hAnsi="Times New Roman"/>
          <w:sz w:val="28"/>
          <w:szCs w:val="28"/>
          <w:lang w:val="ru-RU"/>
        </w:rPr>
        <w:t>С в течение 180 мин. Полученные в результате предложенного способа автоклавной обработки и последующего сп</w:t>
      </w:r>
      <w:r w:rsidR="008414D0">
        <w:rPr>
          <w:rFonts w:ascii="Times New Roman" w:hAnsi="Times New Roman"/>
          <w:sz w:val="28"/>
          <w:szCs w:val="28"/>
          <w:lang w:val="ru-RU"/>
        </w:rPr>
        <w:t>екания литейные  формы имеют не</w:t>
      </w:r>
      <w:r w:rsidRPr="00810D79">
        <w:rPr>
          <w:rFonts w:ascii="Times New Roman" w:hAnsi="Times New Roman"/>
          <w:sz w:val="28"/>
          <w:szCs w:val="28"/>
          <w:lang w:val="ru-RU"/>
        </w:rPr>
        <w:t>значительные трещины</w:t>
      </w:r>
      <w:r w:rsidR="00BB4D7C" w:rsidRPr="00BB4D7C">
        <w:rPr>
          <w:rFonts w:ascii="Times New Roman" w:hAnsi="Times New Roman"/>
          <w:sz w:val="28"/>
          <w:szCs w:val="28"/>
          <w:lang w:val="ru-RU"/>
        </w:rPr>
        <w:t xml:space="preserve"> [</w:t>
      </w:r>
      <w:r w:rsidR="00F50058">
        <w:rPr>
          <w:rFonts w:ascii="Times New Roman" w:hAnsi="Times New Roman"/>
          <w:sz w:val="28"/>
          <w:szCs w:val="28"/>
          <w:lang w:val="ru-RU"/>
        </w:rPr>
        <w:fldChar w:fldCharType="begin"/>
      </w:r>
      <w:r w:rsidR="00BB4D7C">
        <w:rPr>
          <w:rFonts w:ascii="Times New Roman" w:hAnsi="Times New Roman"/>
          <w:sz w:val="28"/>
          <w:szCs w:val="28"/>
          <w:lang w:val="ru-RU"/>
        </w:rPr>
        <w:instrText xml:space="preserve"> REF Отчетонаучно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220</w:t>
      </w:r>
      <w:r w:rsidR="00F50058">
        <w:rPr>
          <w:rFonts w:ascii="Times New Roman" w:hAnsi="Times New Roman"/>
          <w:sz w:val="28"/>
          <w:szCs w:val="28"/>
          <w:lang w:val="ru-RU"/>
        </w:rPr>
        <w:fldChar w:fldCharType="end"/>
      </w:r>
      <w:r w:rsidR="00BB4D7C" w:rsidRPr="00BB4D7C">
        <w:rPr>
          <w:rFonts w:ascii="Times New Roman" w:hAnsi="Times New Roman"/>
          <w:sz w:val="28"/>
          <w:szCs w:val="28"/>
          <w:lang w:val="ru-RU"/>
        </w:rPr>
        <w:t>]</w:t>
      </w:r>
      <w:r w:rsidRPr="00810D79">
        <w:rPr>
          <w:rFonts w:ascii="Times New Roman" w:hAnsi="Times New Roman"/>
          <w:sz w:val="28"/>
          <w:szCs w:val="28"/>
          <w:lang w:val="ru-RU"/>
        </w:rPr>
        <w:t xml:space="preserve">. </w:t>
      </w:r>
    </w:p>
    <w:p w:rsidR="00B63123" w:rsidRDefault="00B63123" w:rsidP="00810D79">
      <w:pPr>
        <w:spacing w:after="0" w:line="240" w:lineRule="auto"/>
        <w:ind w:firstLine="709"/>
        <w:jc w:val="both"/>
        <w:rPr>
          <w:rFonts w:ascii="Times New Roman" w:hAnsi="Times New Roman"/>
          <w:sz w:val="28"/>
          <w:szCs w:val="28"/>
          <w:lang w:val="ru-RU"/>
        </w:rPr>
      </w:pPr>
    </w:p>
    <w:p w:rsidR="00666F34" w:rsidRPr="00810D79" w:rsidRDefault="00666F34" w:rsidP="00915565">
      <w:pPr>
        <w:spacing w:after="0" w:line="240" w:lineRule="auto"/>
        <w:jc w:val="center"/>
        <w:rPr>
          <w:rFonts w:ascii="Times New Roman" w:hAnsi="Times New Roman"/>
          <w:sz w:val="28"/>
          <w:szCs w:val="28"/>
          <w:lang w:val="ru-RU"/>
        </w:rPr>
      </w:pPr>
      <w:r>
        <w:rPr>
          <w:noProof/>
          <w:lang w:val="ru-RU" w:eastAsia="ru-RU"/>
        </w:rPr>
        <w:drawing>
          <wp:inline distT="0" distB="0" distL="0" distR="0">
            <wp:extent cx="5469368" cy="2483892"/>
            <wp:effectExtent l="0" t="0" r="0" b="0"/>
            <wp:docPr id="1829624545" name="Диаграмма 18296245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rsidR="00810D79" w:rsidRDefault="00810D79" w:rsidP="008414D0">
      <w:pPr>
        <w:spacing w:after="0" w:line="240" w:lineRule="auto"/>
        <w:jc w:val="center"/>
        <w:rPr>
          <w:rFonts w:ascii="Times New Roman" w:hAnsi="Times New Roman"/>
          <w:sz w:val="28"/>
          <w:szCs w:val="28"/>
          <w:vertAlign w:val="subscript"/>
          <w:lang w:val="ru-RU"/>
        </w:rPr>
      </w:pPr>
      <w:r w:rsidRPr="00810D79">
        <w:rPr>
          <w:rFonts w:ascii="Times New Roman" w:hAnsi="Times New Roman"/>
          <w:sz w:val="28"/>
          <w:szCs w:val="28"/>
          <w:lang w:val="ru-RU"/>
        </w:rPr>
        <w:t>Рисунок 7</w:t>
      </w:r>
      <w:r w:rsidR="00945FE1">
        <w:rPr>
          <w:rFonts w:ascii="Times New Roman" w:hAnsi="Times New Roman"/>
          <w:sz w:val="28"/>
          <w:szCs w:val="28"/>
          <w:lang w:val="ru-RU"/>
        </w:rPr>
        <w:t>1</w:t>
      </w:r>
      <w:r w:rsidRPr="00810D79">
        <w:rPr>
          <w:rFonts w:ascii="Times New Roman" w:hAnsi="Times New Roman"/>
          <w:sz w:val="28"/>
          <w:szCs w:val="28"/>
          <w:lang w:val="ru-RU"/>
        </w:rPr>
        <w:t xml:space="preserve"> – Влияние температуры спекания на прочность цилиндрических образцов из формовочного материала на основе </w:t>
      </w:r>
      <w:r w:rsidRPr="00810D79">
        <w:rPr>
          <w:rFonts w:ascii="Times New Roman" w:hAnsi="Times New Roman"/>
          <w:sz w:val="28"/>
          <w:szCs w:val="28"/>
          <w:lang w:val="en-US"/>
        </w:rPr>
        <w:t>CaTiO</w:t>
      </w:r>
      <w:r w:rsidRPr="00810D79">
        <w:rPr>
          <w:rFonts w:ascii="Times New Roman" w:hAnsi="Times New Roman"/>
          <w:sz w:val="28"/>
          <w:szCs w:val="28"/>
          <w:vertAlign w:val="subscript"/>
          <w:lang w:val="ru-RU"/>
        </w:rPr>
        <w:t>3</w:t>
      </w:r>
      <w:r w:rsidRPr="00810D79">
        <w:rPr>
          <w:rFonts w:ascii="Times New Roman" w:hAnsi="Times New Roman"/>
          <w:sz w:val="28"/>
          <w:szCs w:val="28"/>
          <w:lang w:val="ru-RU"/>
        </w:rPr>
        <w:t xml:space="preserve"> с различным содержанием </w:t>
      </w:r>
      <w:r w:rsidRPr="00810D79">
        <w:rPr>
          <w:rFonts w:ascii="Times New Roman" w:hAnsi="Times New Roman"/>
          <w:sz w:val="28"/>
          <w:szCs w:val="28"/>
          <w:lang w:val="en-US"/>
        </w:rPr>
        <w:t>Na</w:t>
      </w:r>
      <w:r w:rsidRPr="00810D79">
        <w:rPr>
          <w:rFonts w:ascii="Times New Roman" w:hAnsi="Times New Roman"/>
          <w:sz w:val="28"/>
          <w:szCs w:val="28"/>
        </w:rPr>
        <w:t xml:space="preserve"> и связкой </w:t>
      </w:r>
      <w:r w:rsidRPr="00810D79">
        <w:rPr>
          <w:rFonts w:ascii="Times New Roman" w:hAnsi="Times New Roman"/>
          <w:sz w:val="28"/>
          <w:szCs w:val="28"/>
          <w:lang w:val="ru-RU"/>
        </w:rPr>
        <w:t xml:space="preserve">5% </w:t>
      </w:r>
      <w:r w:rsidRPr="00810D79">
        <w:rPr>
          <w:rFonts w:ascii="Times New Roman" w:hAnsi="Times New Roman"/>
          <w:sz w:val="28"/>
          <w:szCs w:val="28"/>
          <w:lang w:val="en-US"/>
        </w:rPr>
        <w:t>Ca</w:t>
      </w:r>
      <w:r w:rsidRPr="00810D79">
        <w:rPr>
          <w:rFonts w:ascii="Times New Roman" w:hAnsi="Times New Roman"/>
          <w:sz w:val="28"/>
          <w:szCs w:val="28"/>
          <w:lang w:val="ru-RU"/>
        </w:rPr>
        <w:t>(</w:t>
      </w:r>
      <w:r w:rsidRPr="00810D79">
        <w:rPr>
          <w:rFonts w:ascii="Times New Roman" w:hAnsi="Times New Roman"/>
          <w:sz w:val="28"/>
          <w:szCs w:val="28"/>
          <w:lang w:val="en-US"/>
        </w:rPr>
        <w:t>OH</w:t>
      </w:r>
      <w:r w:rsidRPr="00810D79">
        <w:rPr>
          <w:rFonts w:ascii="Times New Roman" w:hAnsi="Times New Roman"/>
          <w:sz w:val="28"/>
          <w:szCs w:val="28"/>
          <w:lang w:val="ru-RU"/>
        </w:rPr>
        <w:t>)</w:t>
      </w:r>
      <w:r w:rsidRPr="00810D79">
        <w:rPr>
          <w:rFonts w:ascii="Times New Roman" w:hAnsi="Times New Roman"/>
          <w:sz w:val="28"/>
          <w:szCs w:val="28"/>
          <w:vertAlign w:val="subscript"/>
          <w:lang w:val="ru-RU"/>
        </w:rPr>
        <w:t>2</w:t>
      </w:r>
      <w:r w:rsidRPr="00810D79">
        <w:rPr>
          <w:rFonts w:ascii="Times New Roman" w:hAnsi="Times New Roman"/>
          <w:sz w:val="28"/>
          <w:szCs w:val="28"/>
          <w:lang w:val="ru-RU"/>
        </w:rPr>
        <w:t xml:space="preserve"> </w:t>
      </w:r>
      <w:r w:rsidRPr="00810D79">
        <w:rPr>
          <w:rFonts w:ascii="Times New Roman" w:hAnsi="Times New Roman"/>
          <w:sz w:val="28"/>
          <w:szCs w:val="28"/>
        </w:rPr>
        <w:t>и</w:t>
      </w:r>
      <w:r w:rsidRPr="00810D79">
        <w:rPr>
          <w:rFonts w:ascii="Times New Roman" w:hAnsi="Times New Roman"/>
          <w:sz w:val="28"/>
          <w:szCs w:val="28"/>
          <w:lang w:val="ru-RU"/>
        </w:rPr>
        <w:t xml:space="preserve"> </w:t>
      </w:r>
      <w:r w:rsidRPr="00810D79">
        <w:rPr>
          <w:rFonts w:ascii="Times New Roman" w:hAnsi="Times New Roman"/>
          <w:sz w:val="28"/>
          <w:szCs w:val="28"/>
          <w:lang w:val="en-US"/>
        </w:rPr>
        <w:t>TiO</w:t>
      </w:r>
      <w:r w:rsidRPr="00810D79">
        <w:rPr>
          <w:rFonts w:ascii="Times New Roman" w:hAnsi="Times New Roman"/>
          <w:sz w:val="28"/>
          <w:szCs w:val="28"/>
          <w:vertAlign w:val="subscript"/>
          <w:lang w:val="ru-RU"/>
        </w:rPr>
        <w:t>2</w:t>
      </w:r>
    </w:p>
    <w:p w:rsidR="00915565" w:rsidRPr="00810D79" w:rsidRDefault="00915565" w:rsidP="008414D0">
      <w:pPr>
        <w:spacing w:after="0" w:line="240" w:lineRule="auto"/>
        <w:jc w:val="center"/>
        <w:rPr>
          <w:rFonts w:ascii="Times New Roman" w:hAnsi="Times New Roman"/>
          <w:sz w:val="28"/>
          <w:szCs w:val="28"/>
          <w:lang w:val="ru-RU"/>
        </w:rPr>
      </w:pPr>
    </w:p>
    <w:p w:rsidR="00666F34" w:rsidRDefault="00666F34" w:rsidP="00B63123">
      <w:pPr>
        <w:spacing w:after="0" w:line="240" w:lineRule="auto"/>
        <w:jc w:val="center"/>
        <w:rPr>
          <w:rFonts w:ascii="Times New Roman" w:hAnsi="Times New Roman"/>
          <w:sz w:val="28"/>
          <w:szCs w:val="28"/>
          <w:lang w:val="ru-RU"/>
        </w:rPr>
      </w:pPr>
      <w:r>
        <w:rPr>
          <w:noProof/>
          <w:lang w:val="ru-RU" w:eastAsia="ru-RU"/>
        </w:rPr>
        <w:drawing>
          <wp:inline distT="0" distB="0" distL="0" distR="0">
            <wp:extent cx="5304320" cy="2719346"/>
            <wp:effectExtent l="0" t="0" r="0" b="0"/>
            <wp:docPr id="1829624546" name="Диаграмма 18296245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rsidR="00915565" w:rsidRDefault="00915565" w:rsidP="00B63123">
      <w:pPr>
        <w:spacing w:after="0" w:line="240" w:lineRule="auto"/>
        <w:jc w:val="center"/>
        <w:rPr>
          <w:rFonts w:ascii="Times New Roman" w:hAnsi="Times New Roman"/>
          <w:sz w:val="28"/>
          <w:szCs w:val="28"/>
          <w:lang w:val="ru-RU"/>
        </w:rPr>
      </w:pPr>
    </w:p>
    <w:p w:rsidR="00810D79" w:rsidRPr="00810D79" w:rsidRDefault="00810D79" w:rsidP="008414D0">
      <w:pPr>
        <w:spacing w:after="0" w:line="240" w:lineRule="auto"/>
        <w:jc w:val="center"/>
        <w:rPr>
          <w:rFonts w:ascii="Times New Roman" w:hAnsi="Times New Roman"/>
          <w:sz w:val="28"/>
          <w:szCs w:val="28"/>
          <w:lang w:val="ru-RU"/>
        </w:rPr>
      </w:pPr>
      <w:r w:rsidRPr="00810D79">
        <w:rPr>
          <w:rFonts w:ascii="Times New Roman" w:hAnsi="Times New Roman"/>
          <w:sz w:val="28"/>
          <w:szCs w:val="28"/>
          <w:lang w:val="ru-RU"/>
        </w:rPr>
        <w:t xml:space="preserve">Рисунок </w:t>
      </w:r>
      <w:r w:rsidR="00945FE1">
        <w:rPr>
          <w:rFonts w:ascii="Times New Roman" w:hAnsi="Times New Roman"/>
          <w:sz w:val="28"/>
          <w:szCs w:val="28"/>
          <w:lang w:val="ru-RU"/>
        </w:rPr>
        <w:t>72</w:t>
      </w:r>
      <w:r w:rsidRPr="00810D79">
        <w:rPr>
          <w:rFonts w:ascii="Times New Roman" w:hAnsi="Times New Roman"/>
          <w:sz w:val="28"/>
          <w:szCs w:val="28"/>
          <w:lang w:val="ru-RU"/>
        </w:rPr>
        <w:t xml:space="preserve"> – Влияние температуры спекания на прочность цилиндрических образцов из формовочного материала на основе </w:t>
      </w:r>
      <w:r w:rsidRPr="00810D79">
        <w:rPr>
          <w:rFonts w:ascii="Times New Roman" w:hAnsi="Times New Roman"/>
          <w:sz w:val="28"/>
          <w:szCs w:val="28"/>
          <w:lang w:val="en-US"/>
        </w:rPr>
        <w:t>CaTiO</w:t>
      </w:r>
      <w:r w:rsidRPr="00810D79">
        <w:rPr>
          <w:rFonts w:ascii="Times New Roman" w:hAnsi="Times New Roman"/>
          <w:sz w:val="28"/>
          <w:szCs w:val="28"/>
          <w:vertAlign w:val="subscript"/>
          <w:lang w:val="ru-RU"/>
        </w:rPr>
        <w:t>3</w:t>
      </w:r>
      <w:r w:rsidRPr="00810D79">
        <w:rPr>
          <w:rFonts w:ascii="Times New Roman" w:hAnsi="Times New Roman"/>
          <w:sz w:val="28"/>
          <w:szCs w:val="28"/>
          <w:lang w:val="ru-RU"/>
        </w:rPr>
        <w:t xml:space="preserve"> с различным содержанием </w:t>
      </w:r>
      <w:r w:rsidRPr="00810D79">
        <w:rPr>
          <w:rFonts w:ascii="Times New Roman" w:hAnsi="Times New Roman"/>
          <w:sz w:val="28"/>
          <w:szCs w:val="28"/>
          <w:lang w:val="en-US"/>
        </w:rPr>
        <w:t>Na</w:t>
      </w:r>
      <w:r w:rsidRPr="00810D79">
        <w:rPr>
          <w:rFonts w:ascii="Times New Roman" w:hAnsi="Times New Roman"/>
          <w:sz w:val="28"/>
          <w:szCs w:val="28"/>
        </w:rPr>
        <w:t xml:space="preserve"> и связкой </w:t>
      </w:r>
      <w:r w:rsidRPr="00810D79">
        <w:rPr>
          <w:rFonts w:ascii="Times New Roman" w:hAnsi="Times New Roman"/>
          <w:sz w:val="28"/>
          <w:szCs w:val="28"/>
          <w:lang w:val="ru-RU"/>
        </w:rPr>
        <w:t xml:space="preserve">5% </w:t>
      </w:r>
      <w:r w:rsidRPr="00810D79">
        <w:rPr>
          <w:rFonts w:ascii="Times New Roman" w:hAnsi="Times New Roman"/>
          <w:sz w:val="28"/>
          <w:szCs w:val="28"/>
          <w:lang w:val="en-US"/>
        </w:rPr>
        <w:t>Ca</w:t>
      </w:r>
      <w:r w:rsidRPr="00810D79">
        <w:rPr>
          <w:rFonts w:ascii="Times New Roman" w:hAnsi="Times New Roman"/>
          <w:sz w:val="28"/>
          <w:szCs w:val="28"/>
          <w:lang w:val="ru-RU"/>
        </w:rPr>
        <w:t>(</w:t>
      </w:r>
      <w:r w:rsidRPr="00810D79">
        <w:rPr>
          <w:rFonts w:ascii="Times New Roman" w:hAnsi="Times New Roman"/>
          <w:sz w:val="28"/>
          <w:szCs w:val="28"/>
          <w:lang w:val="en-US"/>
        </w:rPr>
        <w:t>OH</w:t>
      </w:r>
      <w:r w:rsidRPr="00810D79">
        <w:rPr>
          <w:rFonts w:ascii="Times New Roman" w:hAnsi="Times New Roman"/>
          <w:sz w:val="28"/>
          <w:szCs w:val="28"/>
          <w:lang w:val="ru-RU"/>
        </w:rPr>
        <w:t>)</w:t>
      </w:r>
      <w:r w:rsidRPr="00810D79">
        <w:rPr>
          <w:rFonts w:ascii="Times New Roman" w:hAnsi="Times New Roman"/>
          <w:sz w:val="28"/>
          <w:szCs w:val="28"/>
          <w:vertAlign w:val="subscript"/>
          <w:lang w:val="ru-RU"/>
        </w:rPr>
        <w:t>2</w:t>
      </w:r>
      <w:r w:rsidRPr="00810D79">
        <w:rPr>
          <w:rFonts w:ascii="Times New Roman" w:hAnsi="Times New Roman"/>
          <w:sz w:val="28"/>
          <w:szCs w:val="28"/>
          <w:lang w:val="ru-RU"/>
        </w:rPr>
        <w:t xml:space="preserve"> </w:t>
      </w:r>
      <w:r w:rsidRPr="00810D79">
        <w:rPr>
          <w:rFonts w:ascii="Times New Roman" w:hAnsi="Times New Roman"/>
          <w:sz w:val="28"/>
          <w:szCs w:val="28"/>
        </w:rPr>
        <w:t>и</w:t>
      </w:r>
      <w:r w:rsidRPr="00810D79">
        <w:rPr>
          <w:rFonts w:ascii="Times New Roman" w:hAnsi="Times New Roman"/>
          <w:sz w:val="28"/>
          <w:szCs w:val="28"/>
          <w:lang w:val="ru-RU"/>
        </w:rPr>
        <w:t xml:space="preserve"> </w:t>
      </w:r>
      <w:r w:rsidRPr="00810D79">
        <w:rPr>
          <w:rFonts w:ascii="Times New Roman" w:hAnsi="Times New Roman"/>
          <w:sz w:val="28"/>
          <w:szCs w:val="28"/>
          <w:lang w:val="en-US"/>
        </w:rPr>
        <w:t>TiO</w:t>
      </w:r>
      <w:r w:rsidRPr="00810D79">
        <w:rPr>
          <w:rFonts w:ascii="Times New Roman" w:hAnsi="Times New Roman"/>
          <w:sz w:val="28"/>
          <w:szCs w:val="28"/>
          <w:vertAlign w:val="subscript"/>
          <w:lang w:val="ru-RU"/>
        </w:rPr>
        <w:t>2</w:t>
      </w:r>
    </w:p>
    <w:p w:rsidR="005066AC" w:rsidRDefault="005066AC" w:rsidP="005066AC">
      <w:pPr>
        <w:spacing w:after="0" w:line="240" w:lineRule="auto"/>
        <w:jc w:val="both"/>
        <w:rPr>
          <w:rFonts w:ascii="Times New Roman" w:hAnsi="Times New Roman"/>
          <w:sz w:val="28"/>
          <w:szCs w:val="28"/>
          <w:lang w:val="ru-RU"/>
        </w:rPr>
      </w:pPr>
    </w:p>
    <w:p w:rsidR="005066AC" w:rsidRPr="005066AC" w:rsidRDefault="005066AC" w:rsidP="005066AC">
      <w:pPr>
        <w:spacing w:after="0" w:line="240" w:lineRule="auto"/>
        <w:ind w:firstLine="567"/>
        <w:jc w:val="both"/>
        <w:rPr>
          <w:rFonts w:ascii="Times New Roman" w:hAnsi="Times New Roman"/>
          <w:sz w:val="28"/>
          <w:szCs w:val="28"/>
          <w:lang w:val="ru-RU"/>
        </w:rPr>
      </w:pPr>
      <w:r w:rsidRPr="005066AC">
        <w:rPr>
          <w:rFonts w:ascii="Times New Roman" w:hAnsi="Times New Roman"/>
          <w:sz w:val="28"/>
          <w:szCs w:val="28"/>
          <w:lang w:val="ru-RU"/>
        </w:rPr>
        <w:t xml:space="preserve">Для оценки возможности использования смеси </w:t>
      </w:r>
      <w:r w:rsidRPr="005066AC">
        <w:rPr>
          <w:rFonts w:ascii="Times New Roman" w:hAnsi="Times New Roman"/>
          <w:sz w:val="28"/>
          <w:szCs w:val="28"/>
          <w:lang w:val="en-US"/>
        </w:rPr>
        <w:t>Ca</w:t>
      </w:r>
      <w:r w:rsidRPr="005066AC">
        <w:rPr>
          <w:rFonts w:ascii="Times New Roman" w:hAnsi="Times New Roman"/>
          <w:sz w:val="28"/>
          <w:szCs w:val="28"/>
          <w:lang w:val="ru-RU"/>
        </w:rPr>
        <w:t>(</w:t>
      </w:r>
      <w:r w:rsidRPr="005066AC">
        <w:rPr>
          <w:rFonts w:ascii="Times New Roman" w:hAnsi="Times New Roman"/>
          <w:sz w:val="28"/>
          <w:szCs w:val="28"/>
          <w:lang w:val="en-US"/>
        </w:rPr>
        <w:t>OH</w:t>
      </w:r>
      <w:r w:rsidRPr="005066AC">
        <w:rPr>
          <w:rFonts w:ascii="Times New Roman" w:hAnsi="Times New Roman"/>
          <w:sz w:val="28"/>
          <w:szCs w:val="28"/>
          <w:lang w:val="ru-RU"/>
        </w:rPr>
        <w:t>)</w:t>
      </w:r>
      <w:r w:rsidRPr="005066AC">
        <w:rPr>
          <w:rFonts w:ascii="Times New Roman" w:hAnsi="Times New Roman"/>
          <w:sz w:val="28"/>
          <w:szCs w:val="28"/>
          <w:vertAlign w:val="subscript"/>
          <w:lang w:val="ru-RU"/>
        </w:rPr>
        <w:t>2</w:t>
      </w:r>
      <w:r w:rsidRPr="005066AC">
        <w:rPr>
          <w:rFonts w:ascii="Times New Roman" w:hAnsi="Times New Roman"/>
          <w:sz w:val="28"/>
          <w:szCs w:val="28"/>
          <w:lang w:val="ru-RU"/>
        </w:rPr>
        <w:t xml:space="preserve"> </w:t>
      </w:r>
      <w:r w:rsidRPr="005066AC">
        <w:rPr>
          <w:rFonts w:ascii="Times New Roman" w:hAnsi="Times New Roman"/>
          <w:sz w:val="28"/>
          <w:szCs w:val="28"/>
        </w:rPr>
        <w:t>и</w:t>
      </w:r>
      <w:r w:rsidRPr="005066AC">
        <w:rPr>
          <w:rFonts w:ascii="Times New Roman" w:hAnsi="Times New Roman"/>
          <w:sz w:val="28"/>
          <w:szCs w:val="28"/>
          <w:lang w:val="ru-RU"/>
        </w:rPr>
        <w:t xml:space="preserve"> </w:t>
      </w:r>
      <w:r w:rsidRPr="005066AC">
        <w:rPr>
          <w:rFonts w:ascii="Times New Roman" w:hAnsi="Times New Roman"/>
          <w:sz w:val="28"/>
          <w:szCs w:val="28"/>
          <w:lang w:val="en-US"/>
        </w:rPr>
        <w:t>TiO</w:t>
      </w:r>
      <w:r w:rsidRPr="005066AC">
        <w:rPr>
          <w:rFonts w:ascii="Times New Roman" w:hAnsi="Times New Roman"/>
          <w:sz w:val="28"/>
          <w:szCs w:val="28"/>
          <w:vertAlign w:val="subscript"/>
          <w:lang w:val="ru-RU"/>
        </w:rPr>
        <w:t xml:space="preserve">2 </w:t>
      </w:r>
      <w:r w:rsidRPr="005066AC">
        <w:rPr>
          <w:rFonts w:ascii="Times New Roman" w:hAnsi="Times New Roman"/>
          <w:sz w:val="28"/>
          <w:szCs w:val="28"/>
          <w:lang w:val="ru-RU"/>
        </w:rPr>
        <w:t xml:space="preserve">в качестве связующего порошков титаната кальция были приготовлены смеси с содержанием связки 5 мас.% без добавления и с добавлением микроволокна (таблица </w:t>
      </w:r>
      <w:r w:rsidR="007435A8">
        <w:rPr>
          <w:rFonts w:ascii="Times New Roman" w:hAnsi="Times New Roman"/>
          <w:sz w:val="28"/>
          <w:szCs w:val="28"/>
          <w:lang w:val="ru-RU"/>
        </w:rPr>
        <w:t>22</w:t>
      </w:r>
      <w:r w:rsidRPr="005066AC">
        <w:rPr>
          <w:rFonts w:ascii="Times New Roman" w:hAnsi="Times New Roman"/>
          <w:sz w:val="28"/>
          <w:szCs w:val="28"/>
          <w:lang w:val="ru-RU"/>
        </w:rPr>
        <w:t>). Помимо этого</w:t>
      </w:r>
      <w:r w:rsidR="00267DAE">
        <w:rPr>
          <w:rFonts w:ascii="Times New Roman" w:hAnsi="Times New Roman"/>
          <w:sz w:val="28"/>
          <w:szCs w:val="28"/>
          <w:lang w:val="ru-RU"/>
        </w:rPr>
        <w:t>,</w:t>
      </w:r>
      <w:r w:rsidRPr="005066AC">
        <w:rPr>
          <w:rFonts w:ascii="Times New Roman" w:hAnsi="Times New Roman"/>
          <w:sz w:val="28"/>
          <w:szCs w:val="28"/>
          <w:lang w:val="ru-RU"/>
        </w:rPr>
        <w:t xml:space="preserve"> были подготовлены смеси порошков титанатов кальция с водой и микроволокном. Полученными смесями заполняли форму из фторопласта для получения цилиндрических образцов </w:t>
      </w:r>
      <w:r w:rsidRPr="005066AC">
        <w:rPr>
          <w:rFonts w:ascii="Times New Roman" w:hAnsi="Times New Roman"/>
          <w:sz w:val="28"/>
          <w:szCs w:val="28"/>
          <w:lang w:val="ru-RU"/>
        </w:rPr>
        <w:sym w:font="Symbol" w:char="F0C6"/>
      </w:r>
      <w:r w:rsidRPr="005066AC">
        <w:rPr>
          <w:rFonts w:ascii="Times New Roman" w:hAnsi="Times New Roman"/>
          <w:sz w:val="28"/>
          <w:szCs w:val="28"/>
          <w:lang w:val="ru-RU"/>
        </w:rPr>
        <w:t>30 мм и высотой 40-50 мм. После заполнения и уплотнения на вибростоле образцы вместе с формой помещались в автоклав для сушки. После сушки при 200</w:t>
      </w:r>
      <w:r w:rsidRPr="005066AC">
        <w:rPr>
          <w:rFonts w:ascii="Times New Roman" w:hAnsi="Times New Roman"/>
          <w:sz w:val="28"/>
          <w:szCs w:val="28"/>
          <w:lang w:val="ru-RU"/>
        </w:rPr>
        <w:sym w:font="Symbol" w:char="F0B0"/>
      </w:r>
      <w:r w:rsidRPr="005066AC">
        <w:rPr>
          <w:rFonts w:ascii="Times New Roman" w:hAnsi="Times New Roman"/>
          <w:sz w:val="28"/>
          <w:szCs w:val="28"/>
          <w:lang w:val="ru-RU"/>
        </w:rPr>
        <w:t>С образцы с формой извлекались. Одна часть образцов подвергалась последующей термической обработке при 1150</w:t>
      </w:r>
      <w:r w:rsidRPr="005066AC">
        <w:rPr>
          <w:rFonts w:ascii="Times New Roman" w:hAnsi="Times New Roman"/>
          <w:sz w:val="28"/>
          <w:szCs w:val="28"/>
          <w:lang w:val="ru-RU"/>
        </w:rPr>
        <w:sym w:font="Symbol" w:char="F0B0"/>
      </w:r>
      <w:r w:rsidRPr="005066AC">
        <w:rPr>
          <w:rFonts w:ascii="Times New Roman" w:hAnsi="Times New Roman"/>
          <w:sz w:val="28"/>
          <w:szCs w:val="28"/>
          <w:lang w:val="ru-RU"/>
        </w:rPr>
        <w:t>С в течение 3х часов. Производился замер изменения диаметра образцов в процессе сушки и термической обработки на основании чего определялась усадк</w:t>
      </w:r>
      <w:r w:rsidR="007435A8">
        <w:rPr>
          <w:rFonts w:ascii="Times New Roman" w:hAnsi="Times New Roman"/>
          <w:sz w:val="28"/>
          <w:szCs w:val="28"/>
          <w:lang w:val="ru-RU"/>
        </w:rPr>
        <w:t>а/разбухание образцов (рисунок 73</w:t>
      </w:r>
      <w:r w:rsidRPr="005066AC">
        <w:rPr>
          <w:rFonts w:ascii="Times New Roman" w:hAnsi="Times New Roman"/>
          <w:sz w:val="28"/>
          <w:szCs w:val="28"/>
          <w:lang w:val="ru-RU"/>
        </w:rPr>
        <w:t xml:space="preserve">). На электромеханической испытательной машине определяли прочность полученных образцов до и после термической обработки (рисунок </w:t>
      </w:r>
      <w:r w:rsidR="007435A8">
        <w:rPr>
          <w:rFonts w:ascii="Times New Roman" w:hAnsi="Times New Roman"/>
          <w:sz w:val="28"/>
          <w:szCs w:val="28"/>
          <w:lang w:val="ru-RU"/>
        </w:rPr>
        <w:t>74</w:t>
      </w:r>
      <w:r w:rsidRPr="005066AC">
        <w:rPr>
          <w:rFonts w:ascii="Times New Roman" w:hAnsi="Times New Roman"/>
          <w:sz w:val="28"/>
          <w:szCs w:val="28"/>
          <w:lang w:val="ru-RU"/>
        </w:rPr>
        <w:t>).</w:t>
      </w:r>
    </w:p>
    <w:p w:rsidR="007435A8" w:rsidRDefault="007435A8" w:rsidP="007435A8">
      <w:pPr>
        <w:spacing w:after="0" w:line="240" w:lineRule="auto"/>
        <w:jc w:val="both"/>
        <w:rPr>
          <w:rFonts w:ascii="Times New Roman" w:hAnsi="Times New Roman"/>
          <w:sz w:val="28"/>
          <w:szCs w:val="28"/>
          <w:lang w:val="ru-RU"/>
        </w:rPr>
      </w:pPr>
    </w:p>
    <w:p w:rsidR="007435A8" w:rsidRPr="007435A8" w:rsidRDefault="007435A8" w:rsidP="007435A8">
      <w:pPr>
        <w:spacing w:after="0" w:line="240" w:lineRule="auto"/>
        <w:jc w:val="both"/>
        <w:rPr>
          <w:rFonts w:ascii="Times New Roman" w:hAnsi="Times New Roman"/>
          <w:sz w:val="28"/>
          <w:szCs w:val="28"/>
          <w:lang w:val="ru-RU"/>
        </w:rPr>
      </w:pPr>
      <w:r w:rsidRPr="007435A8">
        <w:rPr>
          <w:rFonts w:ascii="Times New Roman" w:hAnsi="Times New Roman"/>
          <w:sz w:val="28"/>
          <w:szCs w:val="28"/>
          <w:lang w:val="ru-RU"/>
        </w:rPr>
        <w:t>Таблица 2</w:t>
      </w:r>
      <w:r>
        <w:rPr>
          <w:rFonts w:ascii="Times New Roman" w:hAnsi="Times New Roman"/>
          <w:sz w:val="28"/>
          <w:szCs w:val="28"/>
          <w:lang w:val="ru-RU"/>
        </w:rPr>
        <w:t>2</w:t>
      </w:r>
      <w:r w:rsidRPr="007435A8">
        <w:rPr>
          <w:rFonts w:ascii="Times New Roman" w:hAnsi="Times New Roman"/>
          <w:sz w:val="28"/>
          <w:szCs w:val="28"/>
          <w:lang w:val="ru-RU"/>
        </w:rPr>
        <w:t xml:space="preserve"> </w:t>
      </w:r>
      <w:r>
        <w:rPr>
          <w:rFonts w:ascii="Times New Roman" w:hAnsi="Times New Roman"/>
          <w:sz w:val="28"/>
          <w:szCs w:val="28"/>
          <w:lang w:val="ru-RU"/>
        </w:rPr>
        <w:t xml:space="preserve">– </w:t>
      </w:r>
      <w:r w:rsidRPr="007435A8">
        <w:rPr>
          <w:rFonts w:ascii="Times New Roman" w:hAnsi="Times New Roman"/>
          <w:sz w:val="28"/>
          <w:szCs w:val="28"/>
          <w:lang w:val="ru-RU"/>
        </w:rPr>
        <w:t xml:space="preserve">Состав смесей на основе титанатов </w:t>
      </w:r>
      <w:r>
        <w:rPr>
          <w:rFonts w:ascii="Times New Roman" w:hAnsi="Times New Roman"/>
          <w:sz w:val="28"/>
          <w:szCs w:val="28"/>
          <w:lang w:val="ru-RU"/>
        </w:rPr>
        <w:t>кальция</w:t>
      </w:r>
    </w:p>
    <w:p w:rsidR="00810D79" w:rsidRDefault="00810D79" w:rsidP="00810D79">
      <w:pPr>
        <w:spacing w:after="0" w:line="240" w:lineRule="auto"/>
        <w:jc w:val="both"/>
        <w:rPr>
          <w:rFonts w:ascii="Times New Roman" w:hAnsi="Times New Roman"/>
          <w:sz w:val="28"/>
          <w:szCs w:val="28"/>
          <w:lang w:val="ru-RU"/>
        </w:rPr>
      </w:pPr>
    </w:p>
    <w:tbl>
      <w:tblPr>
        <w:tblStyle w:val="a9"/>
        <w:tblW w:w="0" w:type="auto"/>
        <w:tblLook w:val="04A0" w:firstRow="1" w:lastRow="0" w:firstColumn="1" w:lastColumn="0" w:noHBand="0" w:noVBand="1"/>
      </w:tblPr>
      <w:tblGrid>
        <w:gridCol w:w="1526"/>
        <w:gridCol w:w="3259"/>
        <w:gridCol w:w="2393"/>
        <w:gridCol w:w="2393"/>
      </w:tblGrid>
      <w:tr w:rsidR="003D0459" w:rsidTr="003D0459">
        <w:tc>
          <w:tcPr>
            <w:tcW w:w="1526" w:type="dxa"/>
          </w:tcPr>
          <w:p w:rsidR="003D0459" w:rsidRDefault="003D0459" w:rsidP="00810D79">
            <w:pPr>
              <w:jc w:val="both"/>
              <w:rPr>
                <w:rFonts w:ascii="Times New Roman" w:hAnsi="Times New Roman"/>
                <w:sz w:val="28"/>
                <w:szCs w:val="28"/>
                <w:lang w:val="ru-RU"/>
              </w:rPr>
            </w:pPr>
            <w:r>
              <w:rPr>
                <w:rFonts w:ascii="Times New Roman" w:hAnsi="Times New Roman"/>
                <w:sz w:val="28"/>
                <w:szCs w:val="28"/>
                <w:lang w:val="ru-RU"/>
              </w:rPr>
              <w:t>№ образца</w:t>
            </w:r>
          </w:p>
        </w:tc>
        <w:tc>
          <w:tcPr>
            <w:tcW w:w="3259" w:type="dxa"/>
          </w:tcPr>
          <w:p w:rsidR="003D0459" w:rsidRDefault="003D0459" w:rsidP="00810D79">
            <w:pPr>
              <w:jc w:val="both"/>
              <w:rPr>
                <w:rFonts w:ascii="Times New Roman" w:hAnsi="Times New Roman"/>
                <w:sz w:val="28"/>
                <w:szCs w:val="28"/>
                <w:lang w:val="ru-RU"/>
              </w:rPr>
            </w:pPr>
            <w:r>
              <w:rPr>
                <w:rFonts w:ascii="Times New Roman" w:hAnsi="Times New Roman"/>
                <w:sz w:val="28"/>
                <w:szCs w:val="28"/>
                <w:lang w:val="ru-RU"/>
              </w:rPr>
              <w:t>Состав смеси</w:t>
            </w:r>
          </w:p>
        </w:tc>
        <w:tc>
          <w:tcPr>
            <w:tcW w:w="2393" w:type="dxa"/>
          </w:tcPr>
          <w:p w:rsidR="003D0459" w:rsidRDefault="003D0459" w:rsidP="00810D79">
            <w:pPr>
              <w:jc w:val="both"/>
              <w:rPr>
                <w:rFonts w:ascii="Times New Roman" w:hAnsi="Times New Roman"/>
                <w:sz w:val="28"/>
                <w:szCs w:val="28"/>
                <w:lang w:val="ru-RU"/>
              </w:rPr>
            </w:pPr>
            <w:r>
              <w:rPr>
                <w:rFonts w:ascii="Times New Roman" w:hAnsi="Times New Roman"/>
                <w:sz w:val="28"/>
                <w:szCs w:val="28"/>
                <w:lang w:val="ru-RU"/>
              </w:rPr>
              <w:t xml:space="preserve">Сушка </w:t>
            </w:r>
          </w:p>
        </w:tc>
        <w:tc>
          <w:tcPr>
            <w:tcW w:w="2393" w:type="dxa"/>
          </w:tcPr>
          <w:p w:rsidR="003D0459" w:rsidRDefault="003D0459" w:rsidP="00810D79">
            <w:pPr>
              <w:jc w:val="both"/>
              <w:rPr>
                <w:rFonts w:ascii="Times New Roman" w:hAnsi="Times New Roman"/>
                <w:sz w:val="28"/>
                <w:szCs w:val="28"/>
                <w:lang w:val="ru-RU"/>
              </w:rPr>
            </w:pPr>
            <w:r>
              <w:rPr>
                <w:rFonts w:ascii="Times New Roman" w:hAnsi="Times New Roman"/>
                <w:sz w:val="28"/>
                <w:szCs w:val="28"/>
                <w:lang w:val="ru-RU"/>
              </w:rPr>
              <w:t>Термическая обработка</w:t>
            </w:r>
          </w:p>
        </w:tc>
      </w:tr>
      <w:tr w:rsidR="003D0459" w:rsidTr="003D0459">
        <w:tc>
          <w:tcPr>
            <w:tcW w:w="1526" w:type="dxa"/>
          </w:tcPr>
          <w:p w:rsidR="003D0459" w:rsidRDefault="003D0459" w:rsidP="00810D79">
            <w:pPr>
              <w:jc w:val="both"/>
              <w:rPr>
                <w:rFonts w:ascii="Times New Roman" w:hAnsi="Times New Roman"/>
                <w:sz w:val="28"/>
                <w:szCs w:val="28"/>
                <w:lang w:val="ru-RU"/>
              </w:rPr>
            </w:pPr>
            <w:r>
              <w:rPr>
                <w:rFonts w:ascii="Times New Roman" w:hAnsi="Times New Roman"/>
                <w:sz w:val="28"/>
                <w:szCs w:val="28"/>
                <w:lang w:val="ru-RU"/>
              </w:rPr>
              <w:t>1</w:t>
            </w:r>
          </w:p>
        </w:tc>
        <w:tc>
          <w:tcPr>
            <w:tcW w:w="3259" w:type="dxa"/>
          </w:tcPr>
          <w:p w:rsidR="003D0459" w:rsidRPr="003D0459" w:rsidRDefault="003D0459" w:rsidP="003D0459">
            <w:pPr>
              <w:jc w:val="both"/>
              <w:rPr>
                <w:rFonts w:ascii="Times New Roman" w:hAnsi="Times New Roman"/>
                <w:sz w:val="28"/>
                <w:szCs w:val="28"/>
                <w:lang w:val="ru-RU"/>
              </w:rPr>
            </w:pPr>
            <w:r w:rsidRPr="003D0459">
              <w:rPr>
                <w:rFonts w:ascii="Times New Roman" w:hAnsi="Times New Roman"/>
                <w:sz w:val="28"/>
                <w:szCs w:val="28"/>
                <w:lang w:val="ru-RU"/>
              </w:rPr>
              <w:t xml:space="preserve">94,7% </w:t>
            </w:r>
            <w:r w:rsidRPr="003D0459">
              <w:rPr>
                <w:rFonts w:ascii="Times New Roman" w:hAnsi="Times New Roman"/>
                <w:sz w:val="28"/>
                <w:szCs w:val="28"/>
                <w:lang w:val="en-US"/>
              </w:rPr>
              <w:t>CaTiO</w:t>
            </w:r>
            <w:r w:rsidRPr="003D0459">
              <w:rPr>
                <w:rFonts w:ascii="Times New Roman" w:hAnsi="Times New Roman"/>
                <w:sz w:val="28"/>
                <w:szCs w:val="28"/>
                <w:vertAlign w:val="subscript"/>
                <w:lang w:val="ru-RU"/>
              </w:rPr>
              <w:t xml:space="preserve">3 </w:t>
            </w:r>
            <w:r w:rsidRPr="003D0459">
              <w:rPr>
                <w:rFonts w:ascii="Times New Roman" w:hAnsi="Times New Roman"/>
                <w:sz w:val="28"/>
                <w:szCs w:val="28"/>
                <w:lang w:val="ru-RU"/>
              </w:rPr>
              <w:t xml:space="preserve">+ 5% </w:t>
            </w:r>
            <w:r w:rsidRPr="003D0459">
              <w:rPr>
                <w:rFonts w:ascii="Times New Roman" w:hAnsi="Times New Roman"/>
                <w:sz w:val="28"/>
                <w:szCs w:val="28"/>
                <w:lang w:val="en-US"/>
              </w:rPr>
              <w:t xml:space="preserve">CaO </w:t>
            </w:r>
            <w:r w:rsidRPr="003D0459">
              <w:rPr>
                <w:rFonts w:ascii="Times New Roman" w:hAnsi="Times New Roman"/>
                <w:sz w:val="28"/>
                <w:szCs w:val="28"/>
                <w:lang w:val="ru-RU"/>
              </w:rPr>
              <w:t xml:space="preserve">+ </w:t>
            </w:r>
            <w:r w:rsidRPr="003D0459">
              <w:rPr>
                <w:rFonts w:ascii="Times New Roman" w:hAnsi="Times New Roman"/>
                <w:sz w:val="28"/>
                <w:szCs w:val="28"/>
                <w:lang w:val="en-US"/>
              </w:rPr>
              <w:t>TiO</w:t>
            </w:r>
            <w:r w:rsidRPr="003D0459">
              <w:rPr>
                <w:rFonts w:ascii="Times New Roman" w:hAnsi="Times New Roman"/>
                <w:sz w:val="28"/>
                <w:szCs w:val="28"/>
                <w:vertAlign w:val="subscript"/>
                <w:lang w:val="ru-RU"/>
              </w:rPr>
              <w:t>2</w:t>
            </w:r>
            <w:r w:rsidRPr="003D0459">
              <w:rPr>
                <w:rFonts w:ascii="Times New Roman" w:hAnsi="Times New Roman"/>
                <w:sz w:val="28"/>
                <w:szCs w:val="28"/>
                <w:vertAlign w:val="subscript"/>
                <w:lang w:val="en-US"/>
              </w:rPr>
              <w:t xml:space="preserve"> </w:t>
            </w:r>
            <w:r w:rsidRPr="003D0459">
              <w:rPr>
                <w:rFonts w:ascii="Times New Roman" w:hAnsi="Times New Roman"/>
                <w:sz w:val="28"/>
                <w:szCs w:val="28"/>
                <w:lang w:val="ru-RU"/>
              </w:rPr>
              <w:t>+ 0,3% метилцеллюлоза</w:t>
            </w:r>
          </w:p>
          <w:p w:rsidR="003D0459" w:rsidRDefault="003D0459" w:rsidP="00810D79">
            <w:pPr>
              <w:jc w:val="both"/>
              <w:rPr>
                <w:rFonts w:ascii="Times New Roman" w:hAnsi="Times New Roman"/>
                <w:sz w:val="28"/>
                <w:szCs w:val="28"/>
                <w:lang w:val="ru-RU"/>
              </w:rPr>
            </w:pPr>
          </w:p>
        </w:tc>
        <w:tc>
          <w:tcPr>
            <w:tcW w:w="2393" w:type="dxa"/>
            <w:vMerge w:val="restart"/>
          </w:tcPr>
          <w:p w:rsidR="003D0459" w:rsidRPr="003D0459" w:rsidRDefault="003D0459" w:rsidP="003D0459">
            <w:pPr>
              <w:jc w:val="both"/>
              <w:rPr>
                <w:rFonts w:ascii="Times New Roman" w:hAnsi="Times New Roman"/>
                <w:sz w:val="28"/>
                <w:szCs w:val="28"/>
                <w:lang w:val="ru-RU"/>
              </w:rPr>
            </w:pPr>
            <w:r w:rsidRPr="003D0459">
              <w:rPr>
                <w:rFonts w:ascii="Times New Roman" w:hAnsi="Times New Roman"/>
                <w:sz w:val="28"/>
                <w:szCs w:val="28"/>
                <w:lang w:val="ru-RU"/>
              </w:rPr>
              <w:t>в автоклаве при 200</w:t>
            </w:r>
            <w:r w:rsidRPr="003D0459">
              <w:rPr>
                <w:rFonts w:ascii="Times New Roman" w:hAnsi="Times New Roman"/>
                <w:sz w:val="28"/>
                <w:szCs w:val="28"/>
                <w:lang w:val="ru-RU"/>
              </w:rPr>
              <w:sym w:font="Symbol" w:char="F0B0"/>
            </w:r>
            <w:r w:rsidRPr="003D0459">
              <w:rPr>
                <w:rFonts w:ascii="Times New Roman" w:hAnsi="Times New Roman"/>
                <w:sz w:val="28"/>
                <w:szCs w:val="28"/>
                <w:lang w:val="ru-RU"/>
              </w:rPr>
              <w:t>С в течение 20 часов при давлении 8 бар</w:t>
            </w:r>
          </w:p>
          <w:p w:rsidR="003D0459" w:rsidRDefault="003D0459" w:rsidP="00810D79">
            <w:pPr>
              <w:jc w:val="both"/>
              <w:rPr>
                <w:rFonts w:ascii="Times New Roman" w:hAnsi="Times New Roman"/>
                <w:sz w:val="28"/>
                <w:szCs w:val="28"/>
                <w:lang w:val="ru-RU"/>
              </w:rPr>
            </w:pPr>
          </w:p>
        </w:tc>
        <w:tc>
          <w:tcPr>
            <w:tcW w:w="2393" w:type="dxa"/>
            <w:vMerge w:val="restart"/>
          </w:tcPr>
          <w:p w:rsidR="003D0459" w:rsidRPr="003D0459" w:rsidRDefault="003D0459" w:rsidP="003D0459">
            <w:pPr>
              <w:jc w:val="both"/>
              <w:rPr>
                <w:rFonts w:ascii="Times New Roman" w:hAnsi="Times New Roman"/>
                <w:sz w:val="28"/>
                <w:szCs w:val="28"/>
                <w:lang w:val="ru-RU"/>
              </w:rPr>
            </w:pPr>
            <w:r w:rsidRPr="003D0459">
              <w:rPr>
                <w:rFonts w:ascii="Times New Roman" w:hAnsi="Times New Roman"/>
                <w:sz w:val="28"/>
                <w:szCs w:val="28"/>
                <w:lang w:val="ru-RU"/>
              </w:rPr>
              <w:t>в печи сопротивления; скорость нагрева 3 град/мин; изотермическая выдержка при 1140°С в течение 3-х часов</w:t>
            </w:r>
          </w:p>
          <w:p w:rsidR="003D0459" w:rsidRDefault="003D0459" w:rsidP="00810D79">
            <w:pPr>
              <w:jc w:val="both"/>
              <w:rPr>
                <w:rFonts w:ascii="Times New Roman" w:hAnsi="Times New Roman"/>
                <w:sz w:val="28"/>
                <w:szCs w:val="28"/>
                <w:lang w:val="ru-RU"/>
              </w:rPr>
            </w:pPr>
          </w:p>
        </w:tc>
      </w:tr>
      <w:tr w:rsidR="003D0459" w:rsidTr="003D0459">
        <w:tc>
          <w:tcPr>
            <w:tcW w:w="1526" w:type="dxa"/>
          </w:tcPr>
          <w:p w:rsidR="003D0459" w:rsidRDefault="003D0459" w:rsidP="00810D79">
            <w:pPr>
              <w:jc w:val="both"/>
              <w:rPr>
                <w:rFonts w:ascii="Times New Roman" w:hAnsi="Times New Roman"/>
                <w:sz w:val="28"/>
                <w:szCs w:val="28"/>
                <w:lang w:val="ru-RU"/>
              </w:rPr>
            </w:pPr>
            <w:r>
              <w:rPr>
                <w:rFonts w:ascii="Times New Roman" w:hAnsi="Times New Roman"/>
                <w:sz w:val="28"/>
                <w:szCs w:val="28"/>
                <w:lang w:val="ru-RU"/>
              </w:rPr>
              <w:t>2</w:t>
            </w:r>
          </w:p>
        </w:tc>
        <w:tc>
          <w:tcPr>
            <w:tcW w:w="3259" w:type="dxa"/>
          </w:tcPr>
          <w:p w:rsidR="003D0459" w:rsidRPr="003D0459" w:rsidRDefault="003D0459" w:rsidP="003D0459">
            <w:pPr>
              <w:jc w:val="both"/>
              <w:rPr>
                <w:rFonts w:ascii="Times New Roman" w:hAnsi="Times New Roman"/>
                <w:sz w:val="28"/>
                <w:szCs w:val="28"/>
                <w:lang w:val="ru-RU"/>
              </w:rPr>
            </w:pPr>
            <w:r w:rsidRPr="003D0459">
              <w:rPr>
                <w:rFonts w:ascii="Times New Roman" w:hAnsi="Times New Roman"/>
                <w:sz w:val="28"/>
                <w:szCs w:val="28"/>
                <w:lang w:val="ru-RU"/>
              </w:rPr>
              <w:t xml:space="preserve">94,2% </w:t>
            </w:r>
            <w:r w:rsidRPr="003D0459">
              <w:rPr>
                <w:rFonts w:ascii="Times New Roman" w:hAnsi="Times New Roman"/>
                <w:sz w:val="28"/>
                <w:szCs w:val="28"/>
                <w:lang w:val="en-US"/>
              </w:rPr>
              <w:t>CaTiO</w:t>
            </w:r>
            <w:r w:rsidRPr="003D0459">
              <w:rPr>
                <w:rFonts w:ascii="Times New Roman" w:hAnsi="Times New Roman"/>
                <w:sz w:val="28"/>
                <w:szCs w:val="28"/>
                <w:vertAlign w:val="subscript"/>
                <w:lang w:val="ru-RU"/>
              </w:rPr>
              <w:t xml:space="preserve">3 </w:t>
            </w:r>
            <w:r w:rsidRPr="003D0459">
              <w:rPr>
                <w:rFonts w:ascii="Times New Roman" w:hAnsi="Times New Roman"/>
                <w:sz w:val="28"/>
                <w:szCs w:val="28"/>
                <w:lang w:val="ru-RU"/>
              </w:rPr>
              <w:t xml:space="preserve">+ 5% </w:t>
            </w:r>
            <w:r w:rsidRPr="003D0459">
              <w:rPr>
                <w:rFonts w:ascii="Times New Roman" w:hAnsi="Times New Roman"/>
                <w:sz w:val="28"/>
                <w:szCs w:val="28"/>
                <w:lang w:val="en-US"/>
              </w:rPr>
              <w:t xml:space="preserve">CaO </w:t>
            </w:r>
            <w:r w:rsidRPr="003D0459">
              <w:rPr>
                <w:rFonts w:ascii="Times New Roman" w:hAnsi="Times New Roman"/>
                <w:sz w:val="28"/>
                <w:szCs w:val="28"/>
                <w:lang w:val="ru-RU"/>
              </w:rPr>
              <w:t xml:space="preserve">+ </w:t>
            </w:r>
            <w:r w:rsidRPr="003D0459">
              <w:rPr>
                <w:rFonts w:ascii="Times New Roman" w:hAnsi="Times New Roman"/>
                <w:sz w:val="28"/>
                <w:szCs w:val="28"/>
                <w:lang w:val="en-US"/>
              </w:rPr>
              <w:t>TiO</w:t>
            </w:r>
            <w:r w:rsidRPr="003D0459">
              <w:rPr>
                <w:rFonts w:ascii="Times New Roman" w:hAnsi="Times New Roman"/>
                <w:sz w:val="28"/>
                <w:szCs w:val="28"/>
                <w:vertAlign w:val="subscript"/>
                <w:lang w:val="ru-RU"/>
              </w:rPr>
              <w:t>2</w:t>
            </w:r>
            <w:r w:rsidRPr="003D0459">
              <w:rPr>
                <w:rFonts w:ascii="Times New Roman" w:hAnsi="Times New Roman"/>
                <w:sz w:val="28"/>
                <w:szCs w:val="28"/>
                <w:vertAlign w:val="subscript"/>
                <w:lang w:val="en-US"/>
              </w:rPr>
              <w:t xml:space="preserve"> </w:t>
            </w:r>
            <w:r w:rsidRPr="003D0459">
              <w:rPr>
                <w:rFonts w:ascii="Times New Roman" w:hAnsi="Times New Roman"/>
                <w:sz w:val="28"/>
                <w:szCs w:val="28"/>
                <w:lang w:val="ru-RU"/>
              </w:rPr>
              <w:t xml:space="preserve">+ 0,3% метилцеллюлоза + </w:t>
            </w:r>
            <w:r w:rsidRPr="003D0459">
              <w:rPr>
                <w:rFonts w:ascii="Times New Roman" w:hAnsi="Times New Roman"/>
                <w:sz w:val="28"/>
                <w:szCs w:val="28"/>
                <w:lang w:val="en-US"/>
              </w:rPr>
              <w:t>0,5</w:t>
            </w:r>
            <w:r w:rsidRPr="003D0459">
              <w:rPr>
                <w:rFonts w:ascii="Times New Roman" w:hAnsi="Times New Roman"/>
                <w:sz w:val="28"/>
                <w:szCs w:val="28"/>
                <w:lang w:val="ru-RU"/>
              </w:rPr>
              <w:t>% микроволокна</w:t>
            </w:r>
          </w:p>
          <w:p w:rsidR="003D0459" w:rsidRDefault="003D0459" w:rsidP="00810D79">
            <w:pPr>
              <w:jc w:val="both"/>
              <w:rPr>
                <w:rFonts w:ascii="Times New Roman" w:hAnsi="Times New Roman"/>
                <w:sz w:val="28"/>
                <w:szCs w:val="28"/>
                <w:lang w:val="ru-RU"/>
              </w:rPr>
            </w:pPr>
          </w:p>
        </w:tc>
        <w:tc>
          <w:tcPr>
            <w:tcW w:w="2393" w:type="dxa"/>
            <w:vMerge/>
          </w:tcPr>
          <w:p w:rsidR="003D0459" w:rsidRDefault="003D0459" w:rsidP="00810D79">
            <w:pPr>
              <w:jc w:val="both"/>
              <w:rPr>
                <w:rFonts w:ascii="Times New Roman" w:hAnsi="Times New Roman"/>
                <w:sz w:val="28"/>
                <w:szCs w:val="28"/>
                <w:lang w:val="ru-RU"/>
              </w:rPr>
            </w:pPr>
          </w:p>
        </w:tc>
        <w:tc>
          <w:tcPr>
            <w:tcW w:w="2393" w:type="dxa"/>
            <w:vMerge/>
          </w:tcPr>
          <w:p w:rsidR="003D0459" w:rsidRDefault="003D0459" w:rsidP="00810D79">
            <w:pPr>
              <w:jc w:val="both"/>
              <w:rPr>
                <w:rFonts w:ascii="Times New Roman" w:hAnsi="Times New Roman"/>
                <w:sz w:val="28"/>
                <w:szCs w:val="28"/>
                <w:lang w:val="ru-RU"/>
              </w:rPr>
            </w:pPr>
          </w:p>
        </w:tc>
      </w:tr>
      <w:tr w:rsidR="003D0459" w:rsidTr="003D0459">
        <w:tc>
          <w:tcPr>
            <w:tcW w:w="1526" w:type="dxa"/>
          </w:tcPr>
          <w:p w:rsidR="003D0459" w:rsidRDefault="003D0459" w:rsidP="00810D79">
            <w:pPr>
              <w:jc w:val="both"/>
              <w:rPr>
                <w:rFonts w:ascii="Times New Roman" w:hAnsi="Times New Roman"/>
                <w:sz w:val="28"/>
                <w:szCs w:val="28"/>
                <w:lang w:val="ru-RU"/>
              </w:rPr>
            </w:pPr>
            <w:r>
              <w:rPr>
                <w:rFonts w:ascii="Times New Roman" w:hAnsi="Times New Roman"/>
                <w:sz w:val="28"/>
                <w:szCs w:val="28"/>
                <w:lang w:val="ru-RU"/>
              </w:rPr>
              <w:t>3</w:t>
            </w:r>
          </w:p>
        </w:tc>
        <w:tc>
          <w:tcPr>
            <w:tcW w:w="3259" w:type="dxa"/>
          </w:tcPr>
          <w:p w:rsidR="003D0459" w:rsidRPr="003D0459" w:rsidRDefault="003D0459" w:rsidP="003D0459">
            <w:pPr>
              <w:jc w:val="both"/>
              <w:rPr>
                <w:rFonts w:ascii="Times New Roman" w:hAnsi="Times New Roman"/>
                <w:sz w:val="28"/>
                <w:szCs w:val="28"/>
                <w:lang w:val="ru-RU"/>
              </w:rPr>
            </w:pPr>
            <w:r w:rsidRPr="003D0459">
              <w:rPr>
                <w:rFonts w:ascii="Times New Roman" w:hAnsi="Times New Roman"/>
                <w:sz w:val="28"/>
                <w:szCs w:val="28"/>
                <w:lang w:val="ru-RU"/>
              </w:rPr>
              <w:t xml:space="preserve">99,2% </w:t>
            </w:r>
            <w:r w:rsidRPr="003D0459">
              <w:rPr>
                <w:rFonts w:ascii="Times New Roman" w:hAnsi="Times New Roman"/>
                <w:sz w:val="28"/>
                <w:szCs w:val="28"/>
                <w:lang w:val="en-US"/>
              </w:rPr>
              <w:t>CaTiO</w:t>
            </w:r>
            <w:r w:rsidRPr="003D0459">
              <w:rPr>
                <w:rFonts w:ascii="Times New Roman" w:hAnsi="Times New Roman"/>
                <w:sz w:val="28"/>
                <w:szCs w:val="28"/>
                <w:vertAlign w:val="subscript"/>
                <w:lang w:val="ru-RU"/>
              </w:rPr>
              <w:t>3</w:t>
            </w:r>
            <w:r w:rsidRPr="003D0459">
              <w:rPr>
                <w:rFonts w:ascii="Times New Roman" w:hAnsi="Times New Roman"/>
                <w:sz w:val="28"/>
                <w:szCs w:val="28"/>
                <w:lang w:val="ru-RU"/>
              </w:rPr>
              <w:t xml:space="preserve"> + без связки + 0,3% метилцеллюлоза + 0,5% микроволокна</w:t>
            </w:r>
          </w:p>
          <w:p w:rsidR="003D0459" w:rsidRDefault="003D0459" w:rsidP="00810D79">
            <w:pPr>
              <w:jc w:val="both"/>
              <w:rPr>
                <w:rFonts w:ascii="Times New Roman" w:hAnsi="Times New Roman"/>
                <w:sz w:val="28"/>
                <w:szCs w:val="28"/>
                <w:lang w:val="ru-RU"/>
              </w:rPr>
            </w:pPr>
          </w:p>
        </w:tc>
        <w:tc>
          <w:tcPr>
            <w:tcW w:w="2393" w:type="dxa"/>
            <w:vMerge/>
          </w:tcPr>
          <w:p w:rsidR="003D0459" w:rsidRDefault="003D0459" w:rsidP="00810D79">
            <w:pPr>
              <w:jc w:val="both"/>
              <w:rPr>
                <w:rFonts w:ascii="Times New Roman" w:hAnsi="Times New Roman"/>
                <w:sz w:val="28"/>
                <w:szCs w:val="28"/>
                <w:lang w:val="ru-RU"/>
              </w:rPr>
            </w:pPr>
          </w:p>
        </w:tc>
        <w:tc>
          <w:tcPr>
            <w:tcW w:w="2393" w:type="dxa"/>
            <w:vMerge/>
          </w:tcPr>
          <w:p w:rsidR="003D0459" w:rsidRDefault="003D0459" w:rsidP="00810D79">
            <w:pPr>
              <w:jc w:val="both"/>
              <w:rPr>
                <w:rFonts w:ascii="Times New Roman" w:hAnsi="Times New Roman"/>
                <w:sz w:val="28"/>
                <w:szCs w:val="28"/>
                <w:lang w:val="ru-RU"/>
              </w:rPr>
            </w:pPr>
          </w:p>
        </w:tc>
      </w:tr>
    </w:tbl>
    <w:p w:rsidR="003D0459" w:rsidRDefault="003D0459" w:rsidP="00810D79">
      <w:pPr>
        <w:spacing w:after="0" w:line="240" w:lineRule="auto"/>
        <w:jc w:val="both"/>
        <w:rPr>
          <w:rFonts w:ascii="Times New Roman" w:hAnsi="Times New Roman"/>
          <w:sz w:val="28"/>
          <w:szCs w:val="28"/>
          <w:lang w:val="ru-RU"/>
        </w:rPr>
      </w:pPr>
    </w:p>
    <w:p w:rsidR="003D0459" w:rsidRDefault="003D0459" w:rsidP="003D0459">
      <w:pPr>
        <w:spacing w:after="0" w:line="240" w:lineRule="auto"/>
        <w:jc w:val="center"/>
        <w:rPr>
          <w:rFonts w:ascii="Times New Roman" w:hAnsi="Times New Roman"/>
          <w:sz w:val="28"/>
          <w:szCs w:val="28"/>
          <w:lang w:val="ru-RU"/>
        </w:rPr>
      </w:pPr>
      <w:r w:rsidRPr="003D0459">
        <w:rPr>
          <w:rFonts w:ascii="Times New Roman" w:hAnsi="Times New Roman"/>
          <w:noProof/>
          <w:sz w:val="28"/>
          <w:szCs w:val="28"/>
          <w:lang w:val="ru-RU" w:eastAsia="ru-RU"/>
        </w:rPr>
        <w:lastRenderedPageBreak/>
        <w:drawing>
          <wp:inline distT="0" distB="0" distL="0" distR="0">
            <wp:extent cx="4867440" cy="2361537"/>
            <wp:effectExtent l="0" t="0" r="0" b="0"/>
            <wp:docPr id="87" name="Диаграмма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rsidR="007435A8" w:rsidRPr="007435A8" w:rsidRDefault="007435A8" w:rsidP="007435A8">
      <w:pPr>
        <w:spacing w:after="0" w:line="240" w:lineRule="auto"/>
        <w:jc w:val="center"/>
        <w:rPr>
          <w:rFonts w:ascii="Times New Roman" w:hAnsi="Times New Roman"/>
          <w:sz w:val="28"/>
          <w:szCs w:val="28"/>
          <w:lang w:val="ru-RU"/>
        </w:rPr>
      </w:pPr>
      <w:r w:rsidRPr="007435A8">
        <w:rPr>
          <w:rFonts w:ascii="Times New Roman" w:hAnsi="Times New Roman"/>
          <w:sz w:val="28"/>
          <w:szCs w:val="28"/>
          <w:lang w:val="ru-RU"/>
        </w:rPr>
        <w:t xml:space="preserve">Рисунок </w:t>
      </w:r>
      <w:r>
        <w:rPr>
          <w:rFonts w:ascii="Times New Roman" w:hAnsi="Times New Roman"/>
          <w:sz w:val="28"/>
          <w:szCs w:val="28"/>
          <w:lang w:val="ru-RU"/>
        </w:rPr>
        <w:t xml:space="preserve">73 – </w:t>
      </w:r>
      <w:r w:rsidRPr="007435A8">
        <w:rPr>
          <w:rFonts w:ascii="Times New Roman" w:hAnsi="Times New Roman"/>
          <w:sz w:val="28"/>
          <w:szCs w:val="28"/>
          <w:lang w:val="ru-RU"/>
        </w:rPr>
        <w:t>Влияние состава формовочной смеси на изменение линейных размеров в процессе суш</w:t>
      </w:r>
      <w:r>
        <w:rPr>
          <w:rFonts w:ascii="Times New Roman" w:hAnsi="Times New Roman"/>
          <w:sz w:val="28"/>
          <w:szCs w:val="28"/>
          <w:lang w:val="ru-RU"/>
        </w:rPr>
        <w:t>к</w:t>
      </w:r>
      <w:r w:rsidRPr="007435A8">
        <w:rPr>
          <w:rFonts w:ascii="Times New Roman" w:hAnsi="Times New Roman"/>
          <w:sz w:val="28"/>
          <w:szCs w:val="28"/>
          <w:lang w:val="ru-RU"/>
        </w:rPr>
        <w:t>и и термической обработки</w:t>
      </w:r>
    </w:p>
    <w:p w:rsidR="007435A8" w:rsidRDefault="007435A8" w:rsidP="003D0459">
      <w:pPr>
        <w:spacing w:after="0" w:line="240" w:lineRule="auto"/>
        <w:jc w:val="center"/>
        <w:rPr>
          <w:rFonts w:ascii="Times New Roman" w:hAnsi="Times New Roman"/>
          <w:sz w:val="28"/>
          <w:szCs w:val="28"/>
          <w:lang w:val="ru-RU"/>
        </w:rPr>
      </w:pPr>
    </w:p>
    <w:p w:rsidR="007435A8" w:rsidRDefault="007435A8" w:rsidP="003D0459">
      <w:pPr>
        <w:spacing w:after="0" w:line="240" w:lineRule="auto"/>
        <w:jc w:val="center"/>
        <w:rPr>
          <w:rFonts w:ascii="Times New Roman" w:hAnsi="Times New Roman"/>
          <w:sz w:val="28"/>
          <w:szCs w:val="28"/>
          <w:lang w:val="ru-RU"/>
        </w:rPr>
      </w:pPr>
    </w:p>
    <w:p w:rsidR="003D0459" w:rsidRDefault="003D0459" w:rsidP="003D0459">
      <w:pPr>
        <w:spacing w:after="0" w:line="240" w:lineRule="auto"/>
        <w:jc w:val="center"/>
        <w:rPr>
          <w:rFonts w:ascii="Times New Roman" w:hAnsi="Times New Roman"/>
          <w:sz w:val="28"/>
          <w:szCs w:val="28"/>
          <w:lang w:val="ru-RU"/>
        </w:rPr>
      </w:pPr>
      <w:r w:rsidRPr="003D0459">
        <w:rPr>
          <w:rFonts w:ascii="Times New Roman" w:hAnsi="Times New Roman"/>
          <w:noProof/>
          <w:sz w:val="28"/>
          <w:szCs w:val="28"/>
          <w:lang w:val="ru-RU" w:eastAsia="ru-RU"/>
        </w:rPr>
        <w:drawing>
          <wp:inline distT="0" distB="0" distL="0" distR="0">
            <wp:extent cx="4579593" cy="2544418"/>
            <wp:effectExtent l="0" t="0" r="0" b="0"/>
            <wp:docPr id="88" name="Диаграмма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rsidR="007435A8" w:rsidRPr="007435A8" w:rsidRDefault="007435A8" w:rsidP="007435A8">
      <w:pPr>
        <w:spacing w:after="0" w:line="240" w:lineRule="auto"/>
        <w:jc w:val="center"/>
        <w:rPr>
          <w:rFonts w:ascii="Times New Roman" w:hAnsi="Times New Roman"/>
          <w:sz w:val="28"/>
          <w:szCs w:val="28"/>
          <w:lang w:val="ru-RU"/>
        </w:rPr>
      </w:pPr>
      <w:r w:rsidRPr="007435A8">
        <w:rPr>
          <w:rFonts w:ascii="Times New Roman" w:hAnsi="Times New Roman"/>
          <w:sz w:val="28"/>
          <w:szCs w:val="28"/>
          <w:lang w:val="ru-RU"/>
        </w:rPr>
        <w:t xml:space="preserve">Рисунок </w:t>
      </w:r>
      <w:r>
        <w:rPr>
          <w:rFonts w:ascii="Times New Roman" w:hAnsi="Times New Roman"/>
          <w:sz w:val="28"/>
          <w:szCs w:val="28"/>
          <w:lang w:val="ru-RU"/>
        </w:rPr>
        <w:t xml:space="preserve">74 – </w:t>
      </w:r>
      <w:r w:rsidRPr="007435A8">
        <w:rPr>
          <w:rFonts w:ascii="Times New Roman" w:hAnsi="Times New Roman"/>
          <w:sz w:val="28"/>
          <w:szCs w:val="28"/>
          <w:lang w:val="ru-RU"/>
        </w:rPr>
        <w:t>Влияние состава формовочной смеси на изменение предела прочности в процессе суш</w:t>
      </w:r>
      <w:r>
        <w:rPr>
          <w:rFonts w:ascii="Times New Roman" w:hAnsi="Times New Roman"/>
          <w:sz w:val="28"/>
          <w:szCs w:val="28"/>
          <w:lang w:val="ru-RU"/>
        </w:rPr>
        <w:t>к</w:t>
      </w:r>
      <w:r w:rsidRPr="007435A8">
        <w:rPr>
          <w:rFonts w:ascii="Times New Roman" w:hAnsi="Times New Roman"/>
          <w:sz w:val="28"/>
          <w:szCs w:val="28"/>
          <w:lang w:val="ru-RU"/>
        </w:rPr>
        <w:t>и и термической обработки</w:t>
      </w:r>
    </w:p>
    <w:p w:rsidR="007435A8" w:rsidRDefault="007435A8" w:rsidP="003D0459">
      <w:pPr>
        <w:spacing w:after="0" w:line="240" w:lineRule="auto"/>
        <w:jc w:val="center"/>
        <w:rPr>
          <w:rFonts w:ascii="Times New Roman" w:hAnsi="Times New Roman"/>
          <w:sz w:val="28"/>
          <w:szCs w:val="28"/>
          <w:lang w:val="ru-RU"/>
        </w:rPr>
      </w:pPr>
    </w:p>
    <w:p w:rsidR="005066AC" w:rsidRPr="0082542A" w:rsidRDefault="005066AC" w:rsidP="0082542A">
      <w:pPr>
        <w:spacing w:after="0" w:line="240" w:lineRule="auto"/>
        <w:ind w:firstLine="567"/>
        <w:jc w:val="both"/>
        <w:rPr>
          <w:rFonts w:ascii="Times New Roman" w:hAnsi="Times New Roman"/>
          <w:sz w:val="28"/>
          <w:szCs w:val="28"/>
          <w:lang w:val="ru-RU"/>
        </w:rPr>
      </w:pPr>
      <w:r w:rsidRPr="0082542A">
        <w:rPr>
          <w:rFonts w:ascii="Times New Roman" w:hAnsi="Times New Roman"/>
          <w:sz w:val="28"/>
          <w:szCs w:val="28"/>
          <w:lang w:val="ru-RU"/>
        </w:rPr>
        <w:t xml:space="preserve">На рисунке </w:t>
      </w:r>
      <w:r w:rsidR="007435A8">
        <w:rPr>
          <w:rFonts w:ascii="Times New Roman" w:hAnsi="Times New Roman"/>
          <w:sz w:val="28"/>
          <w:szCs w:val="28"/>
          <w:lang w:val="ru-RU"/>
        </w:rPr>
        <w:t>73</w:t>
      </w:r>
      <w:r w:rsidRPr="0082542A">
        <w:rPr>
          <w:rFonts w:ascii="Times New Roman" w:hAnsi="Times New Roman"/>
          <w:sz w:val="28"/>
          <w:szCs w:val="28"/>
          <w:lang w:val="ru-RU"/>
        </w:rPr>
        <w:t xml:space="preserve"> показано влияние состава формовочной смеси на изменение лиейных размеров образцов после сушки и термообработки. Для образца серии 1 наблюдается наибольшая усадка как после сушки, так и после термической обработки. Образец серии 2 характеризуется минимальным изменением линейных размеров, что свидетельствует о повышенной размерной стабильности состава. В серии 3 после сушки и термообработки отмечается разупрочнение и увеличение линейных размеров, что может быть связано с отсутствием связующего компонента и изменением структуры материала при нагреве. </w:t>
      </w:r>
    </w:p>
    <w:p w:rsidR="005066AC" w:rsidRPr="0082542A" w:rsidRDefault="005066AC" w:rsidP="0082542A">
      <w:pPr>
        <w:spacing w:after="0" w:line="240" w:lineRule="auto"/>
        <w:ind w:firstLine="567"/>
        <w:jc w:val="both"/>
        <w:rPr>
          <w:rFonts w:ascii="Times New Roman" w:hAnsi="Times New Roman"/>
          <w:sz w:val="28"/>
          <w:szCs w:val="28"/>
          <w:lang w:val="ru-RU"/>
        </w:rPr>
      </w:pPr>
      <w:r w:rsidRPr="0082542A">
        <w:rPr>
          <w:rFonts w:ascii="Times New Roman" w:hAnsi="Times New Roman"/>
          <w:sz w:val="28"/>
          <w:szCs w:val="28"/>
          <w:lang w:val="ru-RU"/>
        </w:rPr>
        <w:t xml:space="preserve">На рисунке </w:t>
      </w:r>
      <w:r w:rsidR="007435A8">
        <w:rPr>
          <w:rFonts w:ascii="Times New Roman" w:hAnsi="Times New Roman"/>
          <w:sz w:val="28"/>
          <w:szCs w:val="28"/>
          <w:lang w:val="ru-RU"/>
        </w:rPr>
        <w:t>74</w:t>
      </w:r>
      <w:r w:rsidRPr="0082542A">
        <w:rPr>
          <w:rFonts w:ascii="Times New Roman" w:hAnsi="Times New Roman"/>
          <w:sz w:val="28"/>
          <w:szCs w:val="28"/>
          <w:lang w:val="ru-RU"/>
        </w:rPr>
        <w:t xml:space="preserve"> представлены результаты определения предела прочности образцов после сушки и термической обработки. Наибольший предел прочности после сушки зафиксирован у серии 1, однако после термообработки наблюдается его снижение. Серия 2 демонстрирует наиболее </w:t>
      </w:r>
      <w:r w:rsidRPr="0082542A">
        <w:rPr>
          <w:rFonts w:ascii="Times New Roman" w:hAnsi="Times New Roman"/>
          <w:sz w:val="28"/>
          <w:szCs w:val="28"/>
          <w:lang w:val="ru-RU"/>
        </w:rPr>
        <w:lastRenderedPageBreak/>
        <w:t xml:space="preserve">стабильные показатели прочности как после сушки, так и после высокотемпературной обработки, что указывает на положительное влияние микроволокна на формирование структуры материала. Для серии 3 после термообработки отмечается существенное снижение прочности, обусловленное отсутствием связующего и ухудшением целостности структуры при высокотемпературном воздействии. </w:t>
      </w:r>
    </w:p>
    <w:p w:rsidR="005066AC" w:rsidRPr="0082542A" w:rsidRDefault="005066AC" w:rsidP="005066AC">
      <w:pPr>
        <w:spacing w:after="0" w:line="240" w:lineRule="auto"/>
        <w:ind w:firstLine="851"/>
        <w:jc w:val="both"/>
        <w:rPr>
          <w:rFonts w:ascii="Times New Roman" w:hAnsi="Times New Roman"/>
          <w:sz w:val="28"/>
          <w:szCs w:val="28"/>
          <w:lang w:val="ru-RU"/>
        </w:rPr>
      </w:pPr>
      <w:r w:rsidRPr="0082542A">
        <w:rPr>
          <w:rFonts w:ascii="Times New Roman" w:hAnsi="Times New Roman"/>
          <w:sz w:val="28"/>
          <w:szCs w:val="28"/>
          <w:lang w:val="ru-RU"/>
        </w:rPr>
        <w:t xml:space="preserve">Полученные результаты показывают, что введение микроволокна в состав формовочной смеси способствует снижению усадки и повышению стабильности прочностных характеристик после термической обработки. </w:t>
      </w:r>
    </w:p>
    <w:p w:rsidR="003D0459" w:rsidRPr="00810D79" w:rsidRDefault="003D0459" w:rsidP="00810D79">
      <w:pPr>
        <w:spacing w:after="0" w:line="240" w:lineRule="auto"/>
        <w:jc w:val="both"/>
        <w:rPr>
          <w:rFonts w:ascii="Times New Roman" w:hAnsi="Times New Roman"/>
          <w:sz w:val="28"/>
          <w:szCs w:val="28"/>
          <w:lang w:val="ru-RU"/>
        </w:rPr>
      </w:pPr>
    </w:p>
    <w:p w:rsidR="007517E9" w:rsidRPr="00642315" w:rsidRDefault="007517E9" w:rsidP="007517E9">
      <w:pPr>
        <w:tabs>
          <w:tab w:val="left" w:pos="7371"/>
        </w:tabs>
        <w:spacing w:after="0" w:line="230" w:lineRule="auto"/>
        <w:contextualSpacing/>
        <w:jc w:val="both"/>
        <w:rPr>
          <w:rFonts w:ascii="Times New Roman" w:hAnsi="Times New Roman"/>
          <w:b/>
          <w:bCs/>
          <w:sz w:val="28"/>
        </w:rPr>
      </w:pPr>
      <w:r w:rsidRPr="00371DCD">
        <w:rPr>
          <w:rFonts w:ascii="Times New Roman" w:hAnsi="Times New Roman"/>
          <w:b/>
          <w:bCs/>
          <w:sz w:val="28"/>
        </w:rPr>
        <w:t>Выводы по разделу 4</w:t>
      </w:r>
      <w:r>
        <w:rPr>
          <w:rFonts w:ascii="Times New Roman" w:hAnsi="Times New Roman"/>
          <w:b/>
          <w:bCs/>
          <w:sz w:val="28"/>
        </w:rPr>
        <w:t xml:space="preserve"> </w:t>
      </w:r>
    </w:p>
    <w:p w:rsidR="0082542A" w:rsidRPr="0082542A" w:rsidRDefault="0082542A" w:rsidP="0082542A">
      <w:pPr>
        <w:spacing w:after="0" w:line="240" w:lineRule="auto"/>
        <w:jc w:val="both"/>
        <w:rPr>
          <w:rFonts w:ascii="Times New Roman" w:eastAsia="Times New Roman" w:hAnsi="Times New Roman"/>
          <w:sz w:val="28"/>
          <w:szCs w:val="28"/>
          <w:lang w:val="ru-RU" w:eastAsia="ru-RU"/>
        </w:rPr>
      </w:pPr>
      <w:r w:rsidRPr="0082542A">
        <w:rPr>
          <w:rFonts w:ascii="Times New Roman" w:eastAsia="Times New Roman" w:hAnsi="Times New Roman"/>
          <w:sz w:val="28"/>
          <w:szCs w:val="28"/>
          <w:lang w:val="ru-RU" w:eastAsia="ru-RU"/>
        </w:rPr>
        <w:t>В результате проведённых исследований обоснован выбор связующих компонентов и разработаны составы формовочных смесей на основе оксида иттрия и титаната кальция, обеспечивающие получение прочных и термостойких литейных форм для литья титановых сплавов.</w:t>
      </w:r>
    </w:p>
    <w:p w:rsidR="0082542A" w:rsidRPr="0082542A" w:rsidRDefault="0082542A" w:rsidP="0082542A">
      <w:pPr>
        <w:pStyle w:val="a6"/>
        <w:numPr>
          <w:ilvl w:val="1"/>
          <w:numId w:val="28"/>
        </w:numPr>
        <w:spacing w:after="0" w:line="240" w:lineRule="auto"/>
        <w:ind w:left="284"/>
        <w:jc w:val="both"/>
        <w:rPr>
          <w:rFonts w:ascii="Times New Roman" w:hAnsi="Times New Roman"/>
          <w:sz w:val="28"/>
          <w:szCs w:val="28"/>
        </w:rPr>
      </w:pPr>
      <w:r w:rsidRPr="0082542A">
        <w:rPr>
          <w:rFonts w:ascii="Times New Roman" w:eastAsia="Times New Roman" w:hAnsi="Times New Roman"/>
          <w:sz w:val="28"/>
          <w:szCs w:val="28"/>
          <w:lang w:eastAsia="ru-RU"/>
        </w:rPr>
        <w:t>Подтверждена возможность использования водного раствора ортофосфорной кислоты и нитрата иттрия в качестве связующего для порошков Y₂O₃ с образованием фосфата иттрия (YPO</w:t>
      </w:r>
      <w:r w:rsidRPr="0082542A">
        <w:rPr>
          <w:rFonts w:ascii="Times New Roman" w:eastAsia="Times New Roman" w:hAnsi="Times New Roman"/>
          <w:sz w:val="28"/>
          <w:szCs w:val="28"/>
          <w:vertAlign w:val="subscript"/>
          <w:lang w:eastAsia="ru-RU"/>
        </w:rPr>
        <w:t>4</w:t>
      </w:r>
      <w:r w:rsidRPr="0082542A">
        <w:rPr>
          <w:rFonts w:ascii="Times New Roman" w:eastAsia="Times New Roman" w:hAnsi="Times New Roman"/>
          <w:sz w:val="28"/>
          <w:szCs w:val="28"/>
          <w:lang w:eastAsia="ru-RU"/>
        </w:rPr>
        <w:t xml:space="preserve">), обеспечивающего формирование термостойкой и химически инертной структуры формы.  </w:t>
      </w:r>
    </w:p>
    <w:p w:rsidR="006C6B7B" w:rsidRPr="0082542A" w:rsidRDefault="00270C88" w:rsidP="00270C88">
      <w:pPr>
        <w:pStyle w:val="a6"/>
        <w:numPr>
          <w:ilvl w:val="1"/>
          <w:numId w:val="28"/>
        </w:numPr>
        <w:spacing w:after="0" w:line="240" w:lineRule="auto"/>
        <w:ind w:left="284"/>
        <w:jc w:val="both"/>
        <w:rPr>
          <w:rFonts w:ascii="Times New Roman" w:hAnsi="Times New Roman"/>
          <w:sz w:val="28"/>
          <w:szCs w:val="28"/>
        </w:rPr>
      </w:pPr>
      <w:r w:rsidRPr="00270C88">
        <w:rPr>
          <w:rFonts w:ascii="Times New Roman" w:hAnsi="Times New Roman"/>
          <w:sz w:val="28"/>
          <w:szCs w:val="28"/>
        </w:rPr>
        <w:t>Проведённые исследования подтвердили возможность формирования титана</w:t>
      </w:r>
      <w:r w:rsidR="00345657">
        <w:rPr>
          <w:rFonts w:ascii="Times New Roman" w:hAnsi="Times New Roman"/>
          <w:sz w:val="28"/>
          <w:szCs w:val="28"/>
        </w:rPr>
        <w:t>тов</w:t>
      </w:r>
      <w:r w:rsidRPr="00270C88">
        <w:rPr>
          <w:rFonts w:ascii="Times New Roman" w:hAnsi="Times New Roman"/>
          <w:sz w:val="28"/>
          <w:szCs w:val="28"/>
        </w:rPr>
        <w:t xml:space="preserve"> в </w:t>
      </w:r>
      <w:r w:rsidR="00345657" w:rsidRPr="00270C88">
        <w:rPr>
          <w:rFonts w:ascii="Times New Roman" w:hAnsi="Times New Roman"/>
          <w:sz w:val="28"/>
          <w:szCs w:val="28"/>
        </w:rPr>
        <w:t>связующих</w:t>
      </w:r>
      <w:r w:rsidR="00345657">
        <w:rPr>
          <w:rFonts w:ascii="Times New Roman" w:hAnsi="Times New Roman"/>
          <w:sz w:val="28"/>
          <w:szCs w:val="28"/>
        </w:rPr>
        <w:t xml:space="preserve"> на основе</w:t>
      </w:r>
      <w:r w:rsidRPr="00270C88">
        <w:rPr>
          <w:rFonts w:ascii="Times New Roman" w:hAnsi="Times New Roman"/>
          <w:sz w:val="28"/>
          <w:szCs w:val="28"/>
        </w:rPr>
        <w:t xml:space="preserve"> NaOH–</w:t>
      </w:r>
      <w:r w:rsidRPr="00810D79">
        <w:rPr>
          <w:rFonts w:ascii="Times New Roman" w:hAnsi="Times New Roman"/>
          <w:sz w:val="28"/>
          <w:szCs w:val="28"/>
          <w:lang w:val="en-US"/>
        </w:rPr>
        <w:t>TiO</w:t>
      </w:r>
      <w:r w:rsidRPr="00810D79">
        <w:rPr>
          <w:rFonts w:ascii="Times New Roman" w:hAnsi="Times New Roman"/>
          <w:sz w:val="28"/>
          <w:szCs w:val="28"/>
          <w:vertAlign w:val="subscript"/>
        </w:rPr>
        <w:t>2</w:t>
      </w:r>
      <w:r w:rsidRPr="00270C88">
        <w:rPr>
          <w:rFonts w:ascii="Times New Roman" w:hAnsi="Times New Roman"/>
          <w:sz w:val="28"/>
          <w:szCs w:val="28"/>
        </w:rPr>
        <w:t>, CaO–</w:t>
      </w:r>
      <w:r w:rsidRPr="00810D79">
        <w:rPr>
          <w:rFonts w:ascii="Times New Roman" w:hAnsi="Times New Roman"/>
          <w:sz w:val="28"/>
          <w:szCs w:val="28"/>
          <w:lang w:val="en-US"/>
        </w:rPr>
        <w:t>TiO</w:t>
      </w:r>
      <w:r w:rsidRPr="00810D79">
        <w:rPr>
          <w:rFonts w:ascii="Times New Roman" w:hAnsi="Times New Roman"/>
          <w:sz w:val="28"/>
          <w:szCs w:val="28"/>
          <w:vertAlign w:val="subscript"/>
        </w:rPr>
        <w:t>2</w:t>
      </w:r>
      <w:r w:rsidRPr="00270C88">
        <w:rPr>
          <w:rFonts w:ascii="Times New Roman" w:hAnsi="Times New Roman"/>
          <w:sz w:val="28"/>
          <w:szCs w:val="28"/>
        </w:rPr>
        <w:t xml:space="preserve"> и CaO–NaOH–</w:t>
      </w:r>
      <w:r w:rsidRPr="00810D79">
        <w:rPr>
          <w:rFonts w:ascii="Times New Roman" w:hAnsi="Times New Roman"/>
          <w:sz w:val="28"/>
          <w:szCs w:val="28"/>
          <w:lang w:val="en-US"/>
        </w:rPr>
        <w:t>TiO</w:t>
      </w:r>
      <w:r w:rsidRPr="00810D79">
        <w:rPr>
          <w:rFonts w:ascii="Times New Roman" w:hAnsi="Times New Roman"/>
          <w:sz w:val="28"/>
          <w:szCs w:val="28"/>
          <w:vertAlign w:val="subscript"/>
        </w:rPr>
        <w:t>2</w:t>
      </w:r>
      <w:r w:rsidRPr="00270C88">
        <w:rPr>
          <w:rFonts w:ascii="Times New Roman" w:hAnsi="Times New Roman"/>
          <w:sz w:val="28"/>
          <w:szCs w:val="28"/>
        </w:rPr>
        <w:t xml:space="preserve"> при термической обработке. Установлено, что в бинарной системе CaO–</w:t>
      </w:r>
      <w:r w:rsidRPr="00810D79">
        <w:rPr>
          <w:rFonts w:ascii="Times New Roman" w:hAnsi="Times New Roman"/>
          <w:sz w:val="28"/>
          <w:szCs w:val="28"/>
          <w:lang w:val="en-US"/>
        </w:rPr>
        <w:t>TiO</w:t>
      </w:r>
      <w:r w:rsidRPr="00810D79">
        <w:rPr>
          <w:rFonts w:ascii="Times New Roman" w:hAnsi="Times New Roman"/>
          <w:sz w:val="28"/>
          <w:szCs w:val="28"/>
          <w:vertAlign w:val="subscript"/>
        </w:rPr>
        <w:t>2</w:t>
      </w:r>
      <w:r w:rsidRPr="00270C88">
        <w:rPr>
          <w:rFonts w:ascii="Times New Roman" w:hAnsi="Times New Roman"/>
          <w:sz w:val="28"/>
          <w:szCs w:val="28"/>
        </w:rPr>
        <w:t xml:space="preserve"> образование титаната кальция </w:t>
      </w:r>
      <w:r w:rsidRPr="00810D79">
        <w:rPr>
          <w:rFonts w:ascii="Times New Roman" w:hAnsi="Times New Roman"/>
          <w:sz w:val="28"/>
          <w:szCs w:val="28"/>
          <w:lang w:val="en-US"/>
        </w:rPr>
        <w:t>CaTiO</w:t>
      </w:r>
      <w:r w:rsidRPr="00810D79">
        <w:rPr>
          <w:rFonts w:ascii="Times New Roman" w:hAnsi="Times New Roman"/>
          <w:sz w:val="28"/>
          <w:szCs w:val="28"/>
          <w:vertAlign w:val="subscript"/>
        </w:rPr>
        <w:t>3</w:t>
      </w:r>
      <w:r w:rsidRPr="00270C88">
        <w:rPr>
          <w:rFonts w:ascii="Times New Roman" w:hAnsi="Times New Roman"/>
          <w:sz w:val="28"/>
          <w:szCs w:val="28"/>
        </w:rPr>
        <w:t xml:space="preserve"> протекает </w:t>
      </w:r>
      <w:r w:rsidR="00371DCD">
        <w:rPr>
          <w:rFonts w:ascii="Times New Roman" w:hAnsi="Times New Roman"/>
          <w:sz w:val="28"/>
          <w:szCs w:val="28"/>
        </w:rPr>
        <w:t>при температур</w:t>
      </w:r>
      <w:r w:rsidR="006B66A2">
        <w:rPr>
          <w:rFonts w:ascii="Times New Roman" w:hAnsi="Times New Roman"/>
          <w:sz w:val="28"/>
          <w:szCs w:val="28"/>
        </w:rPr>
        <w:t>е</w:t>
      </w:r>
      <w:r w:rsidR="00371DCD">
        <w:rPr>
          <w:rFonts w:ascii="Times New Roman" w:hAnsi="Times New Roman"/>
          <w:sz w:val="28"/>
          <w:szCs w:val="28"/>
        </w:rPr>
        <w:t xml:space="preserve"> </w:t>
      </w:r>
      <w:r w:rsidR="006B66A2">
        <w:rPr>
          <w:rFonts w:ascii="Times New Roman" w:hAnsi="Times New Roman"/>
          <w:sz w:val="28"/>
          <w:szCs w:val="28"/>
        </w:rPr>
        <w:t>выше 20</w:t>
      </w:r>
      <w:r w:rsidRPr="00270C88">
        <w:rPr>
          <w:rFonts w:ascii="Times New Roman" w:hAnsi="Times New Roman"/>
          <w:sz w:val="28"/>
          <w:szCs w:val="28"/>
        </w:rPr>
        <w:t xml:space="preserve">0 °С, </w:t>
      </w:r>
      <w:r w:rsidRPr="0082542A">
        <w:rPr>
          <w:rFonts w:ascii="Times New Roman" w:hAnsi="Times New Roman"/>
          <w:sz w:val="28"/>
          <w:szCs w:val="28"/>
        </w:rPr>
        <w:t xml:space="preserve">тогда как введение NaOH существенно интенсифицирует процесс и способствует формированию </w:t>
      </w:r>
      <w:r w:rsidRPr="0082542A">
        <w:rPr>
          <w:rFonts w:ascii="Times New Roman" w:hAnsi="Times New Roman"/>
          <w:sz w:val="28"/>
          <w:szCs w:val="28"/>
          <w:lang w:val="en-US"/>
        </w:rPr>
        <w:t>CaTiO</w:t>
      </w:r>
      <w:r w:rsidRPr="0082542A">
        <w:rPr>
          <w:rFonts w:ascii="Times New Roman" w:hAnsi="Times New Roman"/>
          <w:sz w:val="28"/>
          <w:szCs w:val="28"/>
          <w:vertAlign w:val="subscript"/>
        </w:rPr>
        <w:t>3</w:t>
      </w:r>
      <w:r w:rsidRPr="0082542A">
        <w:rPr>
          <w:rFonts w:ascii="Times New Roman" w:hAnsi="Times New Roman"/>
          <w:sz w:val="28"/>
          <w:szCs w:val="28"/>
        </w:rPr>
        <w:t xml:space="preserve"> </w:t>
      </w:r>
      <w:r w:rsidR="0082542A" w:rsidRPr="0082542A">
        <w:rPr>
          <w:rFonts w:ascii="Times New Roman" w:hAnsi="Times New Roman"/>
          <w:sz w:val="28"/>
          <w:szCs w:val="28"/>
        </w:rPr>
        <w:t>с повышением температуры.</w:t>
      </w:r>
    </w:p>
    <w:p w:rsidR="00270C88" w:rsidRDefault="00270C88" w:rsidP="00270C88">
      <w:pPr>
        <w:pStyle w:val="a6"/>
        <w:numPr>
          <w:ilvl w:val="1"/>
          <w:numId w:val="28"/>
        </w:numPr>
        <w:spacing w:after="0" w:line="240" w:lineRule="auto"/>
        <w:ind w:left="284" w:hanging="284"/>
        <w:jc w:val="both"/>
        <w:rPr>
          <w:rFonts w:ascii="Times New Roman" w:hAnsi="Times New Roman"/>
          <w:sz w:val="28"/>
          <w:szCs w:val="28"/>
        </w:rPr>
      </w:pPr>
      <w:r w:rsidRPr="00270C88">
        <w:rPr>
          <w:rFonts w:ascii="Times New Roman" w:hAnsi="Times New Roman"/>
          <w:sz w:val="28"/>
          <w:szCs w:val="28"/>
        </w:rPr>
        <w:t>В системе NaOH</w:t>
      </w:r>
      <w:r w:rsidR="00931760">
        <w:rPr>
          <w:rFonts w:ascii="Times New Roman" w:hAnsi="Times New Roman"/>
          <w:sz w:val="28"/>
          <w:szCs w:val="28"/>
        </w:rPr>
        <w:t xml:space="preserve"> </w:t>
      </w:r>
      <w:r w:rsidRPr="00270C88">
        <w:rPr>
          <w:rFonts w:ascii="Times New Roman" w:hAnsi="Times New Roman"/>
          <w:sz w:val="28"/>
          <w:szCs w:val="28"/>
        </w:rPr>
        <w:t xml:space="preserve">– </w:t>
      </w:r>
      <w:r w:rsidRPr="00810D79">
        <w:rPr>
          <w:rFonts w:ascii="Times New Roman" w:hAnsi="Times New Roman"/>
          <w:sz w:val="28"/>
          <w:szCs w:val="28"/>
          <w:lang w:val="en-US"/>
        </w:rPr>
        <w:t>TiO</w:t>
      </w:r>
      <w:r w:rsidRPr="00810D79">
        <w:rPr>
          <w:rFonts w:ascii="Times New Roman" w:hAnsi="Times New Roman"/>
          <w:sz w:val="28"/>
          <w:szCs w:val="28"/>
          <w:vertAlign w:val="subscript"/>
        </w:rPr>
        <w:t>2</w:t>
      </w:r>
      <w:r w:rsidRPr="00270C88">
        <w:rPr>
          <w:rFonts w:ascii="Times New Roman" w:hAnsi="Times New Roman"/>
          <w:sz w:val="28"/>
          <w:szCs w:val="28"/>
        </w:rPr>
        <w:t xml:space="preserve"> фазообразование носит ступенчатый характер и сопровождается последовательным формированием различных титанатов натрия с увеличением доли </w:t>
      </w:r>
      <w:r>
        <w:rPr>
          <w:rFonts w:ascii="Times New Roman" w:hAnsi="Times New Roman"/>
          <w:sz w:val="28"/>
          <w:lang w:val="en-US"/>
        </w:rPr>
        <w:t>Na</w:t>
      </w:r>
      <w:r w:rsidRPr="00CB3B9E">
        <w:rPr>
          <w:rFonts w:ascii="Times New Roman" w:hAnsi="Times New Roman"/>
          <w:sz w:val="28"/>
          <w:vertAlign w:val="subscript"/>
        </w:rPr>
        <w:t>2</w:t>
      </w:r>
      <w:r>
        <w:rPr>
          <w:rFonts w:ascii="Times New Roman" w:hAnsi="Times New Roman"/>
          <w:sz w:val="28"/>
          <w:lang w:val="en-US"/>
        </w:rPr>
        <w:t>TiO</w:t>
      </w:r>
      <w:r w:rsidRPr="00CB3B9E">
        <w:rPr>
          <w:rFonts w:ascii="Times New Roman" w:hAnsi="Times New Roman"/>
          <w:sz w:val="28"/>
          <w:vertAlign w:val="subscript"/>
        </w:rPr>
        <w:t>3</w:t>
      </w:r>
      <w:r w:rsidRPr="00270C88">
        <w:rPr>
          <w:rFonts w:ascii="Times New Roman" w:hAnsi="Times New Roman"/>
          <w:sz w:val="28"/>
          <w:szCs w:val="28"/>
        </w:rPr>
        <w:t xml:space="preserve"> при повышении температуры. Термический анализ показал наличие характерных эндотермических эффектов, связанных с фазовыми превращениями и плавлением натрийсодержащих соединений, что подтверждает активное взаимодействие компонентов в расплаве щёлочи.</w:t>
      </w:r>
    </w:p>
    <w:p w:rsidR="00270C88" w:rsidRPr="00931760" w:rsidRDefault="00931760" w:rsidP="00270C88">
      <w:pPr>
        <w:pStyle w:val="a6"/>
        <w:numPr>
          <w:ilvl w:val="1"/>
          <w:numId w:val="28"/>
        </w:numPr>
        <w:spacing w:after="0" w:line="240" w:lineRule="auto"/>
        <w:ind w:left="284" w:hanging="284"/>
        <w:jc w:val="both"/>
        <w:rPr>
          <w:rFonts w:ascii="Times New Roman" w:hAnsi="Times New Roman"/>
          <w:sz w:val="28"/>
          <w:szCs w:val="28"/>
        </w:rPr>
      </w:pPr>
      <w:r w:rsidRPr="00931760">
        <w:rPr>
          <w:rFonts w:ascii="Times New Roman" w:hAnsi="Times New Roman"/>
          <w:sz w:val="28"/>
          <w:szCs w:val="28"/>
        </w:rPr>
        <w:t xml:space="preserve">Повышение </w:t>
      </w:r>
      <w:r>
        <w:rPr>
          <w:rFonts w:ascii="Times New Roman" w:hAnsi="Times New Roman"/>
          <w:sz w:val="28"/>
          <w:szCs w:val="28"/>
        </w:rPr>
        <w:t xml:space="preserve">температуры обжига способствует интенсификации твердофазного взаимодействия компонентов </w:t>
      </w:r>
      <w:r w:rsidRPr="00931760">
        <w:rPr>
          <w:rFonts w:ascii="Times New Roman" w:hAnsi="Times New Roman"/>
          <w:sz w:val="28"/>
          <w:szCs w:val="28"/>
        </w:rPr>
        <w:t>системы CaO–NaOH–</w:t>
      </w:r>
      <w:r w:rsidRPr="00931760">
        <w:rPr>
          <w:rFonts w:ascii="Times New Roman" w:hAnsi="Times New Roman"/>
          <w:sz w:val="28"/>
          <w:szCs w:val="28"/>
          <w:lang w:val="en-US"/>
        </w:rPr>
        <w:t>TiO</w:t>
      </w:r>
      <w:r w:rsidRPr="00931760">
        <w:rPr>
          <w:rFonts w:ascii="Times New Roman" w:hAnsi="Times New Roman"/>
          <w:sz w:val="28"/>
          <w:szCs w:val="28"/>
          <w:vertAlign w:val="subscript"/>
        </w:rPr>
        <w:t>2</w:t>
      </w:r>
      <w:r>
        <w:rPr>
          <w:rFonts w:ascii="Times New Roman" w:hAnsi="Times New Roman"/>
          <w:sz w:val="28"/>
          <w:szCs w:val="28"/>
        </w:rPr>
        <w:t xml:space="preserve"> и приводит к преимущественному образованию фазы </w:t>
      </w:r>
      <w:r w:rsidRPr="00810D79">
        <w:rPr>
          <w:rFonts w:ascii="Times New Roman" w:hAnsi="Times New Roman"/>
          <w:sz w:val="28"/>
          <w:szCs w:val="28"/>
          <w:lang w:val="en-US"/>
        </w:rPr>
        <w:t>CaTiO</w:t>
      </w:r>
      <w:r w:rsidRPr="00810D79">
        <w:rPr>
          <w:rFonts w:ascii="Times New Roman" w:hAnsi="Times New Roman"/>
          <w:sz w:val="28"/>
          <w:szCs w:val="28"/>
          <w:vertAlign w:val="subscript"/>
        </w:rPr>
        <w:t>3</w:t>
      </w:r>
      <w:r>
        <w:rPr>
          <w:rFonts w:ascii="Times New Roman" w:hAnsi="Times New Roman"/>
          <w:sz w:val="28"/>
          <w:szCs w:val="28"/>
        </w:rPr>
        <w:t xml:space="preserve">. Наличие </w:t>
      </w:r>
      <w:r w:rsidRPr="00270C88">
        <w:rPr>
          <w:rFonts w:ascii="Times New Roman" w:hAnsi="Times New Roman"/>
          <w:sz w:val="28"/>
          <w:szCs w:val="28"/>
        </w:rPr>
        <w:t>NaOH</w:t>
      </w:r>
      <w:r>
        <w:rPr>
          <w:rFonts w:ascii="Times New Roman" w:hAnsi="Times New Roman"/>
          <w:sz w:val="28"/>
          <w:szCs w:val="28"/>
        </w:rPr>
        <w:t xml:space="preserve"> способствует формированию титанатов натрия, которые выступают промежуточными фазами процесса. </w:t>
      </w:r>
    </w:p>
    <w:p w:rsidR="00270C88" w:rsidRDefault="00BB286F" w:rsidP="00BB286F">
      <w:pPr>
        <w:pStyle w:val="a6"/>
        <w:numPr>
          <w:ilvl w:val="1"/>
          <w:numId w:val="28"/>
        </w:numPr>
        <w:spacing w:after="0" w:line="240" w:lineRule="auto"/>
        <w:ind w:left="284" w:hanging="284"/>
        <w:jc w:val="both"/>
        <w:rPr>
          <w:rFonts w:ascii="Times New Roman" w:hAnsi="Times New Roman"/>
          <w:sz w:val="28"/>
          <w:szCs w:val="28"/>
        </w:rPr>
      </w:pPr>
      <w:r w:rsidRPr="00BB286F">
        <w:rPr>
          <w:rFonts w:ascii="Times New Roman" w:hAnsi="Times New Roman"/>
          <w:sz w:val="28"/>
          <w:szCs w:val="28"/>
        </w:rPr>
        <w:t xml:space="preserve">Результаты механических испытаний показали, что оптимальные прочностные характеристики достигаются при определённом соотношении наполнителя </w:t>
      </w:r>
      <w:r w:rsidRPr="00810D79">
        <w:rPr>
          <w:rFonts w:ascii="Times New Roman" w:hAnsi="Times New Roman"/>
          <w:sz w:val="28"/>
          <w:szCs w:val="28"/>
          <w:lang w:val="en-US"/>
        </w:rPr>
        <w:t>CaTiO</w:t>
      </w:r>
      <w:r w:rsidRPr="00810D79">
        <w:rPr>
          <w:rFonts w:ascii="Times New Roman" w:hAnsi="Times New Roman"/>
          <w:sz w:val="28"/>
          <w:szCs w:val="28"/>
          <w:vertAlign w:val="subscript"/>
        </w:rPr>
        <w:t>3</w:t>
      </w:r>
      <w:r>
        <w:rPr>
          <w:rFonts w:ascii="Times New Roman" w:hAnsi="Times New Roman"/>
          <w:sz w:val="28"/>
          <w:szCs w:val="28"/>
          <w:vertAlign w:val="subscript"/>
        </w:rPr>
        <w:t xml:space="preserve"> </w:t>
      </w:r>
      <w:r w:rsidRPr="00BB286F">
        <w:rPr>
          <w:rFonts w:ascii="Times New Roman" w:hAnsi="Times New Roman"/>
          <w:sz w:val="28"/>
          <w:szCs w:val="28"/>
        </w:rPr>
        <w:t xml:space="preserve">и связующего NaOH + CaO + </w:t>
      </w:r>
      <w:r w:rsidRPr="00810D79">
        <w:rPr>
          <w:rFonts w:ascii="Times New Roman" w:hAnsi="Times New Roman"/>
          <w:sz w:val="28"/>
          <w:szCs w:val="28"/>
          <w:lang w:val="en-US"/>
        </w:rPr>
        <w:t>TiO</w:t>
      </w:r>
      <w:r w:rsidRPr="00810D79">
        <w:rPr>
          <w:rFonts w:ascii="Times New Roman" w:hAnsi="Times New Roman"/>
          <w:sz w:val="28"/>
          <w:szCs w:val="28"/>
          <w:vertAlign w:val="subscript"/>
        </w:rPr>
        <w:t>2</w:t>
      </w:r>
      <w:r w:rsidRPr="00BB286F">
        <w:rPr>
          <w:rFonts w:ascii="Times New Roman" w:hAnsi="Times New Roman"/>
          <w:sz w:val="28"/>
          <w:szCs w:val="28"/>
        </w:rPr>
        <w:t xml:space="preserve">. Для состава 90 % </w:t>
      </w:r>
      <w:r w:rsidRPr="00810D79">
        <w:rPr>
          <w:rFonts w:ascii="Times New Roman" w:hAnsi="Times New Roman"/>
          <w:sz w:val="28"/>
          <w:szCs w:val="28"/>
          <w:lang w:val="en-US"/>
        </w:rPr>
        <w:t>CaTiO</w:t>
      </w:r>
      <w:r w:rsidRPr="00810D79">
        <w:rPr>
          <w:rFonts w:ascii="Times New Roman" w:hAnsi="Times New Roman"/>
          <w:sz w:val="28"/>
          <w:szCs w:val="28"/>
          <w:vertAlign w:val="subscript"/>
        </w:rPr>
        <w:t>3</w:t>
      </w:r>
      <w:r w:rsidRPr="00BB286F">
        <w:rPr>
          <w:rFonts w:ascii="Times New Roman" w:hAnsi="Times New Roman"/>
          <w:sz w:val="28"/>
          <w:szCs w:val="28"/>
        </w:rPr>
        <w:t xml:space="preserve"> + 10 % связующего зафиксирован максимум прочности при 600 °С, что соответствует температурному интервалу активного протекания твердофазных реакций и формирования прочных межчастичных </w:t>
      </w:r>
      <w:r w:rsidRPr="00BB286F">
        <w:rPr>
          <w:rFonts w:ascii="Times New Roman" w:hAnsi="Times New Roman"/>
          <w:sz w:val="28"/>
          <w:szCs w:val="28"/>
        </w:rPr>
        <w:lastRenderedPageBreak/>
        <w:t>контактов. При дальнейшем повышении температуры до 900 °С наблюдается снижение прочности, вероятно обусловленное структурными перестройками и возможным влиянием натрийсодержащих фаз.</w:t>
      </w:r>
      <w:r w:rsidR="00371DCD">
        <w:rPr>
          <w:rFonts w:ascii="Times New Roman" w:hAnsi="Times New Roman"/>
          <w:sz w:val="28"/>
          <w:szCs w:val="28"/>
        </w:rPr>
        <w:t xml:space="preserve"> </w:t>
      </w:r>
    </w:p>
    <w:p w:rsidR="00810D79" w:rsidRDefault="00810D79" w:rsidP="00810D79">
      <w:pPr>
        <w:pStyle w:val="a6"/>
        <w:numPr>
          <w:ilvl w:val="1"/>
          <w:numId w:val="28"/>
        </w:numPr>
        <w:spacing w:after="0" w:line="240" w:lineRule="auto"/>
        <w:ind w:left="284" w:hanging="284"/>
        <w:jc w:val="both"/>
        <w:rPr>
          <w:rFonts w:ascii="Times New Roman" w:hAnsi="Times New Roman"/>
          <w:sz w:val="28"/>
          <w:szCs w:val="28"/>
        </w:rPr>
      </w:pPr>
      <w:r w:rsidRPr="00371DCD">
        <w:rPr>
          <w:rFonts w:ascii="Times New Roman" w:hAnsi="Times New Roman"/>
          <w:sz w:val="28"/>
          <w:szCs w:val="28"/>
        </w:rPr>
        <w:t xml:space="preserve"> Предложен новый способ получения литейных форм по выжигаемым моделям из формовочных материалов на основе </w:t>
      </w:r>
      <w:r w:rsidRPr="00371DCD">
        <w:rPr>
          <w:rFonts w:ascii="Times New Roman" w:hAnsi="Times New Roman"/>
          <w:sz w:val="28"/>
          <w:szCs w:val="28"/>
          <w:lang w:val="en-US"/>
        </w:rPr>
        <w:t>CaTiO</w:t>
      </w:r>
      <w:r w:rsidRPr="00371DCD">
        <w:rPr>
          <w:rFonts w:ascii="Times New Roman" w:hAnsi="Times New Roman"/>
          <w:sz w:val="28"/>
          <w:szCs w:val="28"/>
          <w:vertAlign w:val="subscript"/>
        </w:rPr>
        <w:t>3</w:t>
      </w:r>
      <w:r w:rsidRPr="00371DCD">
        <w:rPr>
          <w:rFonts w:ascii="Times New Roman" w:hAnsi="Times New Roman"/>
          <w:sz w:val="28"/>
          <w:szCs w:val="28"/>
        </w:rPr>
        <w:t>, состоящий в автоклавной сушке при 200</w:t>
      </w:r>
      <w:r w:rsidR="00371DCD" w:rsidRPr="00BB286F">
        <w:rPr>
          <w:rFonts w:ascii="Times New Roman" w:hAnsi="Times New Roman"/>
          <w:sz w:val="28"/>
          <w:szCs w:val="28"/>
        </w:rPr>
        <w:t>°С</w:t>
      </w:r>
      <w:r w:rsidRPr="00371DCD">
        <w:rPr>
          <w:rFonts w:ascii="Times New Roman" w:hAnsi="Times New Roman"/>
          <w:sz w:val="28"/>
          <w:szCs w:val="28"/>
        </w:rPr>
        <w:t xml:space="preserve"> в течение 20-24 часов, охлаждении формы до комнатной температуры и </w:t>
      </w:r>
      <w:r w:rsidR="00D675AC" w:rsidRPr="00371DCD">
        <w:rPr>
          <w:rFonts w:ascii="Times New Roman" w:hAnsi="Times New Roman"/>
          <w:sz w:val="28"/>
          <w:szCs w:val="28"/>
        </w:rPr>
        <w:t>последующем их ступенчатом нагреве,</w:t>
      </w:r>
      <w:r w:rsidRPr="00371DCD">
        <w:rPr>
          <w:rFonts w:ascii="Times New Roman" w:hAnsi="Times New Roman"/>
          <w:sz w:val="28"/>
          <w:szCs w:val="28"/>
        </w:rPr>
        <w:t xml:space="preserve"> и спекании при 1100-1150</w:t>
      </w:r>
      <w:r w:rsidR="00371DCD" w:rsidRPr="00BB286F">
        <w:rPr>
          <w:rFonts w:ascii="Times New Roman" w:hAnsi="Times New Roman"/>
          <w:sz w:val="28"/>
          <w:szCs w:val="28"/>
        </w:rPr>
        <w:t>°С</w:t>
      </w:r>
      <w:r w:rsidR="00371DCD">
        <w:rPr>
          <w:rFonts w:ascii="Times New Roman" w:hAnsi="Times New Roman"/>
          <w:sz w:val="28"/>
          <w:szCs w:val="28"/>
        </w:rPr>
        <w:t xml:space="preserve"> в течение 180 мин.</w:t>
      </w:r>
    </w:p>
    <w:p w:rsidR="00810D79" w:rsidRDefault="00810D79" w:rsidP="00810D79">
      <w:pPr>
        <w:pStyle w:val="a6"/>
        <w:numPr>
          <w:ilvl w:val="1"/>
          <w:numId w:val="28"/>
        </w:numPr>
        <w:spacing w:after="0" w:line="240" w:lineRule="auto"/>
        <w:ind w:left="284" w:hanging="284"/>
        <w:jc w:val="both"/>
        <w:rPr>
          <w:rFonts w:ascii="Times New Roman" w:hAnsi="Times New Roman"/>
          <w:sz w:val="28"/>
          <w:szCs w:val="28"/>
        </w:rPr>
      </w:pPr>
      <w:r w:rsidRPr="00371DCD">
        <w:rPr>
          <w:rFonts w:ascii="Times New Roman" w:hAnsi="Times New Roman"/>
          <w:sz w:val="28"/>
          <w:szCs w:val="28"/>
        </w:rPr>
        <w:t xml:space="preserve"> Показана возможность и перспективы использования формовочных смесей на основе </w:t>
      </w:r>
      <w:r w:rsidRPr="00371DCD">
        <w:rPr>
          <w:rFonts w:ascii="Times New Roman" w:hAnsi="Times New Roman"/>
          <w:sz w:val="28"/>
          <w:szCs w:val="28"/>
          <w:lang w:val="en-US"/>
        </w:rPr>
        <w:t>CaTiO</w:t>
      </w:r>
      <w:r w:rsidRPr="00371DCD">
        <w:rPr>
          <w:rFonts w:ascii="Times New Roman" w:hAnsi="Times New Roman"/>
          <w:sz w:val="28"/>
          <w:szCs w:val="28"/>
          <w:vertAlign w:val="subscript"/>
        </w:rPr>
        <w:t>3</w:t>
      </w:r>
      <w:r w:rsidRPr="00371DCD">
        <w:rPr>
          <w:rFonts w:ascii="Times New Roman" w:hAnsi="Times New Roman"/>
          <w:sz w:val="28"/>
          <w:szCs w:val="28"/>
        </w:rPr>
        <w:t xml:space="preserve"> со связкой 5 мас.% </w:t>
      </w:r>
      <w:r w:rsidRPr="00371DCD">
        <w:rPr>
          <w:rFonts w:ascii="Times New Roman" w:hAnsi="Times New Roman"/>
          <w:sz w:val="28"/>
          <w:szCs w:val="28"/>
          <w:lang w:val="en-US"/>
        </w:rPr>
        <w:t>Ca</w:t>
      </w:r>
      <w:r w:rsidRPr="00371DCD">
        <w:rPr>
          <w:rFonts w:ascii="Times New Roman" w:hAnsi="Times New Roman"/>
          <w:sz w:val="28"/>
          <w:szCs w:val="28"/>
        </w:rPr>
        <w:t>(</w:t>
      </w:r>
      <w:r w:rsidRPr="00371DCD">
        <w:rPr>
          <w:rFonts w:ascii="Times New Roman" w:hAnsi="Times New Roman"/>
          <w:sz w:val="28"/>
          <w:szCs w:val="28"/>
          <w:lang w:val="en-US"/>
        </w:rPr>
        <w:t>OH</w:t>
      </w:r>
      <w:r w:rsidRPr="00371DCD">
        <w:rPr>
          <w:rFonts w:ascii="Times New Roman" w:hAnsi="Times New Roman"/>
          <w:sz w:val="28"/>
          <w:szCs w:val="28"/>
        </w:rPr>
        <w:t>)</w:t>
      </w:r>
      <w:r w:rsidRPr="00371DCD">
        <w:rPr>
          <w:rFonts w:ascii="Times New Roman" w:hAnsi="Times New Roman"/>
          <w:sz w:val="28"/>
          <w:szCs w:val="28"/>
          <w:vertAlign w:val="subscript"/>
        </w:rPr>
        <w:t>2</w:t>
      </w:r>
      <w:r w:rsidRPr="00371DCD">
        <w:rPr>
          <w:rFonts w:ascii="Times New Roman" w:hAnsi="Times New Roman"/>
          <w:sz w:val="28"/>
          <w:szCs w:val="28"/>
        </w:rPr>
        <w:t xml:space="preserve"> и </w:t>
      </w:r>
      <w:r w:rsidRPr="00371DCD">
        <w:rPr>
          <w:rFonts w:ascii="Times New Roman" w:hAnsi="Times New Roman"/>
          <w:sz w:val="28"/>
          <w:szCs w:val="28"/>
          <w:lang w:val="en-US"/>
        </w:rPr>
        <w:t>TiO</w:t>
      </w:r>
      <w:r w:rsidRPr="00371DCD">
        <w:rPr>
          <w:rFonts w:ascii="Times New Roman" w:hAnsi="Times New Roman"/>
          <w:sz w:val="28"/>
          <w:szCs w:val="28"/>
          <w:vertAlign w:val="subscript"/>
        </w:rPr>
        <w:t>2</w:t>
      </w:r>
      <w:r w:rsidRPr="00371DCD">
        <w:rPr>
          <w:rFonts w:ascii="Times New Roman" w:hAnsi="Times New Roman"/>
          <w:sz w:val="28"/>
          <w:szCs w:val="28"/>
        </w:rPr>
        <w:t>, для получения лите</w:t>
      </w:r>
      <w:r w:rsidR="00371DCD">
        <w:rPr>
          <w:rFonts w:ascii="Times New Roman" w:hAnsi="Times New Roman"/>
          <w:sz w:val="28"/>
          <w:szCs w:val="28"/>
        </w:rPr>
        <w:t>йных форм по выжигаемым моделям.</w:t>
      </w:r>
    </w:p>
    <w:p w:rsidR="00810D79" w:rsidRDefault="00810D79" w:rsidP="00810D79">
      <w:pPr>
        <w:pStyle w:val="a6"/>
        <w:numPr>
          <w:ilvl w:val="1"/>
          <w:numId w:val="28"/>
        </w:numPr>
        <w:spacing w:after="0" w:line="240" w:lineRule="auto"/>
        <w:ind w:left="284" w:hanging="284"/>
        <w:jc w:val="both"/>
        <w:rPr>
          <w:rFonts w:ascii="Times New Roman" w:hAnsi="Times New Roman"/>
          <w:sz w:val="28"/>
          <w:szCs w:val="28"/>
        </w:rPr>
      </w:pPr>
      <w:r w:rsidRPr="00371DCD">
        <w:rPr>
          <w:rFonts w:ascii="Times New Roman" w:hAnsi="Times New Roman"/>
          <w:sz w:val="28"/>
          <w:szCs w:val="28"/>
        </w:rPr>
        <w:t xml:space="preserve"> Установлено, что при содержании в составе </w:t>
      </w:r>
      <w:r w:rsidRPr="00371DCD">
        <w:rPr>
          <w:rFonts w:ascii="Times New Roman" w:hAnsi="Times New Roman"/>
          <w:sz w:val="28"/>
          <w:szCs w:val="28"/>
          <w:lang w:val="en-US"/>
        </w:rPr>
        <w:t>CaTiO</w:t>
      </w:r>
      <w:r w:rsidRPr="00371DCD">
        <w:rPr>
          <w:rFonts w:ascii="Times New Roman" w:hAnsi="Times New Roman"/>
          <w:sz w:val="28"/>
          <w:szCs w:val="28"/>
          <w:vertAlign w:val="subscript"/>
        </w:rPr>
        <w:t xml:space="preserve">3 </w:t>
      </w:r>
      <w:r w:rsidRPr="00371DCD">
        <w:rPr>
          <w:rFonts w:ascii="Times New Roman" w:hAnsi="Times New Roman"/>
          <w:sz w:val="28"/>
          <w:szCs w:val="28"/>
        </w:rPr>
        <w:t>натрия свыше 0,47 мас.% существенно возрастает усадка формовочных материалов и снижается их прочность.</w:t>
      </w:r>
    </w:p>
    <w:p w:rsidR="0082542A" w:rsidRPr="0082542A" w:rsidRDefault="0082542A" w:rsidP="0082542A">
      <w:pPr>
        <w:pStyle w:val="a3"/>
        <w:spacing w:before="0" w:beforeAutospacing="0" w:after="0" w:afterAutospacing="0"/>
        <w:ind w:firstLine="567"/>
        <w:jc w:val="both"/>
        <w:rPr>
          <w:sz w:val="28"/>
          <w:szCs w:val="28"/>
        </w:rPr>
      </w:pPr>
      <w:r w:rsidRPr="0082542A">
        <w:rPr>
          <w:sz w:val="28"/>
          <w:szCs w:val="28"/>
        </w:rPr>
        <w:t>Разработанные составы формовочных материалов и технологические подходы требуют экспериментальной проверки их эффективности при получении реальных отливок.</w:t>
      </w:r>
    </w:p>
    <w:p w:rsidR="0082542A" w:rsidRPr="00BB26A8" w:rsidRDefault="0082542A" w:rsidP="0082542A">
      <w:pPr>
        <w:pStyle w:val="a3"/>
        <w:spacing w:before="0" w:beforeAutospacing="0" w:after="0" w:afterAutospacing="0"/>
        <w:ind w:firstLine="567"/>
        <w:jc w:val="both"/>
        <w:rPr>
          <w:b/>
          <w:sz w:val="28"/>
          <w:szCs w:val="28"/>
        </w:rPr>
      </w:pPr>
      <w:r w:rsidRPr="00BB26A8">
        <w:rPr>
          <w:rStyle w:val="a5"/>
          <w:b w:val="0"/>
          <w:sz w:val="28"/>
          <w:szCs w:val="28"/>
        </w:rPr>
        <w:t>В связи с этим в пятом разделе диссертационной работы проведена апробация разработанных материалов и технологий при получении отливок из титановых сплавов и дана оценка их качества и свойств.</w:t>
      </w:r>
    </w:p>
    <w:p w:rsidR="00BB26A8" w:rsidRDefault="00BB26A8"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3C3F3B" w:rsidRDefault="003C3F3B" w:rsidP="00BB26A8">
      <w:pPr>
        <w:pStyle w:val="a6"/>
        <w:spacing w:after="0" w:line="240" w:lineRule="auto"/>
        <w:ind w:left="284"/>
        <w:jc w:val="both"/>
        <w:rPr>
          <w:rFonts w:ascii="Times New Roman" w:hAnsi="Times New Roman"/>
          <w:sz w:val="28"/>
          <w:szCs w:val="28"/>
          <w:lang w:val="kk-KZ"/>
        </w:rPr>
      </w:pPr>
    </w:p>
    <w:p w:rsidR="00B30B4C" w:rsidRPr="00EE2E92" w:rsidRDefault="00020DF7" w:rsidP="00EE2E92">
      <w:pPr>
        <w:pStyle w:val="a6"/>
        <w:numPr>
          <w:ilvl w:val="0"/>
          <w:numId w:val="21"/>
        </w:numPr>
        <w:spacing w:after="0" w:line="240" w:lineRule="auto"/>
        <w:jc w:val="both"/>
        <w:rPr>
          <w:rFonts w:ascii="Times New Roman" w:hAnsi="Times New Roman"/>
          <w:b/>
          <w:sz w:val="28"/>
          <w:szCs w:val="28"/>
        </w:rPr>
      </w:pPr>
      <w:r w:rsidRPr="00EE2E92">
        <w:rPr>
          <w:rFonts w:ascii="Times New Roman" w:hAnsi="Times New Roman"/>
          <w:b/>
          <w:sz w:val="28"/>
          <w:szCs w:val="28"/>
        </w:rPr>
        <w:lastRenderedPageBreak/>
        <w:t>Исследование характеристик титановых отливок</w:t>
      </w:r>
      <w:r w:rsidR="000A7E60" w:rsidRPr="00EE2E92">
        <w:rPr>
          <w:rFonts w:ascii="Times New Roman" w:hAnsi="Times New Roman"/>
          <w:b/>
          <w:sz w:val="28"/>
          <w:szCs w:val="28"/>
        </w:rPr>
        <w:t>,</w:t>
      </w:r>
      <w:r w:rsidRPr="00EE2E92">
        <w:rPr>
          <w:rFonts w:ascii="Times New Roman" w:hAnsi="Times New Roman"/>
          <w:b/>
          <w:sz w:val="28"/>
          <w:szCs w:val="28"/>
        </w:rPr>
        <w:t xml:space="preserve"> полученных в литейные формы по разработанной технологии </w:t>
      </w:r>
    </w:p>
    <w:p w:rsidR="00EE2E92" w:rsidRPr="00EE2E92" w:rsidRDefault="00EE2E92" w:rsidP="00EE2E92">
      <w:pPr>
        <w:pStyle w:val="a6"/>
        <w:spacing w:after="0" w:line="240" w:lineRule="auto"/>
        <w:ind w:left="360"/>
        <w:jc w:val="both"/>
        <w:rPr>
          <w:rFonts w:ascii="Times New Roman" w:hAnsi="Times New Roman"/>
          <w:b/>
          <w:sz w:val="28"/>
          <w:szCs w:val="28"/>
        </w:rPr>
      </w:pPr>
    </w:p>
    <w:p w:rsidR="00965536" w:rsidRPr="00EE2E92" w:rsidRDefault="00B30B4C" w:rsidP="00EE2E92">
      <w:pPr>
        <w:pStyle w:val="a6"/>
        <w:numPr>
          <w:ilvl w:val="1"/>
          <w:numId w:val="21"/>
        </w:numPr>
        <w:spacing w:after="0" w:line="240" w:lineRule="auto"/>
        <w:jc w:val="both"/>
        <w:rPr>
          <w:rFonts w:ascii="Times New Roman" w:hAnsi="Times New Roman"/>
          <w:b/>
          <w:sz w:val="28"/>
          <w:szCs w:val="28"/>
          <w:vertAlign w:val="subscript"/>
        </w:rPr>
      </w:pPr>
      <w:r w:rsidRPr="00EE2E92">
        <w:rPr>
          <w:rFonts w:ascii="Times New Roman" w:hAnsi="Times New Roman"/>
          <w:b/>
          <w:sz w:val="28"/>
          <w:szCs w:val="28"/>
        </w:rPr>
        <w:t xml:space="preserve">Получение литейных форм на основе оксида иттрия </w:t>
      </w:r>
      <w:r w:rsidR="00965536" w:rsidRPr="00EE2E92">
        <w:rPr>
          <w:rFonts w:ascii="Times New Roman" w:hAnsi="Times New Roman"/>
          <w:b/>
          <w:sz w:val="28"/>
          <w:szCs w:val="28"/>
        </w:rPr>
        <w:t>и отливок в формы на основе Y</w:t>
      </w:r>
      <w:r w:rsidR="00965536" w:rsidRPr="00EE2E92">
        <w:rPr>
          <w:rFonts w:ascii="Times New Roman" w:hAnsi="Times New Roman"/>
          <w:b/>
          <w:sz w:val="28"/>
          <w:szCs w:val="28"/>
          <w:vertAlign w:val="subscript"/>
        </w:rPr>
        <w:t>2</w:t>
      </w:r>
      <w:r w:rsidR="00965536" w:rsidRPr="00EE2E92">
        <w:rPr>
          <w:rFonts w:ascii="Times New Roman" w:hAnsi="Times New Roman"/>
          <w:b/>
          <w:sz w:val="28"/>
          <w:szCs w:val="28"/>
        </w:rPr>
        <w:t>O</w:t>
      </w:r>
      <w:r w:rsidR="00965536" w:rsidRPr="00EE2E92">
        <w:rPr>
          <w:rFonts w:ascii="Times New Roman" w:hAnsi="Times New Roman"/>
          <w:b/>
          <w:sz w:val="28"/>
          <w:szCs w:val="28"/>
          <w:vertAlign w:val="subscript"/>
        </w:rPr>
        <w:t>3</w:t>
      </w:r>
      <w:r w:rsidR="00965536" w:rsidRPr="00EE2E92">
        <w:rPr>
          <w:rFonts w:ascii="Times New Roman" w:hAnsi="Times New Roman"/>
          <w:b/>
          <w:sz w:val="28"/>
          <w:szCs w:val="28"/>
        </w:rPr>
        <w:t xml:space="preserve"> и связки </w:t>
      </w:r>
      <w:r w:rsidR="00965536" w:rsidRPr="00EE2E92">
        <w:rPr>
          <w:rFonts w:ascii="Times New Roman" w:hAnsi="Times New Roman"/>
          <w:b/>
          <w:sz w:val="28"/>
          <w:szCs w:val="28"/>
          <w:lang w:val="en-US"/>
        </w:rPr>
        <w:t>YPO</w:t>
      </w:r>
      <w:r w:rsidR="00965536" w:rsidRPr="00EE2E92">
        <w:rPr>
          <w:rFonts w:ascii="Times New Roman" w:hAnsi="Times New Roman"/>
          <w:b/>
          <w:sz w:val="28"/>
          <w:szCs w:val="28"/>
          <w:vertAlign w:val="subscript"/>
        </w:rPr>
        <w:t>4</w:t>
      </w:r>
    </w:p>
    <w:p w:rsidR="00EE2E92" w:rsidRPr="00EE2E92" w:rsidRDefault="00EE2E92" w:rsidP="00EE2E92">
      <w:pPr>
        <w:pStyle w:val="a6"/>
        <w:spacing w:after="0" w:line="240" w:lineRule="auto"/>
        <w:ind w:left="705"/>
        <w:jc w:val="both"/>
        <w:rPr>
          <w:rFonts w:ascii="Times New Roman" w:hAnsi="Times New Roman"/>
          <w:b/>
          <w:sz w:val="28"/>
          <w:szCs w:val="28"/>
        </w:rPr>
      </w:pPr>
    </w:p>
    <w:p w:rsidR="00B30B4C" w:rsidRPr="006531E2" w:rsidRDefault="00B30B4C" w:rsidP="00B30B4C">
      <w:pPr>
        <w:tabs>
          <w:tab w:val="left" w:pos="7371"/>
        </w:tabs>
        <w:spacing w:after="0" w:line="240" w:lineRule="auto"/>
        <w:ind w:firstLine="743"/>
        <w:contextualSpacing/>
        <w:jc w:val="both"/>
        <w:rPr>
          <w:rFonts w:ascii="Times New Roman" w:hAnsi="Times New Roman"/>
          <w:sz w:val="28"/>
          <w:szCs w:val="28"/>
        </w:rPr>
      </w:pPr>
      <w:r w:rsidRPr="006531E2">
        <w:rPr>
          <w:rFonts w:ascii="Times New Roman" w:hAnsi="Times New Roman"/>
          <w:sz w:val="28"/>
          <w:szCs w:val="28"/>
        </w:rPr>
        <w:t xml:space="preserve">В рамках данного исследования были изготовлены литейные формы на основе разработанной формовочной смеси для получения отливок из титана марки ВТ1-0 и титанового сплава </w:t>
      </w:r>
      <w:r w:rsidRPr="007435A8">
        <w:rPr>
          <w:rFonts w:ascii="Times New Roman" w:hAnsi="Times New Roman"/>
          <w:sz w:val="28"/>
          <w:szCs w:val="28"/>
        </w:rPr>
        <w:t>ВТ6.</w:t>
      </w:r>
      <w:r w:rsidRPr="006531E2">
        <w:rPr>
          <w:rFonts w:ascii="Times New Roman" w:hAnsi="Times New Roman"/>
          <w:sz w:val="28"/>
          <w:szCs w:val="28"/>
        </w:rPr>
        <w:t xml:space="preserve"> </w:t>
      </w:r>
    </w:p>
    <w:p w:rsidR="00B30B4C" w:rsidRPr="006531E2" w:rsidRDefault="00B30B4C" w:rsidP="00B30B4C">
      <w:pPr>
        <w:tabs>
          <w:tab w:val="left" w:pos="7371"/>
        </w:tabs>
        <w:spacing w:after="0" w:line="240" w:lineRule="auto"/>
        <w:ind w:firstLine="743"/>
        <w:contextualSpacing/>
        <w:jc w:val="both"/>
        <w:rPr>
          <w:rFonts w:ascii="Times New Roman" w:hAnsi="Times New Roman"/>
          <w:sz w:val="28"/>
          <w:szCs w:val="28"/>
        </w:rPr>
      </w:pPr>
      <w:r w:rsidRPr="0016268D">
        <w:rPr>
          <w:rFonts w:ascii="Times New Roman" w:hAnsi="Times New Roman"/>
          <w:sz w:val="28"/>
          <w:szCs w:val="28"/>
        </w:rPr>
        <w:t>Для получения ЛФ с использованием модел</w:t>
      </w:r>
      <w:r w:rsidR="009C2333" w:rsidRPr="0016268D">
        <w:rPr>
          <w:rFonts w:ascii="Times New Roman" w:hAnsi="Times New Roman"/>
          <w:sz w:val="28"/>
          <w:szCs w:val="28"/>
          <w:lang w:val="ru-RU"/>
        </w:rPr>
        <w:t>и</w:t>
      </w:r>
      <w:r w:rsidRPr="0016268D">
        <w:rPr>
          <w:rFonts w:ascii="Times New Roman" w:hAnsi="Times New Roman"/>
          <w:sz w:val="28"/>
          <w:szCs w:val="28"/>
        </w:rPr>
        <w:t>, представленн</w:t>
      </w:r>
      <w:r w:rsidR="009C2333" w:rsidRPr="0016268D">
        <w:rPr>
          <w:rFonts w:ascii="Times New Roman" w:hAnsi="Times New Roman"/>
          <w:sz w:val="28"/>
          <w:szCs w:val="28"/>
          <w:lang w:val="ru-RU"/>
        </w:rPr>
        <w:t>ой</w:t>
      </w:r>
      <w:r w:rsidRPr="0016268D">
        <w:rPr>
          <w:rFonts w:ascii="Times New Roman" w:hAnsi="Times New Roman"/>
          <w:sz w:val="28"/>
          <w:szCs w:val="28"/>
        </w:rPr>
        <w:t xml:space="preserve"> на рисунк</w:t>
      </w:r>
      <w:r w:rsidR="009C2333" w:rsidRPr="0016268D">
        <w:rPr>
          <w:rFonts w:ascii="Times New Roman" w:hAnsi="Times New Roman"/>
          <w:sz w:val="28"/>
          <w:szCs w:val="28"/>
          <w:lang w:val="ru-RU"/>
        </w:rPr>
        <w:t>е</w:t>
      </w:r>
      <w:r w:rsidRPr="0016268D">
        <w:rPr>
          <w:rFonts w:ascii="Times New Roman" w:hAnsi="Times New Roman"/>
          <w:sz w:val="28"/>
          <w:szCs w:val="28"/>
        </w:rPr>
        <w:t xml:space="preserve"> </w:t>
      </w:r>
      <w:r w:rsidR="0016268D">
        <w:rPr>
          <w:rFonts w:ascii="Times New Roman" w:hAnsi="Times New Roman"/>
          <w:sz w:val="28"/>
          <w:szCs w:val="28"/>
          <w:lang w:val="ru-RU"/>
        </w:rPr>
        <w:t>18</w:t>
      </w:r>
      <w:r w:rsidRPr="0016268D">
        <w:rPr>
          <w:rFonts w:ascii="Times New Roman" w:hAnsi="Times New Roman"/>
          <w:sz w:val="28"/>
          <w:szCs w:val="28"/>
        </w:rPr>
        <w:t>г заполняли опоку с установленной в ней моделью приготовленной формовочной массой из предварительно обожженного порошка оксида иттрия при 1600</w:t>
      </w:r>
      <w:r w:rsidRPr="0016268D">
        <w:rPr>
          <w:rFonts w:ascii="Times New Roman" w:hAnsi="Times New Roman"/>
          <w:sz w:val="28"/>
          <w:szCs w:val="28"/>
        </w:rPr>
        <w:sym w:font="Symbol" w:char="F0B0"/>
      </w:r>
      <w:r w:rsidRPr="0016268D">
        <w:rPr>
          <w:rFonts w:ascii="Times New Roman" w:hAnsi="Times New Roman"/>
          <w:sz w:val="28"/>
          <w:szCs w:val="28"/>
          <w:lang w:val="en-GB"/>
        </w:rPr>
        <w:t>C</w:t>
      </w:r>
      <w:r w:rsidRPr="0016268D">
        <w:rPr>
          <w:rFonts w:ascii="Times New Roman" w:hAnsi="Times New Roman"/>
          <w:sz w:val="28"/>
          <w:szCs w:val="28"/>
        </w:rPr>
        <w:t xml:space="preserve"> и водного раствора нитрата иттрия с концентрацией 167 г/л и ортофосфорной кислоты от 28,7 г/л, при наложении вибрации на стенки опоки для удаления воздушных пузырьков и запо</w:t>
      </w:r>
      <w:r w:rsidR="00020DF7" w:rsidRPr="0016268D">
        <w:rPr>
          <w:rFonts w:ascii="Times New Roman" w:hAnsi="Times New Roman"/>
          <w:sz w:val="28"/>
          <w:szCs w:val="28"/>
        </w:rPr>
        <w:t>лнения полостей в объеме модели.</w:t>
      </w:r>
      <w:r w:rsidR="00020DF7" w:rsidRPr="0016268D">
        <w:rPr>
          <w:rFonts w:ascii="Times New Roman" w:hAnsi="Times New Roman"/>
          <w:sz w:val="28"/>
          <w:szCs w:val="28"/>
          <w:lang w:val="ru-RU"/>
        </w:rPr>
        <w:t xml:space="preserve"> </w:t>
      </w:r>
      <w:r w:rsidRPr="0016268D">
        <w:rPr>
          <w:rFonts w:ascii="Times New Roman" w:hAnsi="Times New Roman"/>
          <w:sz w:val="28"/>
          <w:szCs w:val="28"/>
        </w:rPr>
        <w:t xml:space="preserve"> </w:t>
      </w:r>
      <w:r w:rsidR="00020DF7" w:rsidRPr="0016268D">
        <w:rPr>
          <w:rFonts w:ascii="Times New Roman" w:hAnsi="Times New Roman"/>
          <w:sz w:val="28"/>
          <w:szCs w:val="28"/>
          <w:lang w:val="ru-RU"/>
        </w:rPr>
        <w:t>Д</w:t>
      </w:r>
      <w:r w:rsidRPr="0016268D">
        <w:rPr>
          <w:rFonts w:ascii="Times New Roman" w:hAnsi="Times New Roman"/>
          <w:sz w:val="28"/>
          <w:szCs w:val="28"/>
        </w:rPr>
        <w:t>ля отверждения смеси опоку с ЛФ оставляли при комнатной температуре в течение суток, затем ЛФ извлекали из опоки и осуществляли сушку в аммиачной среде при комнатной температуре в течение 1 суток и затем в обычной атмосфере при 95</w:t>
      </w:r>
      <w:r w:rsidRPr="0016268D">
        <w:rPr>
          <w:rFonts w:ascii="Times New Roman" w:hAnsi="Times New Roman"/>
          <w:sz w:val="28"/>
          <w:szCs w:val="28"/>
        </w:rPr>
        <w:sym w:font="Symbol" w:char="F0B0"/>
      </w:r>
      <w:r w:rsidRPr="0016268D">
        <w:rPr>
          <w:rFonts w:ascii="Times New Roman" w:hAnsi="Times New Roman"/>
          <w:sz w:val="28"/>
          <w:szCs w:val="28"/>
          <w:lang w:val="en-GB"/>
        </w:rPr>
        <w:t>C</w:t>
      </w:r>
      <w:r w:rsidRPr="0016268D">
        <w:rPr>
          <w:rFonts w:ascii="Times New Roman" w:hAnsi="Times New Roman"/>
          <w:sz w:val="28"/>
          <w:szCs w:val="28"/>
        </w:rPr>
        <w:t xml:space="preserve"> в течение 8 часов.</w:t>
      </w:r>
      <w:r w:rsidRPr="006531E2">
        <w:rPr>
          <w:rFonts w:ascii="Times New Roman" w:hAnsi="Times New Roman"/>
          <w:sz w:val="28"/>
          <w:szCs w:val="28"/>
        </w:rPr>
        <w:t xml:space="preserve"> При этом происходило выплавление элементов модели и литниковой системы, выполненной из парафина. ТО для удаления кристаллической влаги, разложения нитрата аммония и выжигания литейной модели, выполненной из фотополимера </w:t>
      </w:r>
      <w:r w:rsidRPr="006531E2">
        <w:rPr>
          <w:rFonts w:ascii="Times New Roman" w:hAnsi="Times New Roman"/>
          <w:bCs/>
          <w:sz w:val="28"/>
          <w:szCs w:val="28"/>
        </w:rPr>
        <w:t>Fun To Do Castable Blend,</w:t>
      </w:r>
      <w:r w:rsidRPr="006531E2">
        <w:rPr>
          <w:rFonts w:ascii="Times New Roman" w:hAnsi="Times New Roman"/>
          <w:sz w:val="28"/>
          <w:szCs w:val="28"/>
        </w:rPr>
        <w:t xml:space="preserve"> проводили сначала при 370</w:t>
      </w:r>
      <w:r w:rsidRPr="006531E2">
        <w:rPr>
          <w:rFonts w:ascii="Times New Roman" w:hAnsi="Times New Roman"/>
          <w:sz w:val="28"/>
          <w:szCs w:val="28"/>
        </w:rPr>
        <w:sym w:font="Symbol" w:char="F0B0"/>
      </w:r>
      <w:r w:rsidRPr="006531E2">
        <w:rPr>
          <w:rFonts w:ascii="Times New Roman" w:hAnsi="Times New Roman"/>
          <w:sz w:val="28"/>
          <w:szCs w:val="28"/>
        </w:rPr>
        <w:t>С в течение 3 часов, а затем при 600</w:t>
      </w:r>
      <w:r w:rsidRPr="006531E2">
        <w:rPr>
          <w:rFonts w:ascii="Times New Roman" w:hAnsi="Times New Roman"/>
          <w:sz w:val="28"/>
          <w:szCs w:val="28"/>
        </w:rPr>
        <w:sym w:font="Symbol" w:char="F0B0"/>
      </w:r>
      <w:r w:rsidRPr="006531E2">
        <w:rPr>
          <w:rFonts w:ascii="Times New Roman" w:hAnsi="Times New Roman"/>
          <w:sz w:val="28"/>
          <w:szCs w:val="28"/>
        </w:rPr>
        <w:t xml:space="preserve">С в течение 3 часов, при скорости нагрева 2 </w:t>
      </w:r>
      <w:r w:rsidRPr="006531E2">
        <w:rPr>
          <w:rFonts w:ascii="Times New Roman" w:hAnsi="Times New Roman"/>
          <w:sz w:val="28"/>
          <w:szCs w:val="28"/>
        </w:rPr>
        <w:sym w:font="Symbol" w:char="F0B0"/>
      </w:r>
      <w:r w:rsidRPr="006531E2">
        <w:rPr>
          <w:rFonts w:ascii="Times New Roman" w:hAnsi="Times New Roman"/>
          <w:sz w:val="28"/>
          <w:szCs w:val="28"/>
        </w:rPr>
        <w:t xml:space="preserve">С/мин. Охлаждали полученную ЛФ вместе с печью. Полученная в результате ЛФ с использованием модели, выполненной полностью из парафина, практически не содержала трещин (рисунок </w:t>
      </w:r>
      <w:r w:rsidR="009C2333">
        <w:rPr>
          <w:rFonts w:ascii="Times New Roman" w:hAnsi="Times New Roman"/>
          <w:sz w:val="28"/>
          <w:szCs w:val="28"/>
          <w:lang w:val="ru-RU"/>
        </w:rPr>
        <w:t>7</w:t>
      </w:r>
      <w:r w:rsidR="007435A8">
        <w:rPr>
          <w:rFonts w:ascii="Times New Roman" w:hAnsi="Times New Roman"/>
          <w:sz w:val="28"/>
          <w:szCs w:val="28"/>
          <w:lang w:val="ru-RU"/>
        </w:rPr>
        <w:t>5</w:t>
      </w:r>
      <w:r w:rsidRPr="006531E2">
        <w:rPr>
          <w:rFonts w:ascii="Times New Roman" w:hAnsi="Times New Roman"/>
          <w:sz w:val="28"/>
          <w:szCs w:val="28"/>
        </w:rPr>
        <w:t xml:space="preserve"> а). ЛФ, </w:t>
      </w:r>
      <w:r w:rsidRPr="0075201F">
        <w:rPr>
          <w:rFonts w:ascii="Times New Roman" w:hAnsi="Times New Roman"/>
          <w:sz w:val="28"/>
          <w:szCs w:val="28"/>
        </w:rPr>
        <w:t xml:space="preserve">полученная с использованием модели из фотополимера имела трещину по периметру в области размещения модели (рисунок </w:t>
      </w:r>
      <w:r w:rsidR="009C2333" w:rsidRPr="0075201F">
        <w:rPr>
          <w:rFonts w:ascii="Times New Roman" w:hAnsi="Times New Roman"/>
          <w:sz w:val="28"/>
          <w:szCs w:val="28"/>
          <w:lang w:val="ru-RU"/>
        </w:rPr>
        <w:t>7</w:t>
      </w:r>
      <w:r w:rsidR="007435A8">
        <w:rPr>
          <w:rFonts w:ascii="Times New Roman" w:hAnsi="Times New Roman"/>
          <w:sz w:val="28"/>
          <w:szCs w:val="28"/>
          <w:lang w:val="ru-RU"/>
        </w:rPr>
        <w:t>5</w:t>
      </w:r>
      <w:r w:rsidRPr="0075201F">
        <w:rPr>
          <w:rFonts w:ascii="Times New Roman" w:hAnsi="Times New Roman"/>
          <w:sz w:val="28"/>
          <w:szCs w:val="28"/>
        </w:rPr>
        <w:t xml:space="preserve"> б).</w:t>
      </w:r>
    </w:p>
    <w:p w:rsidR="00B30B4C" w:rsidRPr="006531E2" w:rsidRDefault="00B30B4C" w:rsidP="00B30B4C">
      <w:pPr>
        <w:tabs>
          <w:tab w:val="left" w:pos="7371"/>
        </w:tabs>
        <w:spacing w:after="0" w:line="240" w:lineRule="auto"/>
        <w:ind w:firstLine="743"/>
        <w:contextualSpacing/>
        <w:jc w:val="both"/>
        <w:rPr>
          <w:rFonts w:ascii="Times New Roman" w:hAnsi="Times New Roman"/>
          <w:sz w:val="28"/>
          <w:szCs w:val="28"/>
        </w:rPr>
      </w:pPr>
    </w:p>
    <w:p w:rsidR="00B30B4C" w:rsidRPr="006531E2" w:rsidRDefault="00B30B4C" w:rsidP="00B30B4C">
      <w:pPr>
        <w:tabs>
          <w:tab w:val="left" w:pos="7371"/>
        </w:tabs>
        <w:spacing w:after="0" w:line="240" w:lineRule="auto"/>
        <w:ind w:firstLine="743"/>
        <w:contextualSpacing/>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extent cx="2617752" cy="1906644"/>
            <wp:effectExtent l="0" t="0" r="0" b="0"/>
            <wp:docPr id="177" name="Рисунок 96"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descr="12"/>
                    <pic:cNvPicPr>
                      <a:picLocks noChangeAspect="1" noChangeArrowheads="1"/>
                    </pic:cNvPicPr>
                  </pic:nvPicPr>
                  <pic:blipFill>
                    <a:blip r:embed="rId131"/>
                    <a:srcRect/>
                    <a:stretch>
                      <a:fillRect/>
                    </a:stretch>
                  </pic:blipFill>
                  <pic:spPr bwMode="auto">
                    <a:xfrm>
                      <a:off x="0" y="0"/>
                      <a:ext cx="2647628" cy="1928404"/>
                    </a:xfrm>
                    <a:prstGeom prst="rect">
                      <a:avLst/>
                    </a:prstGeom>
                    <a:noFill/>
                    <a:ln w="9525">
                      <a:noFill/>
                      <a:miter lim="800000"/>
                      <a:headEnd/>
                      <a:tailEnd/>
                    </a:ln>
                  </pic:spPr>
                </pic:pic>
              </a:graphicData>
            </a:graphic>
          </wp:inline>
        </w:drawing>
      </w:r>
    </w:p>
    <w:p w:rsidR="00B30B4C" w:rsidRPr="006531E2" w:rsidRDefault="00B30B4C" w:rsidP="00B30B4C">
      <w:pPr>
        <w:suppressAutoHyphens/>
        <w:spacing w:after="0" w:line="240" w:lineRule="auto"/>
        <w:ind w:firstLine="709"/>
        <w:contextualSpacing/>
        <w:jc w:val="both"/>
        <w:rPr>
          <w:rFonts w:ascii="Times New Roman" w:hAnsi="Times New Roman"/>
          <w:sz w:val="28"/>
          <w:szCs w:val="28"/>
        </w:rPr>
      </w:pPr>
      <w:r w:rsidRPr="006531E2">
        <w:rPr>
          <w:rFonts w:ascii="Times New Roman" w:hAnsi="Times New Roman"/>
          <w:sz w:val="28"/>
          <w:szCs w:val="28"/>
        </w:rPr>
        <w:t>а - для получения отливок бедренных ножек; б - для получения отливок вертлужного компонента</w:t>
      </w:r>
    </w:p>
    <w:p w:rsidR="00B30B4C" w:rsidRPr="006531E2" w:rsidRDefault="00B30B4C" w:rsidP="00B30B4C">
      <w:pPr>
        <w:suppressAutoHyphens/>
        <w:spacing w:after="0" w:line="240" w:lineRule="auto"/>
        <w:ind w:firstLine="709"/>
        <w:contextualSpacing/>
        <w:jc w:val="both"/>
        <w:rPr>
          <w:rFonts w:ascii="Times New Roman" w:hAnsi="Times New Roman"/>
          <w:sz w:val="28"/>
          <w:szCs w:val="28"/>
        </w:rPr>
      </w:pPr>
    </w:p>
    <w:p w:rsidR="00B30B4C" w:rsidRPr="006531E2" w:rsidRDefault="00B30B4C" w:rsidP="00B30B4C">
      <w:pPr>
        <w:suppressAutoHyphens/>
        <w:spacing w:after="0" w:line="240" w:lineRule="auto"/>
        <w:ind w:firstLine="709"/>
        <w:contextualSpacing/>
        <w:jc w:val="both"/>
        <w:rPr>
          <w:rFonts w:ascii="Times New Roman" w:hAnsi="Times New Roman"/>
          <w:sz w:val="28"/>
          <w:szCs w:val="28"/>
        </w:rPr>
      </w:pPr>
      <w:r w:rsidRPr="006531E2">
        <w:rPr>
          <w:rFonts w:ascii="Times New Roman" w:hAnsi="Times New Roman"/>
          <w:sz w:val="28"/>
          <w:szCs w:val="28"/>
        </w:rPr>
        <w:t xml:space="preserve">Рисунок </w:t>
      </w:r>
      <w:r w:rsidR="009C2333">
        <w:rPr>
          <w:rFonts w:ascii="Times New Roman" w:hAnsi="Times New Roman"/>
          <w:sz w:val="28"/>
          <w:szCs w:val="28"/>
          <w:lang w:val="ru-RU"/>
        </w:rPr>
        <w:t>7</w:t>
      </w:r>
      <w:r w:rsidR="007435A8">
        <w:rPr>
          <w:rFonts w:ascii="Times New Roman" w:hAnsi="Times New Roman"/>
          <w:sz w:val="28"/>
          <w:szCs w:val="28"/>
          <w:lang w:val="ru-RU"/>
        </w:rPr>
        <w:t>5</w:t>
      </w:r>
      <w:r w:rsidRPr="006531E2">
        <w:rPr>
          <w:rFonts w:ascii="Times New Roman" w:hAnsi="Times New Roman"/>
          <w:sz w:val="28"/>
          <w:szCs w:val="28"/>
        </w:rPr>
        <w:t xml:space="preserve"> – Литейные формы</w:t>
      </w:r>
      <w:r>
        <w:rPr>
          <w:rFonts w:ascii="Times New Roman" w:hAnsi="Times New Roman"/>
          <w:sz w:val="28"/>
          <w:szCs w:val="28"/>
        </w:rPr>
        <w:t xml:space="preserve"> из </w:t>
      </w:r>
      <w:r>
        <w:rPr>
          <w:rFonts w:ascii="Times New Roman" w:hAnsi="Times New Roman"/>
          <w:sz w:val="28"/>
          <w:szCs w:val="28"/>
          <w:lang w:val="en-US"/>
        </w:rPr>
        <w:t>Y</w:t>
      </w:r>
      <w:r w:rsidRPr="00BD443C">
        <w:rPr>
          <w:rFonts w:ascii="Times New Roman" w:hAnsi="Times New Roman"/>
          <w:sz w:val="28"/>
          <w:szCs w:val="28"/>
          <w:vertAlign w:val="subscript"/>
        </w:rPr>
        <w:t>2</w:t>
      </w:r>
      <w:r>
        <w:rPr>
          <w:rFonts w:ascii="Times New Roman" w:hAnsi="Times New Roman"/>
          <w:sz w:val="28"/>
          <w:szCs w:val="28"/>
          <w:lang w:val="en-US"/>
        </w:rPr>
        <w:t>O</w:t>
      </w:r>
      <w:r w:rsidRPr="00BD443C">
        <w:rPr>
          <w:rFonts w:ascii="Times New Roman" w:hAnsi="Times New Roman"/>
          <w:sz w:val="28"/>
          <w:szCs w:val="28"/>
          <w:vertAlign w:val="subscript"/>
        </w:rPr>
        <w:t>3</w:t>
      </w:r>
      <w:r w:rsidRPr="006531E2">
        <w:rPr>
          <w:rFonts w:ascii="Times New Roman" w:hAnsi="Times New Roman"/>
          <w:sz w:val="28"/>
          <w:szCs w:val="28"/>
        </w:rPr>
        <w:t>, полученные по разработанному способу</w:t>
      </w:r>
    </w:p>
    <w:p w:rsidR="00020DF7" w:rsidRPr="00FE3DEF" w:rsidRDefault="00020DF7" w:rsidP="00020DF7">
      <w:pPr>
        <w:tabs>
          <w:tab w:val="left" w:pos="7371"/>
        </w:tabs>
        <w:spacing w:after="0" w:line="230" w:lineRule="auto"/>
        <w:ind w:firstLine="743"/>
        <w:contextualSpacing/>
        <w:jc w:val="both"/>
        <w:rPr>
          <w:rFonts w:ascii="Times New Roman" w:hAnsi="Times New Roman"/>
          <w:sz w:val="28"/>
          <w:szCs w:val="28"/>
        </w:rPr>
      </w:pPr>
      <w:r>
        <w:rPr>
          <w:rFonts w:ascii="Times New Roman" w:hAnsi="Times New Roman"/>
          <w:sz w:val="28"/>
          <w:szCs w:val="28"/>
        </w:rPr>
        <w:lastRenderedPageBreak/>
        <w:t xml:space="preserve">В литейные формы, полученные </w:t>
      </w:r>
      <w:r w:rsidRPr="00FE3DEF">
        <w:rPr>
          <w:rFonts w:ascii="Times New Roman" w:hAnsi="Times New Roman"/>
          <w:sz w:val="28"/>
          <w:szCs w:val="28"/>
        </w:rPr>
        <w:t xml:space="preserve">на основе разработанной формовочной смеси, </w:t>
      </w:r>
      <w:r>
        <w:rPr>
          <w:rFonts w:ascii="Times New Roman" w:hAnsi="Times New Roman"/>
          <w:sz w:val="28"/>
          <w:szCs w:val="28"/>
        </w:rPr>
        <w:t xml:space="preserve">получили </w:t>
      </w:r>
      <w:r w:rsidRPr="00FE3DEF">
        <w:rPr>
          <w:rFonts w:ascii="Times New Roman" w:hAnsi="Times New Roman"/>
          <w:sz w:val="28"/>
          <w:szCs w:val="28"/>
        </w:rPr>
        <w:t>отливк</w:t>
      </w:r>
      <w:r>
        <w:rPr>
          <w:rFonts w:ascii="Times New Roman" w:hAnsi="Times New Roman"/>
          <w:sz w:val="28"/>
          <w:szCs w:val="28"/>
          <w:lang w:val="ru-RU"/>
        </w:rPr>
        <w:t>у</w:t>
      </w:r>
      <w:r w:rsidRPr="00FE3DEF">
        <w:rPr>
          <w:rFonts w:ascii="Times New Roman" w:hAnsi="Times New Roman"/>
          <w:sz w:val="28"/>
          <w:szCs w:val="28"/>
        </w:rPr>
        <w:t xml:space="preserve"> титанового сплава ВТ6. Литье осуществляли в форму при комнатной температуре и нагретую до 550 </w:t>
      </w:r>
      <w:r w:rsidRPr="00FE3DEF">
        <w:rPr>
          <w:rFonts w:ascii="Times New Roman" w:hAnsi="Times New Roman"/>
          <w:sz w:val="28"/>
          <w:szCs w:val="28"/>
        </w:rPr>
        <w:sym w:font="Symbol" w:char="F0B0"/>
      </w:r>
      <w:r w:rsidRPr="00FE3DEF">
        <w:rPr>
          <w:rFonts w:ascii="Times New Roman" w:hAnsi="Times New Roman"/>
          <w:sz w:val="28"/>
          <w:szCs w:val="28"/>
        </w:rPr>
        <w:t xml:space="preserve">С. </w:t>
      </w:r>
      <w:r>
        <w:rPr>
          <w:rFonts w:ascii="Times New Roman" w:hAnsi="Times New Roman"/>
          <w:sz w:val="28"/>
          <w:szCs w:val="28"/>
        </w:rPr>
        <w:t>Л</w:t>
      </w:r>
      <w:r w:rsidRPr="00FE3DEF">
        <w:rPr>
          <w:rFonts w:ascii="Times New Roman" w:hAnsi="Times New Roman"/>
          <w:sz w:val="28"/>
          <w:szCs w:val="28"/>
        </w:rPr>
        <w:t>итейная форма и полученная отливка представлены на рисунке 7</w:t>
      </w:r>
      <w:r w:rsidR="007435A8">
        <w:rPr>
          <w:rFonts w:ascii="Times New Roman" w:hAnsi="Times New Roman"/>
          <w:sz w:val="28"/>
          <w:szCs w:val="28"/>
          <w:lang w:val="ru-RU"/>
        </w:rPr>
        <w:t>6</w:t>
      </w:r>
      <w:r w:rsidRPr="00FE3DEF">
        <w:rPr>
          <w:rFonts w:ascii="Times New Roman" w:hAnsi="Times New Roman"/>
          <w:sz w:val="28"/>
          <w:szCs w:val="28"/>
        </w:rPr>
        <w:t xml:space="preserve">. В ходе проведенных металлографических, электронномикроскопических и микрозондовых исследований изучали формирование альфированного слоя и слоя пригара на поверхности полученных отливок. </w:t>
      </w:r>
    </w:p>
    <w:p w:rsidR="00020DF7" w:rsidRPr="00FE3DEF" w:rsidRDefault="00020DF7" w:rsidP="00020DF7">
      <w:pPr>
        <w:spacing w:after="0" w:line="240" w:lineRule="auto"/>
        <w:ind w:firstLine="709"/>
        <w:jc w:val="both"/>
        <w:rPr>
          <w:rFonts w:ascii="Times New Roman" w:hAnsi="Times New Roman"/>
          <w:sz w:val="28"/>
          <w:szCs w:val="28"/>
        </w:rPr>
      </w:pPr>
    </w:p>
    <w:p w:rsidR="00020DF7" w:rsidRPr="00FE3DEF" w:rsidRDefault="00020DF7" w:rsidP="00020DF7">
      <w:pPr>
        <w:spacing w:after="0" w:line="240" w:lineRule="auto"/>
        <w:ind w:firstLine="709"/>
        <w:jc w:val="both"/>
        <w:rPr>
          <w:rFonts w:ascii="Times New Roman" w:hAnsi="Times New Roman"/>
          <w:sz w:val="28"/>
          <w:szCs w:val="28"/>
        </w:rPr>
      </w:pPr>
    </w:p>
    <w:tbl>
      <w:tblPr>
        <w:tblW w:w="0" w:type="auto"/>
        <w:jc w:val="center"/>
        <w:tblLook w:val="04A0" w:firstRow="1" w:lastRow="0" w:firstColumn="1" w:lastColumn="0" w:noHBand="0" w:noVBand="1"/>
      </w:tblPr>
      <w:tblGrid>
        <w:gridCol w:w="2403"/>
        <w:gridCol w:w="2867"/>
      </w:tblGrid>
      <w:tr w:rsidR="00020DF7" w:rsidRPr="00D25361" w:rsidTr="00802519">
        <w:trPr>
          <w:trHeight w:val="4665"/>
          <w:jc w:val="center"/>
        </w:trPr>
        <w:tc>
          <w:tcPr>
            <w:tcW w:w="2403" w:type="dxa"/>
          </w:tcPr>
          <w:p w:rsidR="00020DF7" w:rsidRPr="00D25361" w:rsidRDefault="00020DF7" w:rsidP="00802519">
            <w:pPr>
              <w:spacing w:after="0" w:line="235" w:lineRule="auto"/>
              <w:contextualSpacing/>
              <w:jc w:val="both"/>
              <w:rPr>
                <w:rFonts w:ascii="Times New Roman" w:hAnsi="Times New Roman"/>
                <w:sz w:val="28"/>
                <w:szCs w:val="28"/>
                <w:shd w:val="clear" w:color="auto" w:fill="FFFFFF"/>
              </w:rPr>
            </w:pPr>
            <w:r>
              <w:rPr>
                <w:rFonts w:ascii="Times New Roman" w:hAnsi="Times New Roman"/>
                <w:noProof/>
                <w:sz w:val="28"/>
                <w:szCs w:val="28"/>
                <w:shd w:val="clear" w:color="auto" w:fill="FFFFFF"/>
                <w:lang w:val="ru-RU" w:eastAsia="ru-RU"/>
              </w:rPr>
              <w:drawing>
                <wp:inline distT="0" distB="0" distL="0" distR="0">
                  <wp:extent cx="1293243" cy="2770495"/>
                  <wp:effectExtent l="0" t="0" r="0" b="0"/>
                  <wp:docPr id="56" name="Рисунок 95" descr="литейная форма в опо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литейная форма в опоке"/>
                          <pic:cNvPicPr>
                            <a:picLocks noChangeAspect="1" noChangeArrowheads="1"/>
                          </pic:cNvPicPr>
                        </pic:nvPicPr>
                        <pic:blipFill>
                          <a:blip r:embed="rId132"/>
                          <a:srcRect/>
                          <a:stretch>
                            <a:fillRect/>
                          </a:stretch>
                        </pic:blipFill>
                        <pic:spPr bwMode="auto">
                          <a:xfrm>
                            <a:off x="0" y="0"/>
                            <a:ext cx="1299732" cy="2784396"/>
                          </a:xfrm>
                          <a:prstGeom prst="rect">
                            <a:avLst/>
                          </a:prstGeom>
                          <a:noFill/>
                          <a:ln w="9525">
                            <a:noFill/>
                            <a:miter lim="800000"/>
                            <a:headEnd/>
                            <a:tailEnd/>
                          </a:ln>
                        </pic:spPr>
                      </pic:pic>
                    </a:graphicData>
                  </a:graphic>
                </wp:inline>
              </w:drawing>
            </w:r>
          </w:p>
        </w:tc>
        <w:tc>
          <w:tcPr>
            <w:tcW w:w="2867" w:type="dxa"/>
          </w:tcPr>
          <w:p w:rsidR="00020DF7" w:rsidRPr="00D25361" w:rsidRDefault="00020DF7" w:rsidP="00802519">
            <w:pPr>
              <w:spacing w:after="0" w:line="235" w:lineRule="auto"/>
              <w:contextualSpacing/>
              <w:jc w:val="center"/>
              <w:rPr>
                <w:rFonts w:ascii="Times New Roman" w:hAnsi="Times New Roman"/>
                <w:sz w:val="28"/>
                <w:szCs w:val="28"/>
                <w:shd w:val="clear" w:color="auto" w:fill="FFFFFF"/>
              </w:rPr>
            </w:pPr>
            <w:r>
              <w:rPr>
                <w:rFonts w:ascii="Times New Roman" w:eastAsia="Arial Unicode MS" w:hAnsi="Times New Roman"/>
                <w:noProof/>
                <w:color w:val="000000"/>
                <w:sz w:val="28"/>
                <w:szCs w:val="28"/>
                <w:lang w:val="ru-RU" w:eastAsia="ru-RU"/>
              </w:rPr>
              <w:drawing>
                <wp:inline distT="0" distB="0" distL="0" distR="0">
                  <wp:extent cx="1165323" cy="2769870"/>
                  <wp:effectExtent l="0" t="0" r="0" b="0"/>
                  <wp:docPr id="57" name="Рисунок 94" descr="Эндопротез литой из парафиновой модели в отч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Эндопротез литой из парафиновой модели в отчет"/>
                          <pic:cNvPicPr>
                            <a:picLocks noChangeAspect="1" noChangeArrowheads="1"/>
                          </pic:cNvPicPr>
                        </pic:nvPicPr>
                        <pic:blipFill>
                          <a:blip r:embed="rId133"/>
                          <a:srcRect/>
                          <a:stretch>
                            <a:fillRect/>
                          </a:stretch>
                        </pic:blipFill>
                        <pic:spPr bwMode="auto">
                          <a:xfrm>
                            <a:off x="0" y="0"/>
                            <a:ext cx="1171208" cy="2783859"/>
                          </a:xfrm>
                          <a:prstGeom prst="rect">
                            <a:avLst/>
                          </a:prstGeom>
                          <a:noFill/>
                          <a:ln w="9525">
                            <a:noFill/>
                            <a:miter lim="800000"/>
                            <a:headEnd/>
                            <a:tailEnd/>
                          </a:ln>
                        </pic:spPr>
                      </pic:pic>
                    </a:graphicData>
                  </a:graphic>
                </wp:inline>
              </w:drawing>
            </w:r>
          </w:p>
          <w:p w:rsidR="00020DF7" w:rsidRPr="00D25361" w:rsidRDefault="00020DF7" w:rsidP="00802519">
            <w:pPr>
              <w:spacing w:after="0" w:line="235" w:lineRule="auto"/>
              <w:contextualSpacing/>
              <w:jc w:val="center"/>
              <w:rPr>
                <w:rFonts w:ascii="Times New Roman" w:hAnsi="Times New Roman"/>
                <w:sz w:val="28"/>
                <w:szCs w:val="28"/>
                <w:shd w:val="clear" w:color="auto" w:fill="FFFFFF"/>
              </w:rPr>
            </w:pPr>
          </w:p>
        </w:tc>
      </w:tr>
      <w:tr w:rsidR="00020DF7" w:rsidRPr="00D25361" w:rsidTr="00802519">
        <w:trPr>
          <w:trHeight w:val="288"/>
          <w:jc w:val="center"/>
        </w:trPr>
        <w:tc>
          <w:tcPr>
            <w:tcW w:w="2403" w:type="dxa"/>
          </w:tcPr>
          <w:p w:rsidR="00020DF7" w:rsidRPr="00D25361" w:rsidRDefault="00020DF7" w:rsidP="00802519">
            <w:pPr>
              <w:spacing w:after="0" w:line="235" w:lineRule="auto"/>
              <w:contextualSpacing/>
              <w:jc w:val="center"/>
              <w:rPr>
                <w:rFonts w:ascii="Times New Roman" w:hAnsi="Times New Roman"/>
                <w:sz w:val="28"/>
                <w:szCs w:val="28"/>
                <w:shd w:val="clear" w:color="auto" w:fill="FFFFFF"/>
              </w:rPr>
            </w:pPr>
            <w:r w:rsidRPr="00D25361">
              <w:rPr>
                <w:rFonts w:ascii="Times New Roman" w:hAnsi="Times New Roman"/>
                <w:sz w:val="28"/>
                <w:szCs w:val="28"/>
                <w:shd w:val="clear" w:color="auto" w:fill="FFFFFF"/>
              </w:rPr>
              <w:t>а</w:t>
            </w:r>
          </w:p>
        </w:tc>
        <w:tc>
          <w:tcPr>
            <w:tcW w:w="2867" w:type="dxa"/>
          </w:tcPr>
          <w:p w:rsidR="00020DF7" w:rsidRPr="00D25361" w:rsidRDefault="00020DF7" w:rsidP="00802519">
            <w:pPr>
              <w:spacing w:after="0" w:line="235" w:lineRule="auto"/>
              <w:contextualSpacing/>
              <w:jc w:val="center"/>
              <w:rPr>
                <w:rFonts w:ascii="Times New Roman" w:hAnsi="Times New Roman"/>
                <w:sz w:val="28"/>
                <w:szCs w:val="28"/>
                <w:shd w:val="clear" w:color="auto" w:fill="FFFFFF"/>
              </w:rPr>
            </w:pPr>
            <w:r w:rsidRPr="00D25361">
              <w:rPr>
                <w:rFonts w:ascii="Times New Roman" w:hAnsi="Times New Roman"/>
                <w:sz w:val="28"/>
                <w:szCs w:val="28"/>
                <w:shd w:val="clear" w:color="auto" w:fill="FFFFFF"/>
              </w:rPr>
              <w:t>б</w:t>
            </w:r>
          </w:p>
        </w:tc>
      </w:tr>
    </w:tbl>
    <w:p w:rsidR="00020DF7" w:rsidRPr="00FE3DEF" w:rsidRDefault="00020DF7" w:rsidP="00020DF7">
      <w:pPr>
        <w:spacing w:after="0" w:line="235" w:lineRule="auto"/>
        <w:contextualSpacing/>
        <w:jc w:val="both"/>
        <w:rPr>
          <w:rFonts w:ascii="Times New Roman" w:hAnsi="Times New Roman"/>
          <w:sz w:val="28"/>
          <w:szCs w:val="28"/>
          <w:shd w:val="clear" w:color="auto" w:fill="FFFFFF"/>
        </w:rPr>
      </w:pPr>
    </w:p>
    <w:p w:rsidR="00020DF7" w:rsidRDefault="00020DF7" w:rsidP="00BE5147">
      <w:pPr>
        <w:spacing w:after="0" w:line="235" w:lineRule="auto"/>
        <w:contextualSpacing/>
        <w:jc w:val="both"/>
        <w:rPr>
          <w:rFonts w:ascii="Times New Roman" w:eastAsia="Arial Unicode MS" w:hAnsi="Times New Roman"/>
          <w:color w:val="000000"/>
          <w:sz w:val="28"/>
          <w:szCs w:val="28"/>
          <w:lang w:bidi="en-US"/>
        </w:rPr>
      </w:pPr>
      <w:r w:rsidRPr="00FE3DEF">
        <w:rPr>
          <w:rFonts w:ascii="Times New Roman" w:hAnsi="Times New Roman"/>
          <w:sz w:val="28"/>
          <w:szCs w:val="28"/>
          <w:shd w:val="clear" w:color="auto" w:fill="FFFFFF"/>
        </w:rPr>
        <w:t>Рисунок 7</w:t>
      </w:r>
      <w:r w:rsidR="007435A8">
        <w:rPr>
          <w:rFonts w:ascii="Times New Roman" w:hAnsi="Times New Roman"/>
          <w:sz w:val="28"/>
          <w:szCs w:val="28"/>
          <w:shd w:val="clear" w:color="auto" w:fill="FFFFFF"/>
          <w:lang w:val="ru-RU"/>
        </w:rPr>
        <w:t>6</w:t>
      </w:r>
      <w:r w:rsidRPr="00FE3DEF">
        <w:rPr>
          <w:rFonts w:ascii="Times New Roman" w:hAnsi="Times New Roman"/>
          <w:sz w:val="28"/>
          <w:szCs w:val="28"/>
          <w:shd w:val="clear" w:color="auto" w:fill="FFFFFF"/>
        </w:rPr>
        <w:t xml:space="preserve"> - </w:t>
      </w:r>
      <w:r>
        <w:rPr>
          <w:rFonts w:ascii="Times New Roman" w:hAnsi="Times New Roman"/>
          <w:sz w:val="28"/>
          <w:szCs w:val="28"/>
          <w:shd w:val="clear" w:color="auto" w:fill="FFFFFF"/>
        </w:rPr>
        <w:t>Л</w:t>
      </w:r>
      <w:r w:rsidRPr="00FE3DEF">
        <w:rPr>
          <w:rFonts w:ascii="Times New Roman" w:hAnsi="Times New Roman"/>
          <w:sz w:val="28"/>
          <w:szCs w:val="28"/>
          <w:shd w:val="clear" w:color="auto" w:fill="FFFFFF"/>
        </w:rPr>
        <w:t>итейная форма</w:t>
      </w:r>
      <w:r w:rsidR="0016268D">
        <w:rPr>
          <w:rFonts w:ascii="Times New Roman" w:hAnsi="Times New Roman"/>
          <w:sz w:val="28"/>
          <w:szCs w:val="28"/>
          <w:shd w:val="clear" w:color="auto" w:fill="FFFFFF"/>
          <w:lang w:val="ru-RU"/>
        </w:rPr>
        <w:t xml:space="preserve"> </w:t>
      </w:r>
      <w:r w:rsidRPr="00FE3DEF">
        <w:rPr>
          <w:rFonts w:ascii="Times New Roman" w:hAnsi="Times New Roman"/>
          <w:sz w:val="28"/>
          <w:szCs w:val="28"/>
          <w:shd w:val="clear" w:color="auto" w:fill="FFFFFF"/>
        </w:rPr>
        <w:t>(</w:t>
      </w:r>
      <w:r>
        <w:rPr>
          <w:rFonts w:ascii="Times New Roman" w:hAnsi="Times New Roman"/>
          <w:sz w:val="28"/>
          <w:szCs w:val="28"/>
          <w:shd w:val="clear" w:color="auto" w:fill="FFFFFF"/>
        </w:rPr>
        <w:t>а</w:t>
      </w:r>
      <w:r w:rsidRPr="00FE3DEF">
        <w:rPr>
          <w:rFonts w:ascii="Times New Roman" w:hAnsi="Times New Roman"/>
          <w:sz w:val="28"/>
          <w:szCs w:val="28"/>
          <w:shd w:val="clear" w:color="auto" w:fill="FFFFFF"/>
        </w:rPr>
        <w:t xml:space="preserve">), </w:t>
      </w:r>
      <w:r w:rsidRPr="00FE3DEF">
        <w:rPr>
          <w:rFonts w:ascii="Times New Roman" w:eastAsia="Arial Unicode MS" w:hAnsi="Times New Roman"/>
          <w:color w:val="000000"/>
          <w:sz w:val="28"/>
          <w:szCs w:val="28"/>
          <w:lang w:bidi="en-US"/>
        </w:rPr>
        <w:t>отливка заготовок бедренного компонента тазобедренного эндопротеза, полученная из титанового сплава ВТ6 (</w:t>
      </w:r>
      <w:r>
        <w:rPr>
          <w:rFonts w:ascii="Times New Roman" w:eastAsia="Arial Unicode MS" w:hAnsi="Times New Roman"/>
          <w:color w:val="000000"/>
          <w:sz w:val="28"/>
          <w:szCs w:val="28"/>
          <w:lang w:bidi="en-US"/>
        </w:rPr>
        <w:t>б</w:t>
      </w:r>
      <w:r w:rsidRPr="00FE3DEF">
        <w:rPr>
          <w:rFonts w:ascii="Times New Roman" w:eastAsia="Arial Unicode MS" w:hAnsi="Times New Roman"/>
          <w:color w:val="000000"/>
          <w:sz w:val="28"/>
          <w:szCs w:val="28"/>
          <w:lang w:bidi="en-US"/>
        </w:rPr>
        <w:t>)</w:t>
      </w:r>
      <w:r w:rsidRPr="00DE20A8">
        <w:rPr>
          <w:rFonts w:ascii="Times New Roman" w:eastAsia="Arial Unicode MS" w:hAnsi="Times New Roman"/>
          <w:color w:val="000000"/>
          <w:sz w:val="28"/>
          <w:szCs w:val="28"/>
          <w:lang w:bidi="en-US"/>
        </w:rPr>
        <w:t xml:space="preserve"> </w:t>
      </w:r>
    </w:p>
    <w:p w:rsidR="00BE5147" w:rsidRPr="00FE3DEF" w:rsidRDefault="00BE5147" w:rsidP="00BE5147">
      <w:pPr>
        <w:spacing w:after="0" w:line="235" w:lineRule="auto"/>
        <w:contextualSpacing/>
        <w:jc w:val="both"/>
        <w:rPr>
          <w:rFonts w:ascii="Times New Roman" w:hAnsi="Times New Roman"/>
          <w:sz w:val="28"/>
          <w:szCs w:val="28"/>
        </w:rPr>
      </w:pPr>
    </w:p>
    <w:p w:rsidR="00A638CF" w:rsidRDefault="00020DF7" w:rsidP="00020DF7">
      <w:pPr>
        <w:tabs>
          <w:tab w:val="left" w:pos="7371"/>
        </w:tabs>
        <w:spacing w:after="0" w:line="230" w:lineRule="auto"/>
        <w:ind w:firstLine="743"/>
        <w:contextualSpacing/>
        <w:jc w:val="both"/>
        <w:rPr>
          <w:rFonts w:ascii="Times New Roman" w:hAnsi="Times New Roman"/>
          <w:sz w:val="28"/>
          <w:szCs w:val="28"/>
        </w:rPr>
      </w:pPr>
      <w:r w:rsidRPr="00FE3DEF">
        <w:rPr>
          <w:rFonts w:ascii="Times New Roman" w:hAnsi="Times New Roman"/>
          <w:sz w:val="28"/>
          <w:szCs w:val="28"/>
        </w:rPr>
        <w:t xml:space="preserve">Формирование альфированного слоя происходит в первую очередь за счет растворения кислорода, который титан высвобождает, восстанавливая или растворяя в себе оксиды металлов, составляющих основу формовочных материалов. </w:t>
      </w:r>
    </w:p>
    <w:p w:rsidR="00020DF7" w:rsidRPr="00FE3DEF" w:rsidRDefault="00020DF7" w:rsidP="00020DF7">
      <w:pPr>
        <w:tabs>
          <w:tab w:val="left" w:pos="7371"/>
        </w:tabs>
        <w:spacing w:after="0" w:line="230" w:lineRule="auto"/>
        <w:ind w:firstLine="743"/>
        <w:contextualSpacing/>
        <w:jc w:val="both"/>
        <w:rPr>
          <w:rFonts w:ascii="Times New Roman" w:hAnsi="Times New Roman"/>
          <w:bCs/>
          <w:sz w:val="28"/>
          <w:szCs w:val="28"/>
        </w:rPr>
      </w:pPr>
      <w:r w:rsidRPr="00FE3DEF">
        <w:rPr>
          <w:rFonts w:ascii="Times New Roman" w:hAnsi="Times New Roman"/>
          <w:bCs/>
          <w:sz w:val="28"/>
          <w:szCs w:val="28"/>
        </w:rPr>
        <w:t xml:space="preserve">На рисунке </w:t>
      </w:r>
      <w:r>
        <w:rPr>
          <w:rFonts w:ascii="Times New Roman" w:hAnsi="Times New Roman"/>
          <w:bCs/>
          <w:sz w:val="28"/>
          <w:szCs w:val="28"/>
          <w:lang w:val="ru-RU"/>
        </w:rPr>
        <w:t>7</w:t>
      </w:r>
      <w:r w:rsidR="007435A8">
        <w:rPr>
          <w:rFonts w:ascii="Times New Roman" w:hAnsi="Times New Roman"/>
          <w:bCs/>
          <w:sz w:val="28"/>
          <w:szCs w:val="28"/>
          <w:lang w:val="ru-RU"/>
        </w:rPr>
        <w:t>7</w:t>
      </w:r>
      <w:r w:rsidRPr="00FE3DEF">
        <w:rPr>
          <w:rFonts w:ascii="Times New Roman" w:hAnsi="Times New Roman"/>
          <w:bCs/>
          <w:sz w:val="28"/>
          <w:szCs w:val="28"/>
        </w:rPr>
        <w:t xml:space="preserve"> представлена микроструктура слоя пригара и приповерхностного слоя, формирующегося при литье сплава ВТ6 и титана марки ВТ1-0 в форму на основе оксида иттрия с фосфатной связкой при температуре формы 25</w:t>
      </w:r>
      <w:r w:rsidRPr="00FE3DEF">
        <w:rPr>
          <w:rFonts w:ascii="Times New Roman" w:hAnsi="Times New Roman"/>
          <w:bCs/>
          <w:sz w:val="28"/>
          <w:szCs w:val="28"/>
        </w:rPr>
        <w:sym w:font="Symbol" w:char="F0B0"/>
      </w:r>
      <w:r w:rsidRPr="00FE3DEF">
        <w:rPr>
          <w:rFonts w:ascii="Times New Roman" w:hAnsi="Times New Roman"/>
          <w:bCs/>
          <w:sz w:val="28"/>
          <w:szCs w:val="28"/>
        </w:rPr>
        <w:t>С и 550</w:t>
      </w:r>
      <w:r w:rsidRPr="00FE3DEF">
        <w:rPr>
          <w:rFonts w:ascii="Times New Roman" w:hAnsi="Times New Roman"/>
          <w:bCs/>
          <w:sz w:val="28"/>
          <w:szCs w:val="28"/>
        </w:rPr>
        <w:sym w:font="Symbol" w:char="F0B0"/>
      </w:r>
      <w:r w:rsidRPr="00FE3DEF">
        <w:rPr>
          <w:rFonts w:ascii="Times New Roman" w:hAnsi="Times New Roman"/>
          <w:bCs/>
          <w:sz w:val="28"/>
          <w:szCs w:val="28"/>
        </w:rPr>
        <w:t xml:space="preserve">С. Анализ структуры свидетельствует, что с увеличением температуры формы толщина пригара существенно увеличивается (от </w:t>
      </w:r>
      <w:r w:rsidRPr="00FE3DEF">
        <w:rPr>
          <w:rFonts w:ascii="Times New Roman" w:hAnsi="Times New Roman"/>
          <w:bCs/>
          <w:sz w:val="28"/>
          <w:szCs w:val="28"/>
        </w:rPr>
        <w:sym w:font="Symbol" w:char="F07E"/>
      </w:r>
      <w:r w:rsidRPr="00FE3DEF">
        <w:rPr>
          <w:rFonts w:ascii="Times New Roman" w:hAnsi="Times New Roman"/>
          <w:bCs/>
          <w:sz w:val="28"/>
          <w:szCs w:val="28"/>
        </w:rPr>
        <w:t xml:space="preserve">60 мкм до 300 мкм). Кроме того, при литье в разогретую литейную форму искажается и рельеф поверхности. Микрозондовый анализ зоны пригара указывает на то, что при контакте расплава с материалом формы вследствие смачивания титан проникает по каналам и вступает в реакцию. При этом развивается восстановление оксида иттрия, после чего иттрий и кислород диффундирует в приповерхностный слой. Кислород, растворяясь, образует альфированный слой, а иттрий после кристаллизации расплава выделяется в виде отдельной фазы по границам зерен. </w:t>
      </w:r>
      <w:r w:rsidRPr="0082542A">
        <w:rPr>
          <w:rFonts w:ascii="Times New Roman" w:hAnsi="Times New Roman"/>
          <w:bCs/>
          <w:sz w:val="28"/>
          <w:szCs w:val="28"/>
        </w:rPr>
        <w:t xml:space="preserve">Поскольку </w:t>
      </w:r>
      <w:r w:rsidRPr="0082542A">
        <w:rPr>
          <w:rFonts w:ascii="Times New Roman" w:hAnsi="Times New Roman"/>
          <w:bCs/>
          <w:sz w:val="28"/>
          <w:szCs w:val="28"/>
        </w:rPr>
        <w:lastRenderedPageBreak/>
        <w:t xml:space="preserve">поверхность титана на воздухе покрывается тонкой оксидной пленкой, то при микрозондовом анализе методами </w:t>
      </w:r>
      <w:r w:rsidRPr="0082542A">
        <w:rPr>
          <w:rFonts w:ascii="Times New Roman" w:hAnsi="Times New Roman"/>
          <w:bCs/>
          <w:sz w:val="28"/>
          <w:szCs w:val="28"/>
          <w:lang w:val="en-US"/>
        </w:rPr>
        <w:t>EDS</w:t>
      </w:r>
      <w:r w:rsidRPr="0082542A">
        <w:rPr>
          <w:rFonts w:ascii="Times New Roman" w:hAnsi="Times New Roman"/>
          <w:bCs/>
          <w:sz w:val="28"/>
          <w:szCs w:val="28"/>
        </w:rPr>
        <w:t xml:space="preserve"> и </w:t>
      </w:r>
      <w:r w:rsidRPr="0082542A">
        <w:rPr>
          <w:rFonts w:ascii="Times New Roman" w:hAnsi="Times New Roman"/>
          <w:bCs/>
          <w:sz w:val="28"/>
          <w:szCs w:val="28"/>
          <w:lang w:val="en-US"/>
        </w:rPr>
        <w:t>WDS</w:t>
      </w:r>
      <w:r w:rsidRPr="0082542A">
        <w:rPr>
          <w:rFonts w:ascii="Times New Roman" w:hAnsi="Times New Roman"/>
          <w:bCs/>
          <w:sz w:val="28"/>
          <w:szCs w:val="28"/>
        </w:rPr>
        <w:t xml:space="preserve"> анализа наблюдается большая погрешность измерения кислорода в альфированном слое.</w:t>
      </w:r>
      <w:r w:rsidRPr="00FE3DEF">
        <w:rPr>
          <w:rFonts w:ascii="Times New Roman" w:hAnsi="Times New Roman"/>
          <w:bCs/>
          <w:sz w:val="28"/>
          <w:szCs w:val="28"/>
        </w:rPr>
        <w:t xml:space="preserve"> В этой связи наиболее показательным способом определения его толщины является измерение микротвердости по сечению от поверхности вглубь отливки</w:t>
      </w:r>
      <w:r w:rsidR="00BE5147" w:rsidRPr="00BE5147">
        <w:rPr>
          <w:rFonts w:ascii="Times New Roman" w:hAnsi="Times New Roman"/>
          <w:bCs/>
          <w:sz w:val="28"/>
          <w:szCs w:val="28"/>
          <w:lang w:val="ru-RU"/>
        </w:rPr>
        <w:t xml:space="preserve"> [</w:t>
      </w:r>
      <w:r w:rsidR="00F50058">
        <w:rPr>
          <w:rFonts w:ascii="Times New Roman" w:hAnsi="Times New Roman"/>
          <w:bCs/>
          <w:sz w:val="28"/>
          <w:szCs w:val="28"/>
          <w:lang w:val="ru-RU"/>
        </w:rPr>
        <w:fldChar w:fldCharType="begin"/>
      </w:r>
      <w:r w:rsidR="00BE5147">
        <w:rPr>
          <w:rFonts w:ascii="Times New Roman" w:hAnsi="Times New Roman"/>
          <w:bCs/>
          <w:sz w:val="28"/>
          <w:szCs w:val="28"/>
          <w:lang w:val="ru-RU"/>
        </w:rPr>
        <w:instrText xml:space="preserve"> REF Чукманова \r \h </w:instrText>
      </w:r>
      <w:r w:rsidR="00F50058">
        <w:rPr>
          <w:rFonts w:ascii="Times New Roman" w:hAnsi="Times New Roman"/>
          <w:bCs/>
          <w:sz w:val="28"/>
          <w:szCs w:val="28"/>
          <w:lang w:val="ru-RU"/>
        </w:rPr>
      </w:r>
      <w:r w:rsidR="00F50058">
        <w:rPr>
          <w:rFonts w:ascii="Times New Roman" w:hAnsi="Times New Roman"/>
          <w:bCs/>
          <w:sz w:val="28"/>
          <w:szCs w:val="28"/>
          <w:lang w:val="ru-RU"/>
        </w:rPr>
        <w:fldChar w:fldCharType="separate"/>
      </w:r>
      <w:r w:rsidR="006B31FA">
        <w:rPr>
          <w:rFonts w:ascii="Times New Roman" w:hAnsi="Times New Roman"/>
          <w:bCs/>
          <w:sz w:val="28"/>
          <w:szCs w:val="28"/>
          <w:lang w:val="ru-RU"/>
        </w:rPr>
        <w:t>158</w:t>
      </w:r>
      <w:r w:rsidR="00F50058">
        <w:rPr>
          <w:rFonts w:ascii="Times New Roman" w:hAnsi="Times New Roman"/>
          <w:bCs/>
          <w:sz w:val="28"/>
          <w:szCs w:val="28"/>
          <w:lang w:val="ru-RU"/>
        </w:rPr>
        <w:fldChar w:fldCharType="end"/>
      </w:r>
      <w:r w:rsidR="00BE5147" w:rsidRPr="00BE5147">
        <w:rPr>
          <w:rFonts w:ascii="Times New Roman" w:hAnsi="Times New Roman"/>
          <w:bCs/>
          <w:sz w:val="28"/>
          <w:szCs w:val="28"/>
          <w:lang w:val="ru-RU"/>
        </w:rPr>
        <w:t>]</w:t>
      </w:r>
      <w:r w:rsidRPr="00FE3DEF">
        <w:rPr>
          <w:rFonts w:ascii="Times New Roman" w:hAnsi="Times New Roman"/>
          <w:bCs/>
          <w:sz w:val="28"/>
          <w:szCs w:val="28"/>
        </w:rPr>
        <w:t xml:space="preserve">.  </w:t>
      </w:r>
    </w:p>
    <w:p w:rsidR="00020DF7" w:rsidRPr="00FE3DEF" w:rsidRDefault="00020DF7" w:rsidP="00020DF7">
      <w:pPr>
        <w:tabs>
          <w:tab w:val="left" w:pos="7371"/>
        </w:tabs>
        <w:spacing w:after="0" w:line="230" w:lineRule="auto"/>
        <w:ind w:firstLine="743"/>
        <w:contextualSpacing/>
        <w:jc w:val="both"/>
        <w:rPr>
          <w:rFonts w:ascii="Times New Roman" w:hAnsi="Times New Roman"/>
          <w:bCs/>
          <w:sz w:val="28"/>
          <w:szCs w:val="28"/>
        </w:rPr>
      </w:pPr>
    </w:p>
    <w:p w:rsidR="00020DF7" w:rsidRDefault="00BE5147" w:rsidP="00020DF7">
      <w:pPr>
        <w:tabs>
          <w:tab w:val="left" w:pos="7371"/>
        </w:tabs>
        <w:spacing w:after="0" w:line="240" w:lineRule="auto"/>
        <w:ind w:firstLine="743"/>
        <w:contextualSpacing/>
        <w:jc w:val="center"/>
        <w:rPr>
          <w:rFonts w:ascii="Times New Roman" w:hAnsi="Times New Roman"/>
          <w:bCs/>
          <w:sz w:val="28"/>
          <w:szCs w:val="28"/>
        </w:rPr>
      </w:pPr>
      <w:r w:rsidRPr="00BD2C37">
        <w:rPr>
          <w:noProof/>
          <w:lang w:val="ru-RU" w:eastAsia="ru-RU"/>
        </w:rPr>
        <w:drawing>
          <wp:inline distT="0" distB="0" distL="0" distR="0">
            <wp:extent cx="4642536" cy="2878372"/>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4"/>
                    <a:srcRect l="30446" t="24094" r="23707" b="18311"/>
                    <a:stretch/>
                  </pic:blipFill>
                  <pic:spPr bwMode="auto">
                    <a:xfrm>
                      <a:off x="0" y="0"/>
                      <a:ext cx="4671314" cy="2896214"/>
                    </a:xfrm>
                    <a:prstGeom prst="rect">
                      <a:avLst/>
                    </a:prstGeom>
                    <a:ln>
                      <a:noFill/>
                    </a:ln>
                    <a:extLst>
                      <a:ext uri="{53640926-AAD7-44D8-BBD7-CCE9431645EC}">
                        <a14:shadowObscured xmlns:a14="http://schemas.microsoft.com/office/drawing/2010/main"/>
                      </a:ext>
                    </a:extLst>
                  </pic:spPr>
                </pic:pic>
              </a:graphicData>
            </a:graphic>
          </wp:inline>
        </w:drawing>
      </w:r>
    </w:p>
    <w:p w:rsidR="00020DF7" w:rsidRDefault="00020DF7" w:rsidP="00020DF7">
      <w:pPr>
        <w:tabs>
          <w:tab w:val="left" w:pos="7371"/>
        </w:tabs>
        <w:spacing w:after="0" w:line="240" w:lineRule="auto"/>
        <w:ind w:firstLine="743"/>
        <w:contextualSpacing/>
        <w:jc w:val="both"/>
        <w:rPr>
          <w:rFonts w:ascii="Times New Roman" w:hAnsi="Times New Roman"/>
          <w:bCs/>
          <w:sz w:val="28"/>
          <w:szCs w:val="28"/>
        </w:rPr>
      </w:pPr>
    </w:p>
    <w:p w:rsidR="00020DF7" w:rsidRPr="00FE3DEF" w:rsidRDefault="00020DF7" w:rsidP="00020DF7">
      <w:pPr>
        <w:spacing w:after="0" w:line="240" w:lineRule="auto"/>
        <w:ind w:firstLine="709"/>
        <w:contextualSpacing/>
        <w:jc w:val="both"/>
        <w:rPr>
          <w:rFonts w:ascii="Times New Roman" w:hAnsi="Times New Roman"/>
          <w:sz w:val="28"/>
          <w:szCs w:val="28"/>
        </w:rPr>
      </w:pPr>
      <w:r w:rsidRPr="00FE3DEF">
        <w:rPr>
          <w:rFonts w:ascii="Times New Roman" w:hAnsi="Times New Roman"/>
          <w:sz w:val="28"/>
          <w:szCs w:val="28"/>
        </w:rPr>
        <w:t xml:space="preserve">Рисунок </w:t>
      </w:r>
      <w:r>
        <w:rPr>
          <w:rFonts w:ascii="Times New Roman" w:hAnsi="Times New Roman"/>
          <w:sz w:val="28"/>
          <w:szCs w:val="28"/>
          <w:lang w:val="ru-RU"/>
        </w:rPr>
        <w:t>7</w:t>
      </w:r>
      <w:r w:rsidR="007435A8">
        <w:rPr>
          <w:rFonts w:ascii="Times New Roman" w:hAnsi="Times New Roman"/>
          <w:sz w:val="28"/>
          <w:szCs w:val="28"/>
          <w:lang w:val="ru-RU"/>
        </w:rPr>
        <w:t>7</w:t>
      </w:r>
      <w:r w:rsidRPr="00FE3DEF">
        <w:rPr>
          <w:rFonts w:ascii="Times New Roman" w:hAnsi="Times New Roman"/>
          <w:sz w:val="28"/>
          <w:szCs w:val="28"/>
        </w:rPr>
        <w:t xml:space="preserve"> – Структура по сечению слоя пригара и приповерхностной области отливок из титана марки ВТ1-0 и ВТ6, сформировавшаяся при литье в формы из Y</w:t>
      </w:r>
      <w:r w:rsidRPr="00FE3DEF">
        <w:rPr>
          <w:rFonts w:ascii="Times New Roman" w:hAnsi="Times New Roman"/>
          <w:sz w:val="28"/>
          <w:szCs w:val="28"/>
          <w:vertAlign w:val="subscript"/>
        </w:rPr>
        <w:t>2</w:t>
      </w:r>
      <w:r w:rsidRPr="00FE3DEF">
        <w:rPr>
          <w:rFonts w:ascii="Times New Roman" w:hAnsi="Times New Roman"/>
          <w:sz w:val="28"/>
          <w:szCs w:val="28"/>
        </w:rPr>
        <w:t>O</w:t>
      </w:r>
      <w:r w:rsidRPr="00FE3DEF">
        <w:rPr>
          <w:rFonts w:ascii="Times New Roman" w:hAnsi="Times New Roman"/>
          <w:sz w:val="28"/>
          <w:szCs w:val="28"/>
          <w:vertAlign w:val="subscript"/>
        </w:rPr>
        <w:t xml:space="preserve">3 </w:t>
      </w:r>
      <w:r w:rsidRPr="00FE3DEF">
        <w:rPr>
          <w:rFonts w:ascii="Times New Roman" w:hAnsi="Times New Roman"/>
          <w:sz w:val="28"/>
          <w:szCs w:val="28"/>
        </w:rPr>
        <w:t>с фосфатной связкой (х250)</w:t>
      </w:r>
    </w:p>
    <w:p w:rsidR="00020DF7" w:rsidRDefault="00020DF7" w:rsidP="00BE5147">
      <w:pPr>
        <w:spacing w:after="0" w:line="240" w:lineRule="auto"/>
        <w:ind w:firstLine="709"/>
        <w:contextualSpacing/>
        <w:jc w:val="both"/>
        <w:rPr>
          <w:rFonts w:ascii="Times New Roman" w:hAnsi="Times New Roman"/>
          <w:sz w:val="28"/>
          <w:szCs w:val="28"/>
        </w:rPr>
      </w:pPr>
      <w:r w:rsidRPr="00FE3DEF">
        <w:rPr>
          <w:rFonts w:ascii="Times New Roman" w:hAnsi="Times New Roman"/>
          <w:sz w:val="28"/>
          <w:szCs w:val="28"/>
        </w:rPr>
        <w:t xml:space="preserve">а - ВТ6 форма нагрета до 25 </w:t>
      </w:r>
      <w:r w:rsidRPr="00FE3DEF">
        <w:rPr>
          <w:rFonts w:ascii="Times New Roman" w:hAnsi="Times New Roman"/>
          <w:sz w:val="28"/>
          <w:szCs w:val="28"/>
        </w:rPr>
        <w:sym w:font="Symbol" w:char="F0B0"/>
      </w:r>
      <w:r w:rsidRPr="00FE3DEF">
        <w:rPr>
          <w:rFonts w:ascii="Times New Roman" w:hAnsi="Times New Roman"/>
          <w:sz w:val="28"/>
          <w:szCs w:val="28"/>
        </w:rPr>
        <w:t xml:space="preserve">С; б - ВТ6 форма нагрета до 550 </w:t>
      </w:r>
      <w:r w:rsidRPr="00FE3DEF">
        <w:rPr>
          <w:rFonts w:ascii="Times New Roman" w:hAnsi="Times New Roman"/>
          <w:sz w:val="28"/>
          <w:szCs w:val="28"/>
        </w:rPr>
        <w:sym w:font="Symbol" w:char="F0B0"/>
      </w:r>
      <w:r w:rsidRPr="00FE3DEF">
        <w:rPr>
          <w:rFonts w:ascii="Times New Roman" w:hAnsi="Times New Roman"/>
          <w:sz w:val="28"/>
          <w:szCs w:val="28"/>
        </w:rPr>
        <w:t xml:space="preserve">С; в - ВТ1-0 форма нагрета до 25 </w:t>
      </w:r>
      <w:r w:rsidRPr="00FE3DEF">
        <w:rPr>
          <w:rFonts w:ascii="Times New Roman" w:hAnsi="Times New Roman"/>
          <w:sz w:val="28"/>
          <w:szCs w:val="28"/>
        </w:rPr>
        <w:sym w:font="Symbol" w:char="F0B0"/>
      </w:r>
      <w:r w:rsidRPr="00FE3DEF">
        <w:rPr>
          <w:rFonts w:ascii="Times New Roman" w:hAnsi="Times New Roman"/>
          <w:sz w:val="28"/>
          <w:szCs w:val="28"/>
        </w:rPr>
        <w:t>С</w:t>
      </w:r>
      <w:r w:rsidRPr="00DE20A8">
        <w:rPr>
          <w:rFonts w:ascii="Times New Roman" w:hAnsi="Times New Roman"/>
          <w:sz w:val="28"/>
          <w:szCs w:val="28"/>
        </w:rPr>
        <w:t xml:space="preserve"> </w:t>
      </w:r>
    </w:p>
    <w:p w:rsidR="00BE5147" w:rsidRDefault="00BE5147" w:rsidP="00BE5147">
      <w:pPr>
        <w:spacing w:after="0" w:line="240" w:lineRule="auto"/>
        <w:ind w:firstLine="709"/>
        <w:contextualSpacing/>
        <w:jc w:val="both"/>
        <w:rPr>
          <w:rFonts w:ascii="Times New Roman" w:hAnsi="Times New Roman"/>
          <w:bCs/>
          <w:sz w:val="28"/>
          <w:szCs w:val="28"/>
          <w:lang w:val="ru-RU"/>
        </w:rPr>
      </w:pPr>
    </w:p>
    <w:p w:rsidR="00020DF7" w:rsidRDefault="00020DF7" w:rsidP="00020DF7">
      <w:pPr>
        <w:tabs>
          <w:tab w:val="left" w:pos="7371"/>
        </w:tabs>
        <w:spacing w:after="0" w:line="230" w:lineRule="auto"/>
        <w:ind w:firstLine="743"/>
        <w:contextualSpacing/>
        <w:jc w:val="both"/>
        <w:rPr>
          <w:rFonts w:ascii="Times New Roman" w:hAnsi="Times New Roman"/>
          <w:bCs/>
          <w:sz w:val="28"/>
          <w:szCs w:val="28"/>
        </w:rPr>
      </w:pPr>
      <w:r w:rsidRPr="00FE3DEF">
        <w:rPr>
          <w:rFonts w:ascii="Times New Roman" w:hAnsi="Times New Roman"/>
          <w:bCs/>
          <w:sz w:val="28"/>
          <w:szCs w:val="28"/>
        </w:rPr>
        <w:t xml:space="preserve">Проведенные на микротвердомере ПМТ-3 измерения микротвердости показали, что при литье титанового сплава ВТ6 в холодную и горячую формы и титана марки ВТ1-0 в холодную форму из оксида иттрия  толщина альфированного слоя не превышает 550 мкм (рисунок </w:t>
      </w:r>
      <w:r w:rsidR="00040539">
        <w:rPr>
          <w:rFonts w:ascii="Times New Roman" w:hAnsi="Times New Roman"/>
          <w:bCs/>
          <w:sz w:val="28"/>
          <w:szCs w:val="28"/>
          <w:lang w:val="ru-RU"/>
        </w:rPr>
        <w:t>7</w:t>
      </w:r>
      <w:r w:rsidR="007435A8">
        <w:rPr>
          <w:rFonts w:ascii="Times New Roman" w:hAnsi="Times New Roman"/>
          <w:bCs/>
          <w:sz w:val="28"/>
          <w:szCs w:val="28"/>
          <w:lang w:val="ru-RU"/>
        </w:rPr>
        <w:t>8</w:t>
      </w:r>
      <w:r w:rsidRPr="00FE3DEF">
        <w:rPr>
          <w:rFonts w:ascii="Times New Roman" w:hAnsi="Times New Roman"/>
          <w:bCs/>
          <w:sz w:val="28"/>
          <w:szCs w:val="28"/>
        </w:rPr>
        <w:t>). Это позволяет заключить о незначительном изменении свойств отливки из титана вследствие реакционного взаимодействия с материалом формы. Слой пригара, образующийся на поверхности отливки отделяется плохо и эффективно может быть удален только пескоструйной обработкой.</w:t>
      </w:r>
    </w:p>
    <w:p w:rsidR="00040539" w:rsidRPr="00FE3DEF" w:rsidRDefault="00040539" w:rsidP="00020DF7">
      <w:pPr>
        <w:tabs>
          <w:tab w:val="left" w:pos="7371"/>
        </w:tabs>
        <w:spacing w:after="0" w:line="230" w:lineRule="auto"/>
        <w:ind w:firstLine="743"/>
        <w:contextualSpacing/>
        <w:jc w:val="both"/>
        <w:rPr>
          <w:rFonts w:ascii="Times New Roman" w:hAnsi="Times New Roman"/>
          <w:bCs/>
          <w:sz w:val="28"/>
          <w:szCs w:val="28"/>
        </w:rPr>
      </w:pPr>
    </w:p>
    <w:p w:rsidR="00020DF7" w:rsidRDefault="00020DF7" w:rsidP="00020DF7">
      <w:pPr>
        <w:tabs>
          <w:tab w:val="left" w:pos="7371"/>
        </w:tabs>
        <w:spacing w:after="0" w:line="240" w:lineRule="auto"/>
        <w:ind w:firstLine="743"/>
        <w:contextualSpacing/>
        <w:jc w:val="center"/>
        <w:rPr>
          <w:rFonts w:ascii="Times New Roman" w:hAnsi="Times New Roman"/>
          <w:bCs/>
          <w:sz w:val="28"/>
          <w:szCs w:val="28"/>
        </w:rPr>
      </w:pPr>
      <w:r>
        <w:rPr>
          <w:rFonts w:ascii="Times New Roman" w:hAnsi="Times New Roman"/>
          <w:noProof/>
          <w:sz w:val="28"/>
          <w:szCs w:val="28"/>
          <w:lang w:val="ru-RU" w:eastAsia="ru-RU"/>
        </w:rPr>
        <w:lastRenderedPageBreak/>
        <w:drawing>
          <wp:inline distT="0" distB="0" distL="0" distR="0">
            <wp:extent cx="3923969" cy="2671638"/>
            <wp:effectExtent l="0" t="0" r="0" b="0"/>
            <wp:docPr id="59" name="Диаграмма 9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rsidR="00020DF7" w:rsidRDefault="00020DF7" w:rsidP="00020DF7">
      <w:pPr>
        <w:tabs>
          <w:tab w:val="left" w:pos="7371"/>
        </w:tabs>
        <w:spacing w:after="0" w:line="230" w:lineRule="auto"/>
        <w:ind w:firstLine="567"/>
        <w:contextualSpacing/>
        <w:jc w:val="both"/>
        <w:rPr>
          <w:rFonts w:ascii="Times New Roman" w:hAnsi="Times New Roman"/>
          <w:sz w:val="28"/>
          <w:szCs w:val="28"/>
        </w:rPr>
      </w:pPr>
    </w:p>
    <w:p w:rsidR="00020DF7" w:rsidRPr="00DE20A8" w:rsidRDefault="00020DF7" w:rsidP="00020DF7">
      <w:pPr>
        <w:tabs>
          <w:tab w:val="left" w:pos="7371"/>
        </w:tabs>
        <w:spacing w:after="0" w:line="230" w:lineRule="auto"/>
        <w:ind w:firstLine="567"/>
        <w:contextualSpacing/>
        <w:jc w:val="both"/>
        <w:rPr>
          <w:rFonts w:ascii="Times New Roman" w:hAnsi="Times New Roman"/>
          <w:sz w:val="28"/>
          <w:szCs w:val="28"/>
        </w:rPr>
      </w:pPr>
      <w:r w:rsidRPr="00FE3DEF">
        <w:rPr>
          <w:rFonts w:ascii="Times New Roman" w:hAnsi="Times New Roman"/>
          <w:sz w:val="28"/>
          <w:szCs w:val="28"/>
        </w:rPr>
        <w:t xml:space="preserve">Рисунок </w:t>
      </w:r>
      <w:r w:rsidR="00040539">
        <w:rPr>
          <w:rFonts w:ascii="Times New Roman" w:hAnsi="Times New Roman"/>
          <w:sz w:val="28"/>
          <w:szCs w:val="28"/>
          <w:lang w:val="ru-RU"/>
        </w:rPr>
        <w:t>7</w:t>
      </w:r>
      <w:r w:rsidR="007435A8">
        <w:rPr>
          <w:rFonts w:ascii="Times New Roman" w:hAnsi="Times New Roman"/>
          <w:sz w:val="28"/>
          <w:szCs w:val="28"/>
          <w:lang w:val="ru-RU"/>
        </w:rPr>
        <w:t>8</w:t>
      </w:r>
      <w:r w:rsidRPr="00FE3DEF">
        <w:rPr>
          <w:rFonts w:ascii="Times New Roman" w:hAnsi="Times New Roman"/>
          <w:sz w:val="28"/>
          <w:szCs w:val="28"/>
        </w:rPr>
        <w:t xml:space="preserve"> – Изменение микротвердости по сечению альфированного слоя отливок из титана ВТ1-0 и титанового сплава </w:t>
      </w:r>
      <w:r w:rsidRPr="007435A8">
        <w:rPr>
          <w:rFonts w:ascii="Times New Roman" w:hAnsi="Times New Roman"/>
          <w:sz w:val="28"/>
          <w:szCs w:val="28"/>
        </w:rPr>
        <w:t>ВТ6</w:t>
      </w:r>
      <w:r w:rsidRPr="00FE3DEF">
        <w:rPr>
          <w:rFonts w:ascii="Times New Roman" w:hAnsi="Times New Roman"/>
          <w:sz w:val="28"/>
          <w:szCs w:val="28"/>
        </w:rPr>
        <w:t>, полученных при литье в формы из оксида иттрия с фосфатной связкой</w:t>
      </w:r>
      <w:r w:rsidRPr="00DE20A8">
        <w:rPr>
          <w:rFonts w:ascii="Times New Roman" w:hAnsi="Times New Roman"/>
          <w:sz w:val="28"/>
          <w:szCs w:val="28"/>
        </w:rPr>
        <w:t xml:space="preserve"> </w:t>
      </w:r>
    </w:p>
    <w:p w:rsidR="00020DF7" w:rsidRPr="006531E2" w:rsidRDefault="00020DF7" w:rsidP="00B30B4C">
      <w:pPr>
        <w:tabs>
          <w:tab w:val="left" w:pos="7371"/>
        </w:tabs>
        <w:spacing w:after="0" w:line="240" w:lineRule="auto"/>
        <w:ind w:firstLine="743"/>
        <w:contextualSpacing/>
        <w:jc w:val="both"/>
        <w:rPr>
          <w:rFonts w:ascii="Times New Roman" w:hAnsi="Times New Roman"/>
          <w:bCs/>
          <w:sz w:val="28"/>
          <w:szCs w:val="28"/>
        </w:rPr>
      </w:pPr>
    </w:p>
    <w:p w:rsidR="00B30B4C" w:rsidRPr="006531E2" w:rsidRDefault="00B30B4C" w:rsidP="00B30B4C">
      <w:pPr>
        <w:tabs>
          <w:tab w:val="left" w:pos="7371"/>
        </w:tabs>
        <w:spacing w:after="0" w:line="240" w:lineRule="auto"/>
        <w:ind w:firstLine="743"/>
        <w:contextualSpacing/>
        <w:jc w:val="both"/>
        <w:rPr>
          <w:rFonts w:ascii="Times New Roman" w:hAnsi="Times New Roman"/>
          <w:sz w:val="28"/>
          <w:szCs w:val="28"/>
        </w:rPr>
      </w:pPr>
      <w:r w:rsidRPr="00020DF7">
        <w:rPr>
          <w:rFonts w:ascii="Times New Roman" w:hAnsi="Times New Roman"/>
          <w:bCs/>
          <w:sz w:val="28"/>
          <w:szCs w:val="28"/>
        </w:rPr>
        <w:t xml:space="preserve">Основным недостатком литейных форм из разработанного формовочного материала на основе оксида иттрия является формирование в альфированном слое единичных пор </w:t>
      </w:r>
      <w:r w:rsidRPr="00020DF7">
        <w:rPr>
          <w:rFonts w:ascii="Times New Roman" w:hAnsi="Times New Roman"/>
          <w:bCs/>
          <w:sz w:val="28"/>
          <w:szCs w:val="28"/>
        </w:rPr>
        <w:sym w:font="Symbol" w:char="F0C6"/>
      </w:r>
      <w:r w:rsidRPr="00020DF7">
        <w:rPr>
          <w:rFonts w:ascii="Times New Roman" w:hAnsi="Times New Roman"/>
          <w:bCs/>
          <w:sz w:val="28"/>
          <w:szCs w:val="28"/>
        </w:rPr>
        <w:t>&lt;0,8 мм.</w:t>
      </w:r>
      <w:r w:rsidRPr="006531E2">
        <w:rPr>
          <w:rFonts w:ascii="Times New Roman" w:hAnsi="Times New Roman"/>
          <w:bCs/>
          <w:sz w:val="28"/>
          <w:szCs w:val="28"/>
        </w:rPr>
        <w:t xml:space="preserve"> </w:t>
      </w:r>
      <w:r w:rsidRPr="006531E2">
        <w:rPr>
          <w:rFonts w:ascii="Times New Roman" w:hAnsi="Times New Roman"/>
          <w:bCs/>
          <w:sz w:val="28"/>
          <w:szCs w:val="20"/>
        </w:rPr>
        <w:t>Для определения температурных фазовых превращений</w:t>
      </w:r>
      <w:r w:rsidRPr="006531E2">
        <w:rPr>
          <w:rFonts w:ascii="Times New Roman" w:hAnsi="Times New Roman"/>
          <w:bCs/>
          <w:sz w:val="28"/>
          <w:szCs w:val="28"/>
        </w:rPr>
        <w:t xml:space="preserve"> в альфированном слое проведен термический анализ материала формы, прошедшего все этапы обработки при температуре 900</w:t>
      </w:r>
      <w:r w:rsidRPr="006531E2">
        <w:rPr>
          <w:rFonts w:ascii="Times New Roman" w:hAnsi="Times New Roman"/>
          <w:bCs/>
          <w:sz w:val="28"/>
          <w:szCs w:val="28"/>
        </w:rPr>
        <w:sym w:font="Symbol" w:char="F0B0"/>
      </w:r>
      <w:r w:rsidRPr="006531E2">
        <w:rPr>
          <w:rFonts w:ascii="Times New Roman" w:hAnsi="Times New Roman"/>
          <w:bCs/>
          <w:sz w:val="28"/>
          <w:szCs w:val="28"/>
        </w:rPr>
        <w:t xml:space="preserve">С. </w:t>
      </w:r>
      <w:r w:rsidRPr="006531E2">
        <w:rPr>
          <w:rFonts w:ascii="Times New Roman" w:hAnsi="Times New Roman"/>
          <w:sz w:val="28"/>
          <w:szCs w:val="28"/>
        </w:rPr>
        <w:t>Перед нагревом печное пространство откачивалось (уровень достигаемого вакуума ~ 92%) и затем продувалось инертным газом в течение 5 минут. Нагрев осуществлялся до ~ 1500</w:t>
      </w:r>
      <w:r w:rsidRPr="006531E2">
        <w:rPr>
          <w:rFonts w:ascii="Times New Roman" w:hAnsi="Times New Roman"/>
          <w:sz w:val="28"/>
          <w:szCs w:val="28"/>
          <w:vertAlign w:val="superscript"/>
        </w:rPr>
        <w:t>0</w:t>
      </w:r>
      <w:r w:rsidRPr="006531E2">
        <w:rPr>
          <w:rFonts w:ascii="Times New Roman" w:hAnsi="Times New Roman"/>
          <w:sz w:val="28"/>
          <w:szCs w:val="28"/>
        </w:rPr>
        <w:t>С со скоростью в 15</w:t>
      </w:r>
      <w:r w:rsidRPr="006531E2">
        <w:rPr>
          <w:rFonts w:ascii="Times New Roman" w:hAnsi="Times New Roman"/>
          <w:sz w:val="28"/>
          <w:szCs w:val="28"/>
          <w:vertAlign w:val="superscript"/>
        </w:rPr>
        <w:t>0</w:t>
      </w:r>
      <w:r w:rsidRPr="006531E2">
        <w:rPr>
          <w:rFonts w:ascii="Times New Roman" w:hAnsi="Times New Roman"/>
          <w:sz w:val="28"/>
          <w:szCs w:val="28"/>
        </w:rPr>
        <w:t>С/мин. Охлаждение велось со скоростью 17</w:t>
      </w:r>
      <w:r w:rsidRPr="006531E2">
        <w:rPr>
          <w:rFonts w:ascii="Times New Roman" w:hAnsi="Times New Roman"/>
          <w:sz w:val="28"/>
          <w:szCs w:val="28"/>
          <w:vertAlign w:val="superscript"/>
        </w:rPr>
        <w:t>0</w:t>
      </w:r>
      <w:r w:rsidRPr="006531E2">
        <w:rPr>
          <w:rFonts w:ascii="Times New Roman" w:hAnsi="Times New Roman"/>
          <w:sz w:val="28"/>
          <w:szCs w:val="28"/>
        </w:rPr>
        <w:t xml:space="preserve">С/мин.   Общий объем поступающего газа выдерживался в пределах 90мл/мин.   Обработка результатов, полученных с помощью </w:t>
      </w:r>
      <w:r w:rsidRPr="006531E2">
        <w:rPr>
          <w:rFonts w:ascii="Times New Roman" w:hAnsi="Times New Roman"/>
          <w:sz w:val="28"/>
          <w:szCs w:val="28"/>
          <w:lang w:val="en-US"/>
        </w:rPr>
        <w:t>STA</w:t>
      </w:r>
      <w:r w:rsidRPr="006531E2">
        <w:rPr>
          <w:rFonts w:ascii="Times New Roman" w:hAnsi="Times New Roman"/>
          <w:sz w:val="28"/>
          <w:szCs w:val="28"/>
        </w:rPr>
        <w:t xml:space="preserve"> 449 </w:t>
      </w:r>
      <w:r w:rsidRPr="006531E2">
        <w:rPr>
          <w:rFonts w:ascii="Times New Roman" w:hAnsi="Times New Roman"/>
          <w:sz w:val="28"/>
          <w:szCs w:val="28"/>
          <w:lang w:val="en-US"/>
        </w:rPr>
        <w:t>F</w:t>
      </w:r>
      <w:r w:rsidRPr="006531E2">
        <w:rPr>
          <w:rFonts w:ascii="Times New Roman" w:hAnsi="Times New Roman"/>
          <w:sz w:val="28"/>
          <w:szCs w:val="28"/>
        </w:rPr>
        <w:t xml:space="preserve">3 </w:t>
      </w:r>
      <w:r w:rsidRPr="006531E2">
        <w:rPr>
          <w:rFonts w:ascii="Times New Roman" w:hAnsi="Times New Roman"/>
          <w:sz w:val="28"/>
          <w:szCs w:val="28"/>
          <w:lang w:val="en-US"/>
        </w:rPr>
        <w:t>Jupiter</w:t>
      </w:r>
      <w:r w:rsidRPr="006531E2">
        <w:rPr>
          <w:rFonts w:ascii="Times New Roman" w:hAnsi="Times New Roman"/>
          <w:sz w:val="28"/>
          <w:szCs w:val="28"/>
        </w:rPr>
        <w:t xml:space="preserve">, производилась посредством программного обеспечения </w:t>
      </w:r>
      <w:r w:rsidRPr="006531E2">
        <w:rPr>
          <w:rFonts w:ascii="Times New Roman" w:hAnsi="Times New Roman"/>
          <w:sz w:val="28"/>
          <w:szCs w:val="28"/>
          <w:lang w:val="en-US"/>
        </w:rPr>
        <w:t>NETZSCH</w:t>
      </w:r>
      <w:r>
        <w:rPr>
          <w:rFonts w:ascii="Times New Roman" w:hAnsi="Times New Roman"/>
          <w:sz w:val="28"/>
          <w:szCs w:val="28"/>
        </w:rPr>
        <w:t xml:space="preserve"> </w:t>
      </w:r>
      <w:r w:rsidRPr="006531E2">
        <w:rPr>
          <w:rFonts w:ascii="Times New Roman" w:hAnsi="Times New Roman"/>
          <w:sz w:val="28"/>
          <w:szCs w:val="28"/>
          <w:lang w:val="en-US"/>
        </w:rPr>
        <w:t>Proteus</w:t>
      </w:r>
      <w:r w:rsidRPr="006531E2">
        <w:rPr>
          <w:rFonts w:ascii="Times New Roman" w:hAnsi="Times New Roman"/>
          <w:sz w:val="28"/>
          <w:szCs w:val="28"/>
        </w:rPr>
        <w:t>.</w:t>
      </w:r>
    </w:p>
    <w:p w:rsidR="00B30B4C" w:rsidRPr="00FE3DEF" w:rsidRDefault="00B30B4C" w:rsidP="00B30B4C">
      <w:pPr>
        <w:tabs>
          <w:tab w:val="left" w:pos="7371"/>
        </w:tabs>
        <w:spacing w:after="0" w:line="240" w:lineRule="auto"/>
        <w:ind w:firstLine="743"/>
        <w:contextualSpacing/>
        <w:jc w:val="both"/>
        <w:rPr>
          <w:rFonts w:ascii="Times New Roman" w:hAnsi="Times New Roman"/>
          <w:bCs/>
          <w:sz w:val="28"/>
          <w:szCs w:val="28"/>
        </w:rPr>
      </w:pPr>
      <w:r w:rsidRPr="006531E2">
        <w:rPr>
          <w:rFonts w:ascii="Times New Roman" w:hAnsi="Times New Roman"/>
          <w:bCs/>
          <w:sz w:val="28"/>
          <w:szCs w:val="28"/>
        </w:rPr>
        <w:t xml:space="preserve"> Как следует из полученных данных (рисунок </w:t>
      </w:r>
      <w:r w:rsidR="007435A8">
        <w:rPr>
          <w:rFonts w:ascii="Times New Roman" w:hAnsi="Times New Roman"/>
          <w:bCs/>
          <w:sz w:val="28"/>
          <w:szCs w:val="28"/>
          <w:lang w:val="ru-RU"/>
        </w:rPr>
        <w:t>79</w:t>
      </w:r>
      <w:r w:rsidRPr="006531E2">
        <w:rPr>
          <w:rFonts w:ascii="Times New Roman" w:hAnsi="Times New Roman"/>
          <w:bCs/>
          <w:sz w:val="28"/>
          <w:szCs w:val="28"/>
        </w:rPr>
        <w:t>) при нагреве формовочной смеси до 1500</w:t>
      </w:r>
      <w:r w:rsidRPr="006531E2">
        <w:rPr>
          <w:rFonts w:ascii="Times New Roman" w:hAnsi="Times New Roman"/>
          <w:bCs/>
          <w:sz w:val="28"/>
          <w:szCs w:val="28"/>
        </w:rPr>
        <w:sym w:font="Symbol" w:char="F0B0"/>
      </w:r>
      <w:r w:rsidRPr="006531E2">
        <w:rPr>
          <w:rFonts w:ascii="Times New Roman" w:hAnsi="Times New Roman"/>
          <w:bCs/>
          <w:sz w:val="28"/>
          <w:szCs w:val="28"/>
        </w:rPr>
        <w:t xml:space="preserve">С снижение массы составляет 0,25 %. Основное снижение массы вызвано процессом дегидратации, который наиболее интенсивно развивается при </w:t>
      </w:r>
      <w:r w:rsidRPr="006531E2">
        <w:rPr>
          <w:rFonts w:ascii="Times New Roman" w:hAnsi="Times New Roman"/>
          <w:sz w:val="28"/>
          <w:szCs w:val="28"/>
        </w:rPr>
        <w:t>196,2</w:t>
      </w:r>
      <w:r w:rsidRPr="006531E2">
        <w:rPr>
          <w:rFonts w:ascii="Times New Roman" w:hAnsi="Times New Roman"/>
          <w:sz w:val="28"/>
          <w:szCs w:val="28"/>
          <w:vertAlign w:val="superscript"/>
        </w:rPr>
        <w:t>0</w:t>
      </w:r>
      <w:r w:rsidRPr="006531E2">
        <w:rPr>
          <w:rFonts w:ascii="Times New Roman" w:hAnsi="Times New Roman"/>
          <w:sz w:val="28"/>
          <w:szCs w:val="28"/>
        </w:rPr>
        <w:t xml:space="preserve">С. Дальнейшее снижение массы происходит постепенно и, вероятно, связано с процессами постепенного разложения фосфата иттрия. </w:t>
      </w:r>
      <w:r w:rsidRPr="006531E2">
        <w:rPr>
          <w:rFonts w:ascii="Times New Roman" w:hAnsi="Times New Roman"/>
          <w:bCs/>
          <w:sz w:val="28"/>
          <w:szCs w:val="28"/>
        </w:rPr>
        <w:t xml:space="preserve"> При нагреве материал формы не претерпевает фазовых переходов. Процессы спекания начинаются при температуре выше 1380</w:t>
      </w:r>
      <w:r w:rsidRPr="006531E2">
        <w:rPr>
          <w:rFonts w:ascii="Times New Roman" w:hAnsi="Times New Roman"/>
          <w:bCs/>
          <w:sz w:val="28"/>
          <w:szCs w:val="28"/>
        </w:rPr>
        <w:sym w:font="Symbol" w:char="F0B0"/>
      </w:r>
      <w:r w:rsidRPr="006531E2">
        <w:rPr>
          <w:rFonts w:ascii="Times New Roman" w:hAnsi="Times New Roman"/>
          <w:bCs/>
          <w:sz w:val="28"/>
          <w:szCs w:val="28"/>
        </w:rPr>
        <w:t xml:space="preserve">С.  Это указывает на то, что причиной формирования пористости в отливках может быть только реакция фосфатной связки с титановым расплавом. Предположительно, в результате ряда восстановительных реакций между титаном и </w:t>
      </w:r>
      <w:r w:rsidRPr="006531E2">
        <w:rPr>
          <w:rFonts w:ascii="Times New Roman" w:hAnsi="Times New Roman"/>
          <w:bCs/>
          <w:sz w:val="28"/>
          <w:szCs w:val="28"/>
          <w:lang w:val="en-US"/>
        </w:rPr>
        <w:t>YPO</w:t>
      </w:r>
      <w:r w:rsidRPr="006531E2">
        <w:rPr>
          <w:rFonts w:ascii="Times New Roman" w:hAnsi="Times New Roman"/>
          <w:bCs/>
          <w:sz w:val="28"/>
          <w:szCs w:val="28"/>
          <w:vertAlign w:val="subscript"/>
        </w:rPr>
        <w:t>4</w:t>
      </w:r>
      <w:r w:rsidRPr="006531E2">
        <w:rPr>
          <w:rFonts w:ascii="Times New Roman" w:hAnsi="Times New Roman"/>
          <w:bCs/>
          <w:sz w:val="28"/>
          <w:szCs w:val="28"/>
        </w:rPr>
        <w:t xml:space="preserve"> фосфор восстанавливается до элементарного</w:t>
      </w:r>
      <w:r>
        <w:rPr>
          <w:rFonts w:ascii="Times New Roman" w:hAnsi="Times New Roman"/>
          <w:bCs/>
          <w:sz w:val="28"/>
          <w:szCs w:val="28"/>
        </w:rPr>
        <w:t xml:space="preserve"> </w:t>
      </w:r>
      <w:r w:rsidRPr="00FE3DEF">
        <w:rPr>
          <w:rFonts w:ascii="Times New Roman" w:hAnsi="Times New Roman"/>
          <w:bCs/>
          <w:sz w:val="28"/>
          <w:szCs w:val="28"/>
        </w:rPr>
        <w:t xml:space="preserve">состояния и испаряется, образуя микрополости (рисунок </w:t>
      </w:r>
      <w:r w:rsidR="007435A8">
        <w:rPr>
          <w:rFonts w:ascii="Times New Roman" w:hAnsi="Times New Roman"/>
          <w:bCs/>
          <w:sz w:val="28"/>
          <w:szCs w:val="28"/>
          <w:lang w:val="ru-RU"/>
        </w:rPr>
        <w:t>77</w:t>
      </w:r>
      <w:r w:rsidRPr="00FE3DEF">
        <w:rPr>
          <w:rFonts w:ascii="Times New Roman" w:hAnsi="Times New Roman"/>
          <w:bCs/>
          <w:sz w:val="28"/>
          <w:szCs w:val="28"/>
        </w:rPr>
        <w:t xml:space="preserve">в). Это может быть связано с низкой растворимостью фосфора в титане, менее 0,3 ат.% при </w:t>
      </w:r>
      <w:r w:rsidRPr="00FE3DEF">
        <w:rPr>
          <w:rFonts w:ascii="Times New Roman" w:hAnsi="Times New Roman"/>
          <w:bCs/>
          <w:sz w:val="28"/>
          <w:szCs w:val="28"/>
        </w:rPr>
        <w:lastRenderedPageBreak/>
        <w:t>1495</w:t>
      </w:r>
      <w:r w:rsidRPr="00FE3DEF">
        <w:rPr>
          <w:rFonts w:ascii="Times New Roman" w:hAnsi="Times New Roman"/>
          <w:bCs/>
          <w:sz w:val="28"/>
          <w:szCs w:val="28"/>
        </w:rPr>
        <w:sym w:font="Symbol" w:char="F0B0"/>
      </w:r>
      <w:r w:rsidRPr="00FE3DEF">
        <w:rPr>
          <w:rFonts w:ascii="Times New Roman" w:hAnsi="Times New Roman"/>
          <w:bCs/>
          <w:sz w:val="28"/>
          <w:szCs w:val="28"/>
        </w:rPr>
        <w:t>С</w:t>
      </w:r>
      <w:r w:rsidR="00144AF2">
        <w:rPr>
          <w:rFonts w:ascii="Times New Roman" w:hAnsi="Times New Roman"/>
          <w:bCs/>
          <w:sz w:val="28"/>
          <w:szCs w:val="28"/>
          <w:lang w:val="ru-RU"/>
        </w:rPr>
        <w:t xml:space="preserve"> </w:t>
      </w:r>
      <w:r w:rsidR="00B10BE9" w:rsidRPr="00B10BE9">
        <w:rPr>
          <w:rFonts w:ascii="Times New Roman" w:hAnsi="Times New Roman"/>
          <w:bCs/>
          <w:sz w:val="28"/>
          <w:szCs w:val="28"/>
          <w:lang w:val="ru-RU"/>
        </w:rPr>
        <w:t>[</w:t>
      </w:r>
      <w:r w:rsidR="00F50058">
        <w:rPr>
          <w:rFonts w:ascii="Times New Roman" w:hAnsi="Times New Roman"/>
          <w:bCs/>
          <w:sz w:val="28"/>
          <w:szCs w:val="28"/>
          <w:lang w:val="ru-RU"/>
        </w:rPr>
        <w:fldChar w:fldCharType="begin"/>
      </w:r>
      <w:r w:rsidR="00B10BE9">
        <w:rPr>
          <w:rFonts w:ascii="Times New Roman" w:hAnsi="Times New Roman"/>
          <w:bCs/>
          <w:sz w:val="28"/>
          <w:szCs w:val="28"/>
          <w:lang w:val="ru-RU"/>
        </w:rPr>
        <w:instrText xml:space="preserve"> REF himikatus \r \h </w:instrText>
      </w:r>
      <w:r w:rsidR="00F50058">
        <w:rPr>
          <w:rFonts w:ascii="Times New Roman" w:hAnsi="Times New Roman"/>
          <w:bCs/>
          <w:sz w:val="28"/>
          <w:szCs w:val="28"/>
          <w:lang w:val="ru-RU"/>
        </w:rPr>
      </w:r>
      <w:r w:rsidR="00F50058">
        <w:rPr>
          <w:rFonts w:ascii="Times New Roman" w:hAnsi="Times New Roman"/>
          <w:bCs/>
          <w:sz w:val="28"/>
          <w:szCs w:val="28"/>
          <w:lang w:val="ru-RU"/>
        </w:rPr>
        <w:fldChar w:fldCharType="separate"/>
      </w:r>
      <w:r w:rsidR="006B31FA">
        <w:rPr>
          <w:rFonts w:ascii="Times New Roman" w:hAnsi="Times New Roman"/>
          <w:bCs/>
          <w:sz w:val="28"/>
          <w:szCs w:val="28"/>
          <w:lang w:val="ru-RU"/>
        </w:rPr>
        <w:t>221</w:t>
      </w:r>
      <w:r w:rsidR="00F50058">
        <w:rPr>
          <w:rFonts w:ascii="Times New Roman" w:hAnsi="Times New Roman"/>
          <w:bCs/>
          <w:sz w:val="28"/>
          <w:szCs w:val="28"/>
          <w:lang w:val="ru-RU"/>
        </w:rPr>
        <w:fldChar w:fldCharType="end"/>
      </w:r>
      <w:r w:rsidR="00B10BE9" w:rsidRPr="00B10BE9">
        <w:rPr>
          <w:rFonts w:ascii="Times New Roman" w:hAnsi="Times New Roman"/>
          <w:bCs/>
          <w:sz w:val="28"/>
          <w:szCs w:val="28"/>
          <w:lang w:val="ru-RU"/>
        </w:rPr>
        <w:t>]</w:t>
      </w:r>
      <w:r w:rsidRPr="00FE3DEF">
        <w:rPr>
          <w:rFonts w:ascii="Times New Roman" w:hAnsi="Times New Roman"/>
          <w:bCs/>
          <w:sz w:val="28"/>
          <w:szCs w:val="28"/>
        </w:rPr>
        <w:t>. Соответственно в формовочной массе на основе оксида иттрия необходимо максимальное снижение содержания фосфата иттрия.</w:t>
      </w:r>
    </w:p>
    <w:p w:rsidR="00B30B4C" w:rsidRPr="00FE3DEF" w:rsidRDefault="00B30B4C" w:rsidP="00B30B4C">
      <w:pPr>
        <w:tabs>
          <w:tab w:val="left" w:pos="7371"/>
        </w:tabs>
        <w:spacing w:after="0" w:line="240" w:lineRule="auto"/>
        <w:ind w:firstLine="743"/>
        <w:contextualSpacing/>
        <w:jc w:val="both"/>
        <w:rPr>
          <w:rFonts w:ascii="Times New Roman" w:hAnsi="Times New Roman"/>
          <w:bCs/>
          <w:sz w:val="28"/>
          <w:szCs w:val="28"/>
        </w:rPr>
      </w:pPr>
      <w:r w:rsidRPr="00FE3DEF">
        <w:rPr>
          <w:rFonts w:ascii="Times New Roman" w:hAnsi="Times New Roman"/>
          <w:bCs/>
          <w:sz w:val="28"/>
          <w:szCs w:val="28"/>
        </w:rPr>
        <w:t>Кроме того</w:t>
      </w:r>
      <w:r>
        <w:rPr>
          <w:rFonts w:ascii="Times New Roman" w:hAnsi="Times New Roman"/>
          <w:bCs/>
          <w:sz w:val="28"/>
          <w:szCs w:val="28"/>
        </w:rPr>
        <w:t>,</w:t>
      </w:r>
      <w:r w:rsidRPr="00FE3DEF">
        <w:rPr>
          <w:rFonts w:ascii="Times New Roman" w:hAnsi="Times New Roman"/>
          <w:bCs/>
          <w:sz w:val="28"/>
          <w:szCs w:val="28"/>
        </w:rPr>
        <w:t xml:space="preserve"> выявлено, что если заливка расплавом производится после выдержки термообработанной формы в обычной атмосфере, то существенно возрастает вероятность появления пор в центральной части отливки. Это объясняется активным поглощением влаги и углекислого газа оксидом иттрия из воздуха.</w:t>
      </w:r>
    </w:p>
    <w:p w:rsidR="00B30B4C" w:rsidRPr="00FE3DEF" w:rsidRDefault="00B30B4C" w:rsidP="00B30B4C">
      <w:pPr>
        <w:tabs>
          <w:tab w:val="left" w:pos="7371"/>
        </w:tabs>
        <w:spacing w:after="0" w:line="240" w:lineRule="auto"/>
        <w:ind w:firstLine="743"/>
        <w:contextualSpacing/>
        <w:jc w:val="both"/>
        <w:rPr>
          <w:rFonts w:ascii="Times New Roman" w:hAnsi="Times New Roman"/>
          <w:bCs/>
          <w:sz w:val="28"/>
          <w:szCs w:val="28"/>
        </w:rPr>
      </w:pPr>
    </w:p>
    <w:p w:rsidR="00B30B4C" w:rsidRPr="00FE3DEF" w:rsidRDefault="00B30B4C" w:rsidP="00B30B4C">
      <w:pPr>
        <w:tabs>
          <w:tab w:val="left" w:pos="7371"/>
        </w:tabs>
        <w:spacing w:after="0" w:line="240" w:lineRule="auto"/>
        <w:contextualSpacing/>
        <w:jc w:val="center"/>
        <w:rPr>
          <w:rFonts w:ascii="Times New Roman" w:hAnsi="Times New Roman"/>
          <w:bCs/>
          <w:sz w:val="28"/>
          <w:szCs w:val="28"/>
        </w:rPr>
      </w:pPr>
      <w:r>
        <w:rPr>
          <w:rFonts w:ascii="Times New Roman" w:hAnsi="Times New Roman"/>
          <w:noProof/>
          <w:sz w:val="28"/>
          <w:szCs w:val="28"/>
          <w:lang w:val="ru-RU" w:eastAsia="ru-RU"/>
        </w:rPr>
        <w:drawing>
          <wp:inline distT="0" distB="0" distL="0" distR="0">
            <wp:extent cx="4302495" cy="2949934"/>
            <wp:effectExtent l="0" t="0" r="0" b="0"/>
            <wp:docPr id="178" name="Рисунок 91" descr="Y2O3+YPO4  п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Y2O3+YPO4  пр"/>
                    <pic:cNvPicPr>
                      <a:picLocks noChangeAspect="1" noChangeArrowheads="1"/>
                    </pic:cNvPicPr>
                  </pic:nvPicPr>
                  <pic:blipFill>
                    <a:blip r:embed="rId136" cstate="print"/>
                    <a:srcRect/>
                    <a:stretch>
                      <a:fillRect/>
                    </a:stretch>
                  </pic:blipFill>
                  <pic:spPr bwMode="auto">
                    <a:xfrm>
                      <a:off x="0" y="0"/>
                      <a:ext cx="4317169" cy="2959995"/>
                    </a:xfrm>
                    <a:prstGeom prst="rect">
                      <a:avLst/>
                    </a:prstGeom>
                    <a:noFill/>
                    <a:ln w="9525">
                      <a:noFill/>
                      <a:miter lim="800000"/>
                      <a:headEnd/>
                      <a:tailEnd/>
                    </a:ln>
                  </pic:spPr>
                </pic:pic>
              </a:graphicData>
            </a:graphic>
          </wp:inline>
        </w:drawing>
      </w:r>
    </w:p>
    <w:p w:rsidR="00B30B4C" w:rsidRDefault="00B30B4C" w:rsidP="00B30B4C">
      <w:pPr>
        <w:tabs>
          <w:tab w:val="left" w:pos="7371"/>
        </w:tabs>
        <w:spacing w:after="0" w:line="230" w:lineRule="auto"/>
        <w:ind w:firstLine="743"/>
        <w:contextualSpacing/>
        <w:jc w:val="both"/>
        <w:rPr>
          <w:rFonts w:ascii="Times New Roman" w:hAnsi="Times New Roman"/>
          <w:bCs/>
          <w:sz w:val="28"/>
          <w:szCs w:val="28"/>
        </w:rPr>
      </w:pPr>
    </w:p>
    <w:p w:rsidR="00B30B4C" w:rsidRDefault="009C2333" w:rsidP="00B30B4C">
      <w:pPr>
        <w:tabs>
          <w:tab w:val="left" w:pos="7371"/>
        </w:tabs>
        <w:spacing w:after="0" w:line="230" w:lineRule="auto"/>
        <w:ind w:firstLine="743"/>
        <w:contextualSpacing/>
        <w:jc w:val="both"/>
        <w:rPr>
          <w:rFonts w:ascii="Times New Roman" w:hAnsi="Times New Roman"/>
          <w:sz w:val="28"/>
          <w:szCs w:val="28"/>
        </w:rPr>
      </w:pPr>
      <w:r>
        <w:rPr>
          <w:rFonts w:ascii="Times New Roman" w:hAnsi="Times New Roman"/>
          <w:bCs/>
          <w:sz w:val="28"/>
          <w:szCs w:val="28"/>
        </w:rPr>
        <w:t xml:space="preserve">Рисунок </w:t>
      </w:r>
      <w:r w:rsidR="007435A8">
        <w:rPr>
          <w:rFonts w:ascii="Times New Roman" w:hAnsi="Times New Roman"/>
          <w:bCs/>
          <w:sz w:val="28"/>
          <w:szCs w:val="28"/>
          <w:lang w:val="ru-RU"/>
        </w:rPr>
        <w:t>79</w:t>
      </w:r>
      <w:r w:rsidR="00B30B4C" w:rsidRPr="00FE3DEF">
        <w:rPr>
          <w:rFonts w:ascii="Times New Roman" w:hAnsi="Times New Roman"/>
          <w:bCs/>
          <w:sz w:val="28"/>
          <w:szCs w:val="28"/>
        </w:rPr>
        <w:t xml:space="preserve"> – Термограмма нагрева формовочной смеси на основе </w:t>
      </w:r>
      <w:r w:rsidR="00B30B4C" w:rsidRPr="00FE3DEF">
        <w:rPr>
          <w:rFonts w:ascii="Times New Roman" w:hAnsi="Times New Roman"/>
          <w:sz w:val="28"/>
          <w:szCs w:val="28"/>
        </w:rPr>
        <w:t>Y</w:t>
      </w:r>
      <w:r w:rsidR="00B30B4C" w:rsidRPr="00FE3DEF">
        <w:rPr>
          <w:rFonts w:ascii="Times New Roman" w:hAnsi="Times New Roman"/>
          <w:sz w:val="28"/>
          <w:szCs w:val="28"/>
          <w:vertAlign w:val="subscript"/>
        </w:rPr>
        <w:t>2</w:t>
      </w:r>
      <w:r w:rsidR="00B30B4C" w:rsidRPr="00FE3DEF">
        <w:rPr>
          <w:rFonts w:ascii="Times New Roman" w:hAnsi="Times New Roman"/>
          <w:sz w:val="28"/>
          <w:szCs w:val="28"/>
        </w:rPr>
        <w:t>O</w:t>
      </w:r>
      <w:r w:rsidR="00B30B4C" w:rsidRPr="00FE3DEF">
        <w:rPr>
          <w:rFonts w:ascii="Times New Roman" w:hAnsi="Times New Roman"/>
          <w:sz w:val="28"/>
          <w:szCs w:val="28"/>
          <w:vertAlign w:val="subscript"/>
        </w:rPr>
        <w:t>3</w:t>
      </w:r>
      <w:r w:rsidR="00B30B4C" w:rsidRPr="00FE3DEF">
        <w:rPr>
          <w:rFonts w:ascii="Times New Roman" w:hAnsi="Times New Roman"/>
          <w:sz w:val="28"/>
          <w:szCs w:val="28"/>
        </w:rPr>
        <w:t xml:space="preserve"> и связки </w:t>
      </w:r>
      <w:r w:rsidR="00B30B4C" w:rsidRPr="00FE3DEF">
        <w:rPr>
          <w:rFonts w:ascii="Times New Roman" w:hAnsi="Times New Roman"/>
          <w:sz w:val="28"/>
          <w:szCs w:val="28"/>
          <w:lang w:val="en-US"/>
        </w:rPr>
        <w:t>YPO</w:t>
      </w:r>
      <w:r w:rsidR="00B30B4C" w:rsidRPr="00FE3DEF">
        <w:rPr>
          <w:rFonts w:ascii="Times New Roman" w:hAnsi="Times New Roman"/>
          <w:sz w:val="28"/>
          <w:szCs w:val="28"/>
          <w:vertAlign w:val="subscript"/>
        </w:rPr>
        <w:t>4</w:t>
      </w:r>
      <w:r w:rsidR="00B30B4C" w:rsidRPr="00DE20A8">
        <w:rPr>
          <w:rFonts w:ascii="Times New Roman" w:hAnsi="Times New Roman"/>
          <w:sz w:val="28"/>
          <w:szCs w:val="28"/>
        </w:rPr>
        <w:t xml:space="preserve"> </w:t>
      </w:r>
    </w:p>
    <w:p w:rsidR="00B30B4C" w:rsidRPr="00F07CE5" w:rsidRDefault="00B30B4C" w:rsidP="00B30B4C">
      <w:pPr>
        <w:spacing w:after="0" w:line="240" w:lineRule="auto"/>
        <w:ind w:firstLine="567"/>
        <w:contextualSpacing/>
        <w:jc w:val="both"/>
        <w:rPr>
          <w:rFonts w:ascii="Times New Roman" w:eastAsia="Arial Unicode MS" w:hAnsi="Times New Roman"/>
          <w:color w:val="000000"/>
          <w:sz w:val="28"/>
          <w:szCs w:val="28"/>
          <w:lang w:bidi="en-US"/>
        </w:rPr>
      </w:pPr>
    </w:p>
    <w:p w:rsidR="00A638CF" w:rsidRPr="00040539" w:rsidRDefault="00A638CF" w:rsidP="00A638CF">
      <w:pPr>
        <w:spacing w:after="0" w:line="240" w:lineRule="auto"/>
        <w:ind w:firstLine="709"/>
        <w:contextualSpacing/>
        <w:jc w:val="both"/>
        <w:rPr>
          <w:rFonts w:ascii="Times New Roman" w:hAnsi="Times New Roman"/>
          <w:sz w:val="28"/>
          <w:szCs w:val="28"/>
          <w:lang w:val="ru-RU"/>
        </w:rPr>
      </w:pPr>
      <w:r w:rsidRPr="00040539">
        <w:rPr>
          <w:rFonts w:ascii="Times New Roman" w:hAnsi="Times New Roman"/>
          <w:sz w:val="28"/>
          <w:szCs w:val="28"/>
          <w:lang w:val="ru-RU"/>
        </w:rPr>
        <w:t>При контакте титанового расплава с плотной подложкой из оксида иттрия наблюдается ограниченное смачивание и отсутствие проникновения металла вглубь материала. Это обусловлено высокой термодинамической стабильностью Y</w:t>
      </w:r>
      <w:r w:rsidRPr="00040539">
        <w:rPr>
          <w:rFonts w:ascii="Times New Roman" w:hAnsi="Times New Roman"/>
          <w:sz w:val="28"/>
          <w:szCs w:val="28"/>
          <w:vertAlign w:val="subscript"/>
          <w:lang w:val="ru-RU"/>
        </w:rPr>
        <w:t>2</w:t>
      </w:r>
      <w:r w:rsidRPr="00040539">
        <w:rPr>
          <w:rFonts w:ascii="Times New Roman" w:hAnsi="Times New Roman"/>
          <w:sz w:val="28"/>
          <w:szCs w:val="28"/>
          <w:lang w:val="ru-RU"/>
        </w:rPr>
        <w:t>O</w:t>
      </w:r>
      <w:r w:rsidRPr="00040539">
        <w:rPr>
          <w:rFonts w:ascii="Times New Roman" w:hAnsi="Times New Roman"/>
          <w:sz w:val="28"/>
          <w:szCs w:val="28"/>
          <w:vertAlign w:val="subscript"/>
          <w:lang w:val="ru-RU"/>
        </w:rPr>
        <w:t>3</w:t>
      </w:r>
      <w:r w:rsidRPr="00040539">
        <w:rPr>
          <w:rFonts w:ascii="Times New Roman" w:hAnsi="Times New Roman"/>
          <w:sz w:val="28"/>
          <w:szCs w:val="28"/>
          <w:lang w:val="ru-RU"/>
        </w:rPr>
        <w:t xml:space="preserve"> и отсутствием развитой капиллярной структуры, способствующей фильтрации расплава.</w:t>
      </w:r>
    </w:p>
    <w:p w:rsidR="00A638CF" w:rsidRDefault="00A638CF" w:rsidP="00A638CF">
      <w:pPr>
        <w:spacing w:after="0" w:line="240" w:lineRule="auto"/>
        <w:ind w:firstLine="709"/>
        <w:contextualSpacing/>
        <w:jc w:val="both"/>
        <w:rPr>
          <w:rFonts w:ascii="Times New Roman" w:hAnsi="Times New Roman"/>
          <w:sz w:val="28"/>
          <w:szCs w:val="28"/>
          <w:lang w:val="ru-RU"/>
        </w:rPr>
      </w:pPr>
      <w:r w:rsidRPr="00040539">
        <w:rPr>
          <w:rFonts w:ascii="Times New Roman" w:hAnsi="Times New Roman"/>
          <w:sz w:val="28"/>
          <w:szCs w:val="28"/>
          <w:lang w:val="ru-RU"/>
        </w:rPr>
        <w:t xml:space="preserve">Наличие развитой пористости существенно изменяет характер взаимодействия. Пористая структура создаёт капиллярные каналы, по которым расплав титана может проникать внутрь материала под действием капиллярных сил. Одновременно увеличивается фактическая площадь контакта, что усиливает химическое взаимодействие титана с оксидом иттрия и со связующим из </w:t>
      </w:r>
      <w:r w:rsidRPr="00040539">
        <w:rPr>
          <w:rFonts w:ascii="Times New Roman" w:hAnsi="Times New Roman"/>
          <w:bCs/>
          <w:sz w:val="28"/>
          <w:szCs w:val="28"/>
          <w:lang w:val="en-US"/>
        </w:rPr>
        <w:t>YPO</w:t>
      </w:r>
      <w:r w:rsidRPr="00040539">
        <w:rPr>
          <w:rFonts w:ascii="Times New Roman" w:hAnsi="Times New Roman"/>
          <w:bCs/>
          <w:sz w:val="28"/>
          <w:szCs w:val="28"/>
          <w:vertAlign w:val="subscript"/>
        </w:rPr>
        <w:t>4</w:t>
      </w:r>
      <w:r w:rsidRPr="00040539">
        <w:rPr>
          <w:rFonts w:ascii="Times New Roman" w:hAnsi="Times New Roman"/>
          <w:sz w:val="28"/>
          <w:szCs w:val="28"/>
          <w:lang w:val="ru-RU"/>
        </w:rPr>
        <w:t xml:space="preserve">. </w:t>
      </w:r>
      <w:r w:rsidRPr="00040539">
        <w:rPr>
          <w:rFonts w:ascii="Times New Roman" w:hAnsi="Times New Roman"/>
          <w:sz w:val="28"/>
          <w:szCs w:val="28"/>
        </w:rPr>
        <w:t>Таким образом, именно пористость в основном определяет, будет ли титан проникать в материал формы: через поры расплав легче затекает внутрь и контактирует с большей поверхностью. Связка дополнительно усиливает химическое взаимодействие и может снижать устойчивость формы к воздействию расплава. Если уменьшить пористость и использовать химически стойкую, термостойкую связку, взаимодействие титана с формой из оксида иттрия значительно уменьшается, а её огнеупорность и сопротивление проникновению металла повышаются.</w:t>
      </w:r>
      <w:r>
        <w:rPr>
          <w:rFonts w:ascii="Times New Roman" w:hAnsi="Times New Roman"/>
          <w:sz w:val="28"/>
          <w:szCs w:val="28"/>
          <w:lang w:val="ru-RU"/>
        </w:rPr>
        <w:t xml:space="preserve"> </w:t>
      </w:r>
    </w:p>
    <w:p w:rsidR="00B30B4C" w:rsidRPr="00EE2E92" w:rsidRDefault="00B30B4C" w:rsidP="00EE2E92">
      <w:pPr>
        <w:pStyle w:val="a6"/>
        <w:numPr>
          <w:ilvl w:val="1"/>
          <w:numId w:val="21"/>
        </w:numPr>
        <w:suppressAutoHyphens/>
        <w:spacing w:after="0" w:line="240" w:lineRule="auto"/>
        <w:jc w:val="both"/>
        <w:rPr>
          <w:rFonts w:ascii="Times New Roman" w:hAnsi="Times New Roman"/>
          <w:b/>
          <w:sz w:val="28"/>
          <w:szCs w:val="28"/>
        </w:rPr>
      </w:pPr>
      <w:r w:rsidRPr="00EE2E92">
        <w:rPr>
          <w:rFonts w:ascii="Times New Roman" w:hAnsi="Times New Roman"/>
          <w:b/>
          <w:bCs/>
          <w:sz w:val="28"/>
          <w:szCs w:val="28"/>
        </w:rPr>
        <w:lastRenderedPageBreak/>
        <w:t xml:space="preserve">Получение отливок в формы на основе </w:t>
      </w:r>
      <w:r w:rsidRPr="00EE2E92">
        <w:rPr>
          <w:rFonts w:ascii="Times New Roman" w:hAnsi="Times New Roman"/>
          <w:b/>
          <w:sz w:val="28"/>
          <w:szCs w:val="28"/>
          <w:lang w:val="en-US"/>
        </w:rPr>
        <w:t>CaTiO</w:t>
      </w:r>
      <w:r w:rsidRPr="00EE2E92">
        <w:rPr>
          <w:rFonts w:ascii="Times New Roman" w:hAnsi="Times New Roman"/>
          <w:b/>
          <w:sz w:val="28"/>
          <w:szCs w:val="28"/>
          <w:vertAlign w:val="subscript"/>
        </w:rPr>
        <w:t xml:space="preserve">3 </w:t>
      </w:r>
      <w:r w:rsidRPr="00EE2E92">
        <w:rPr>
          <w:rFonts w:ascii="Times New Roman" w:hAnsi="Times New Roman"/>
          <w:b/>
          <w:sz w:val="28"/>
          <w:szCs w:val="28"/>
        </w:rPr>
        <w:t>и связки титаната натрия</w:t>
      </w:r>
    </w:p>
    <w:p w:rsidR="00EE2E92" w:rsidRPr="00EE2E92" w:rsidRDefault="00EE2E92" w:rsidP="00EE2E92">
      <w:pPr>
        <w:pStyle w:val="a6"/>
        <w:suppressAutoHyphens/>
        <w:spacing w:after="0" w:line="240" w:lineRule="auto"/>
        <w:ind w:left="705"/>
        <w:jc w:val="both"/>
        <w:rPr>
          <w:rFonts w:ascii="Times New Roman" w:hAnsi="Times New Roman"/>
          <w:b/>
          <w:sz w:val="28"/>
          <w:szCs w:val="28"/>
        </w:rPr>
      </w:pPr>
    </w:p>
    <w:p w:rsidR="00E23354" w:rsidRPr="00E23354" w:rsidRDefault="00E23354" w:rsidP="00E23354">
      <w:pPr>
        <w:suppressAutoHyphens/>
        <w:spacing w:after="0" w:line="24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Для получения отливок в литейные формы на основе </w:t>
      </w:r>
      <w:r w:rsidRPr="00E23354">
        <w:rPr>
          <w:rFonts w:ascii="Times New Roman" w:hAnsi="Times New Roman"/>
          <w:sz w:val="28"/>
          <w:szCs w:val="28"/>
          <w:lang w:val="en-US"/>
        </w:rPr>
        <w:t>CaTiO</w:t>
      </w:r>
      <w:r w:rsidRPr="00E23354">
        <w:rPr>
          <w:rFonts w:ascii="Times New Roman" w:hAnsi="Times New Roman"/>
          <w:sz w:val="28"/>
          <w:szCs w:val="28"/>
          <w:vertAlign w:val="subscript"/>
        </w:rPr>
        <w:t xml:space="preserve">3 </w:t>
      </w:r>
      <w:r w:rsidRPr="00E23354">
        <w:rPr>
          <w:rFonts w:ascii="Times New Roman" w:hAnsi="Times New Roman"/>
          <w:sz w:val="28"/>
          <w:szCs w:val="28"/>
        </w:rPr>
        <w:t>и связки титаната натрия</w:t>
      </w:r>
      <w:r>
        <w:rPr>
          <w:rFonts w:ascii="Times New Roman" w:hAnsi="Times New Roman"/>
          <w:sz w:val="28"/>
          <w:szCs w:val="28"/>
          <w:lang w:val="ru-RU"/>
        </w:rPr>
        <w:t xml:space="preserve"> </w:t>
      </w:r>
      <w:r>
        <w:rPr>
          <w:rFonts w:ascii="Times New Roman" w:hAnsi="Times New Roman"/>
          <w:sz w:val="28"/>
          <w:lang w:val="ru-RU"/>
        </w:rPr>
        <w:t xml:space="preserve">плавку вели в соответствии с условиями, описанными в разделе 2.5.2, рисунок 20.  </w:t>
      </w:r>
    </w:p>
    <w:p w:rsidR="00B30B4C" w:rsidRPr="000A7E60" w:rsidRDefault="00E23354" w:rsidP="00E23354">
      <w:pPr>
        <w:suppressAutoHyphens/>
        <w:spacing w:after="0" w:line="240" w:lineRule="auto"/>
        <w:ind w:firstLine="709"/>
        <w:contextualSpacing/>
        <w:jc w:val="both"/>
        <w:rPr>
          <w:rFonts w:ascii="Times New Roman" w:hAnsi="Times New Roman"/>
          <w:sz w:val="28"/>
          <w:lang w:val="ru-RU"/>
        </w:rPr>
      </w:pPr>
      <w:r>
        <w:rPr>
          <w:rFonts w:ascii="Times New Roman" w:hAnsi="Times New Roman"/>
          <w:sz w:val="28"/>
          <w:szCs w:val="28"/>
        </w:rPr>
        <w:t>Отливка, получ</w:t>
      </w:r>
      <w:r>
        <w:rPr>
          <w:rFonts w:ascii="Times New Roman" w:hAnsi="Times New Roman"/>
          <w:sz w:val="28"/>
          <w:szCs w:val="28"/>
          <w:lang w:val="ru-RU"/>
        </w:rPr>
        <w:t xml:space="preserve">енная в литейную </w:t>
      </w:r>
      <w:r>
        <w:rPr>
          <w:rFonts w:ascii="Times New Roman" w:hAnsi="Times New Roman"/>
          <w:sz w:val="28"/>
          <w:szCs w:val="28"/>
        </w:rPr>
        <w:t>форму</w:t>
      </w:r>
      <w:r w:rsidRPr="00E23354">
        <w:rPr>
          <w:rFonts w:ascii="Times New Roman" w:hAnsi="Times New Roman"/>
          <w:sz w:val="28"/>
          <w:szCs w:val="28"/>
        </w:rPr>
        <w:t xml:space="preserve"> состава 80 % </w:t>
      </w:r>
      <w:r w:rsidRPr="004735A0">
        <w:rPr>
          <w:rFonts w:ascii="Times New Roman" w:hAnsi="Times New Roman"/>
          <w:sz w:val="28"/>
          <w:lang w:val="en-US"/>
        </w:rPr>
        <w:t>CaTiO</w:t>
      </w:r>
      <w:r w:rsidRPr="004735A0">
        <w:rPr>
          <w:rFonts w:ascii="Times New Roman" w:hAnsi="Times New Roman"/>
          <w:sz w:val="28"/>
          <w:vertAlign w:val="subscript"/>
        </w:rPr>
        <w:t>3</w:t>
      </w:r>
      <w:r w:rsidRPr="004735A0">
        <w:rPr>
          <w:rFonts w:ascii="Times New Roman" w:hAnsi="Times New Roman"/>
          <w:sz w:val="28"/>
        </w:rPr>
        <w:t xml:space="preserve"> </w:t>
      </w:r>
      <w:r w:rsidRPr="00E23354">
        <w:rPr>
          <w:rFonts w:ascii="Times New Roman" w:hAnsi="Times New Roman"/>
          <w:sz w:val="28"/>
          <w:szCs w:val="28"/>
        </w:rPr>
        <w:t>и 20 % (</w:t>
      </w:r>
      <w:r w:rsidRPr="004735A0">
        <w:rPr>
          <w:rFonts w:ascii="Times New Roman" w:hAnsi="Times New Roman"/>
          <w:sz w:val="28"/>
          <w:lang w:val="en-US"/>
        </w:rPr>
        <w:t>NaOH</w:t>
      </w:r>
      <w:r w:rsidRPr="004735A0">
        <w:rPr>
          <w:rFonts w:ascii="Times New Roman" w:hAnsi="Times New Roman"/>
          <w:sz w:val="28"/>
        </w:rPr>
        <w:t xml:space="preserve"> + </w:t>
      </w:r>
      <w:r w:rsidRPr="004735A0">
        <w:rPr>
          <w:rFonts w:ascii="Times New Roman" w:hAnsi="Times New Roman"/>
          <w:sz w:val="28"/>
          <w:lang w:val="en-US"/>
        </w:rPr>
        <w:t>CaO</w:t>
      </w:r>
      <w:r w:rsidRPr="004735A0">
        <w:rPr>
          <w:rFonts w:ascii="Times New Roman" w:hAnsi="Times New Roman"/>
          <w:sz w:val="28"/>
        </w:rPr>
        <w:t xml:space="preserve"> + </w:t>
      </w:r>
      <w:r w:rsidRPr="004735A0">
        <w:rPr>
          <w:rFonts w:ascii="Times New Roman" w:hAnsi="Times New Roman"/>
          <w:sz w:val="28"/>
          <w:lang w:val="en-US"/>
        </w:rPr>
        <w:t>TiO</w:t>
      </w:r>
      <w:r w:rsidRPr="004735A0">
        <w:rPr>
          <w:rFonts w:ascii="Times New Roman" w:hAnsi="Times New Roman"/>
          <w:sz w:val="28"/>
          <w:vertAlign w:val="subscript"/>
        </w:rPr>
        <w:t>2</w:t>
      </w:r>
      <w:r w:rsidRPr="00E23354">
        <w:rPr>
          <w:rFonts w:ascii="Times New Roman" w:hAnsi="Times New Roman"/>
          <w:sz w:val="28"/>
          <w:szCs w:val="28"/>
        </w:rPr>
        <w:t>), характеризуется чистой поверхностью с выраженным металлическим блеском.</w:t>
      </w:r>
      <w:r w:rsidR="00E8462C">
        <w:rPr>
          <w:rFonts w:ascii="Times New Roman" w:hAnsi="Times New Roman"/>
          <w:sz w:val="28"/>
          <w:szCs w:val="28"/>
          <w:lang w:val="ru-RU"/>
        </w:rPr>
        <w:t xml:space="preserve"> Однако ввиду активного газообразования при контакте поверхности формы с титан</w:t>
      </w:r>
      <w:r w:rsidR="00144170">
        <w:rPr>
          <w:rFonts w:ascii="Times New Roman" w:hAnsi="Times New Roman"/>
          <w:sz w:val="28"/>
          <w:szCs w:val="28"/>
          <w:lang w:val="ru-RU"/>
        </w:rPr>
        <w:t>овым расплавом полость формы не заполнилась,</w:t>
      </w:r>
      <w:r w:rsidR="00E8462C">
        <w:rPr>
          <w:rFonts w:ascii="Times New Roman" w:hAnsi="Times New Roman"/>
          <w:sz w:val="28"/>
          <w:szCs w:val="28"/>
          <w:lang w:val="ru-RU"/>
        </w:rPr>
        <w:t xml:space="preserve"> и отливка получилась не полноценной (рисунок 8</w:t>
      </w:r>
      <w:r w:rsidR="007435A8">
        <w:rPr>
          <w:rFonts w:ascii="Times New Roman" w:hAnsi="Times New Roman"/>
          <w:sz w:val="28"/>
          <w:szCs w:val="28"/>
          <w:lang w:val="ru-RU"/>
        </w:rPr>
        <w:t>0</w:t>
      </w:r>
      <w:r w:rsidR="00E8462C">
        <w:rPr>
          <w:rFonts w:ascii="Times New Roman" w:hAnsi="Times New Roman"/>
          <w:sz w:val="28"/>
          <w:szCs w:val="28"/>
          <w:lang w:val="ru-RU"/>
        </w:rPr>
        <w:t>).</w:t>
      </w:r>
      <w:r w:rsidRPr="00E23354">
        <w:rPr>
          <w:rFonts w:ascii="Times New Roman" w:hAnsi="Times New Roman"/>
          <w:sz w:val="28"/>
          <w:szCs w:val="28"/>
        </w:rPr>
        <w:t xml:space="preserve"> При использовании </w:t>
      </w:r>
      <w:r>
        <w:rPr>
          <w:rFonts w:ascii="Times New Roman" w:hAnsi="Times New Roman"/>
          <w:sz w:val="28"/>
          <w:szCs w:val="28"/>
          <w:lang w:val="ru-RU"/>
        </w:rPr>
        <w:t xml:space="preserve">формовочного </w:t>
      </w:r>
      <w:r w:rsidRPr="00E23354">
        <w:rPr>
          <w:rFonts w:ascii="Times New Roman" w:hAnsi="Times New Roman"/>
          <w:sz w:val="28"/>
          <w:szCs w:val="28"/>
        </w:rPr>
        <w:t xml:space="preserve">материала, содержащего 90 % </w:t>
      </w:r>
      <w:r w:rsidRPr="004735A0">
        <w:rPr>
          <w:rFonts w:ascii="Times New Roman" w:hAnsi="Times New Roman"/>
          <w:sz w:val="28"/>
          <w:lang w:val="en-US"/>
        </w:rPr>
        <w:t>CaTiO</w:t>
      </w:r>
      <w:r w:rsidRPr="004735A0">
        <w:rPr>
          <w:rFonts w:ascii="Times New Roman" w:hAnsi="Times New Roman"/>
          <w:sz w:val="28"/>
          <w:vertAlign w:val="subscript"/>
        </w:rPr>
        <w:t>3</w:t>
      </w:r>
      <w:r w:rsidRPr="00E23354">
        <w:rPr>
          <w:rFonts w:ascii="Times New Roman" w:hAnsi="Times New Roman"/>
          <w:sz w:val="28"/>
          <w:szCs w:val="28"/>
        </w:rPr>
        <w:t xml:space="preserve"> и 10 % (</w:t>
      </w:r>
      <w:r w:rsidRPr="004735A0">
        <w:rPr>
          <w:rFonts w:ascii="Times New Roman" w:hAnsi="Times New Roman"/>
          <w:sz w:val="28"/>
          <w:lang w:val="en-US"/>
        </w:rPr>
        <w:t>NaOH</w:t>
      </w:r>
      <w:r w:rsidRPr="004735A0">
        <w:rPr>
          <w:rFonts w:ascii="Times New Roman" w:hAnsi="Times New Roman"/>
          <w:sz w:val="28"/>
        </w:rPr>
        <w:t xml:space="preserve"> + </w:t>
      </w:r>
      <w:r w:rsidRPr="004735A0">
        <w:rPr>
          <w:rFonts w:ascii="Times New Roman" w:hAnsi="Times New Roman"/>
          <w:sz w:val="28"/>
          <w:lang w:val="en-US"/>
        </w:rPr>
        <w:t>CaO</w:t>
      </w:r>
      <w:r w:rsidRPr="004735A0">
        <w:rPr>
          <w:rFonts w:ascii="Times New Roman" w:hAnsi="Times New Roman"/>
          <w:sz w:val="28"/>
        </w:rPr>
        <w:t xml:space="preserve"> + </w:t>
      </w:r>
      <w:r w:rsidRPr="004735A0">
        <w:rPr>
          <w:rFonts w:ascii="Times New Roman" w:hAnsi="Times New Roman"/>
          <w:sz w:val="28"/>
          <w:lang w:val="en-US"/>
        </w:rPr>
        <w:t>TiO</w:t>
      </w:r>
      <w:r w:rsidRPr="004735A0">
        <w:rPr>
          <w:rFonts w:ascii="Times New Roman" w:hAnsi="Times New Roman"/>
          <w:sz w:val="28"/>
          <w:vertAlign w:val="subscript"/>
        </w:rPr>
        <w:t>2</w:t>
      </w:r>
      <w:r w:rsidRPr="00E23354">
        <w:rPr>
          <w:rFonts w:ascii="Times New Roman" w:hAnsi="Times New Roman"/>
          <w:sz w:val="28"/>
          <w:szCs w:val="28"/>
        </w:rPr>
        <w:t>), наблюдается формирование рельефной структуры; при этом в верхней и нижней зонах изделия выявлена неравномерность, обусловленная взаимодействием расплава с формовочным материалом</w:t>
      </w:r>
      <w:r w:rsidR="00F70EEA">
        <w:rPr>
          <w:rFonts w:ascii="Times New Roman" w:hAnsi="Times New Roman"/>
          <w:sz w:val="28"/>
          <w:szCs w:val="28"/>
          <w:lang w:val="ru-RU"/>
        </w:rPr>
        <w:t xml:space="preserve"> (рисунок 8</w:t>
      </w:r>
      <w:r w:rsidR="007435A8">
        <w:rPr>
          <w:rFonts w:ascii="Times New Roman" w:hAnsi="Times New Roman"/>
          <w:sz w:val="28"/>
          <w:szCs w:val="28"/>
          <w:lang w:val="ru-RU"/>
        </w:rPr>
        <w:t>1</w:t>
      </w:r>
      <w:r w:rsidR="00F70EEA">
        <w:rPr>
          <w:rFonts w:ascii="Times New Roman" w:hAnsi="Times New Roman"/>
          <w:sz w:val="28"/>
          <w:szCs w:val="28"/>
          <w:lang w:val="ru-RU"/>
        </w:rPr>
        <w:t>)</w:t>
      </w:r>
      <w:r w:rsidRPr="00E23354">
        <w:rPr>
          <w:rFonts w:ascii="Times New Roman" w:hAnsi="Times New Roman"/>
          <w:sz w:val="28"/>
          <w:szCs w:val="28"/>
        </w:rPr>
        <w:t xml:space="preserve">. Применение </w:t>
      </w:r>
      <w:r>
        <w:rPr>
          <w:rFonts w:ascii="Times New Roman" w:hAnsi="Times New Roman"/>
          <w:sz w:val="28"/>
          <w:szCs w:val="28"/>
          <w:lang w:val="ru-RU"/>
        </w:rPr>
        <w:t xml:space="preserve">литейной </w:t>
      </w:r>
      <w:r w:rsidRPr="00E23354">
        <w:rPr>
          <w:rFonts w:ascii="Times New Roman" w:hAnsi="Times New Roman"/>
          <w:sz w:val="28"/>
          <w:szCs w:val="28"/>
        </w:rPr>
        <w:t xml:space="preserve">формы на основе 95 % </w:t>
      </w:r>
      <w:r w:rsidRPr="004735A0">
        <w:rPr>
          <w:rFonts w:ascii="Times New Roman" w:hAnsi="Times New Roman"/>
          <w:sz w:val="28"/>
          <w:lang w:val="en-US"/>
        </w:rPr>
        <w:t>CaTiO</w:t>
      </w:r>
      <w:r w:rsidRPr="004735A0">
        <w:rPr>
          <w:rFonts w:ascii="Times New Roman" w:hAnsi="Times New Roman"/>
          <w:sz w:val="28"/>
          <w:vertAlign w:val="subscript"/>
        </w:rPr>
        <w:t>3</w:t>
      </w:r>
      <w:r w:rsidRPr="00E23354">
        <w:rPr>
          <w:rFonts w:ascii="Times New Roman" w:hAnsi="Times New Roman"/>
          <w:sz w:val="28"/>
          <w:szCs w:val="28"/>
        </w:rPr>
        <w:t xml:space="preserve"> и 5 % (</w:t>
      </w:r>
      <w:r w:rsidRPr="004735A0">
        <w:rPr>
          <w:rFonts w:ascii="Times New Roman" w:hAnsi="Times New Roman"/>
          <w:sz w:val="28"/>
          <w:lang w:val="en-US"/>
        </w:rPr>
        <w:t>NaOH</w:t>
      </w:r>
      <w:r w:rsidRPr="004735A0">
        <w:rPr>
          <w:rFonts w:ascii="Times New Roman" w:hAnsi="Times New Roman"/>
          <w:sz w:val="28"/>
        </w:rPr>
        <w:t xml:space="preserve"> + </w:t>
      </w:r>
      <w:r w:rsidRPr="004735A0">
        <w:rPr>
          <w:rFonts w:ascii="Times New Roman" w:hAnsi="Times New Roman"/>
          <w:sz w:val="28"/>
          <w:lang w:val="en-US"/>
        </w:rPr>
        <w:t>CaO</w:t>
      </w:r>
      <w:r w:rsidRPr="004735A0">
        <w:rPr>
          <w:rFonts w:ascii="Times New Roman" w:hAnsi="Times New Roman"/>
          <w:sz w:val="28"/>
        </w:rPr>
        <w:t xml:space="preserve"> + </w:t>
      </w:r>
      <w:r w:rsidRPr="004735A0">
        <w:rPr>
          <w:rFonts w:ascii="Times New Roman" w:hAnsi="Times New Roman"/>
          <w:sz w:val="28"/>
          <w:lang w:val="en-US"/>
        </w:rPr>
        <w:t>TiO</w:t>
      </w:r>
      <w:r w:rsidRPr="004735A0">
        <w:rPr>
          <w:rFonts w:ascii="Times New Roman" w:hAnsi="Times New Roman"/>
          <w:sz w:val="28"/>
          <w:vertAlign w:val="subscript"/>
        </w:rPr>
        <w:t>2</w:t>
      </w:r>
      <w:r w:rsidRPr="00E23354">
        <w:rPr>
          <w:rFonts w:ascii="Times New Roman" w:hAnsi="Times New Roman"/>
          <w:sz w:val="28"/>
          <w:szCs w:val="28"/>
        </w:rPr>
        <w:t>) при режиме постепенного нагрева обеспечило получение отливки с высокой чистотой поверхности и отсутствием выраженных дефектов</w:t>
      </w:r>
      <w:r w:rsidR="007435A8">
        <w:rPr>
          <w:rFonts w:ascii="Times New Roman" w:hAnsi="Times New Roman"/>
          <w:sz w:val="28"/>
          <w:szCs w:val="28"/>
          <w:lang w:val="ru-RU"/>
        </w:rPr>
        <w:t xml:space="preserve"> (рисунок 82</w:t>
      </w:r>
      <w:r w:rsidR="00F70EEA">
        <w:rPr>
          <w:rFonts w:ascii="Times New Roman" w:hAnsi="Times New Roman"/>
          <w:sz w:val="28"/>
          <w:szCs w:val="28"/>
          <w:lang w:val="ru-RU"/>
        </w:rPr>
        <w:t>)</w:t>
      </w:r>
      <w:r w:rsidRPr="00E23354">
        <w:rPr>
          <w:rFonts w:ascii="Times New Roman" w:hAnsi="Times New Roman"/>
          <w:sz w:val="28"/>
          <w:szCs w:val="28"/>
        </w:rPr>
        <w:t>.</w:t>
      </w:r>
      <w:r>
        <w:rPr>
          <w:rFonts w:ascii="Times New Roman" w:hAnsi="Times New Roman"/>
          <w:sz w:val="28"/>
          <w:szCs w:val="28"/>
          <w:lang w:val="ru-RU"/>
        </w:rPr>
        <w:t xml:space="preserve"> </w:t>
      </w:r>
    </w:p>
    <w:p w:rsidR="000A7E60" w:rsidRPr="004735A0" w:rsidRDefault="000A7E60" w:rsidP="00B30B4C">
      <w:pPr>
        <w:spacing w:after="0" w:line="240" w:lineRule="auto"/>
        <w:contextualSpacing/>
        <w:jc w:val="both"/>
        <w:rPr>
          <w:rFonts w:ascii="Times New Roman" w:hAnsi="Times New Roman"/>
          <w:sz w:val="28"/>
        </w:rPr>
      </w:pPr>
    </w:p>
    <w:tbl>
      <w:tblPr>
        <w:tblW w:w="0" w:type="auto"/>
        <w:tblLook w:val="04A0" w:firstRow="1" w:lastRow="0" w:firstColumn="1" w:lastColumn="0" w:noHBand="0" w:noVBand="1"/>
      </w:tblPr>
      <w:tblGrid>
        <w:gridCol w:w="2514"/>
        <w:gridCol w:w="2522"/>
        <w:gridCol w:w="2513"/>
        <w:gridCol w:w="216"/>
        <w:gridCol w:w="1806"/>
      </w:tblGrid>
      <w:tr w:rsidR="00B30B4C" w:rsidRPr="00CB384C" w:rsidTr="0005229F">
        <w:tc>
          <w:tcPr>
            <w:tcW w:w="2232" w:type="dxa"/>
          </w:tcPr>
          <w:p w:rsidR="00B30B4C" w:rsidRPr="00CB384C" w:rsidRDefault="00B30B4C" w:rsidP="0005229F">
            <w:pPr>
              <w:spacing w:after="0" w:line="240" w:lineRule="auto"/>
              <w:contextualSpacing/>
              <w:jc w:val="center"/>
              <w:rPr>
                <w:rFonts w:ascii="Times New Roman" w:hAnsi="Times New Roman"/>
                <w:sz w:val="28"/>
                <w:lang w:val="en-US"/>
              </w:rPr>
            </w:pPr>
            <w:r>
              <w:rPr>
                <w:rFonts w:ascii="Times New Roman" w:hAnsi="Times New Roman"/>
                <w:noProof/>
                <w:sz w:val="28"/>
                <w:lang w:val="ru-RU" w:eastAsia="ru-RU"/>
              </w:rPr>
              <w:drawing>
                <wp:inline distT="0" distB="0" distL="0" distR="0">
                  <wp:extent cx="1680845" cy="1259205"/>
                  <wp:effectExtent l="0" t="209550" r="0" b="188595"/>
                  <wp:docPr id="61" name="Рисунок 91" descr="C:\Users\Маржан\Desktop\Отливка Ti в CaTiO3 80% Na2TiO3 20%\IMG_8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C:\Users\Маржан\Desktop\Отливка Ti в CaTiO3 80% Na2TiO3 20%\IMG_8020.jpg"/>
                          <pic:cNvPicPr>
                            <a:picLocks noChangeAspect="1" noChangeArrowheads="1"/>
                          </pic:cNvPicPr>
                        </pic:nvPicPr>
                        <pic:blipFill>
                          <a:blip r:embed="rId137"/>
                          <a:srcRect/>
                          <a:stretch>
                            <a:fillRect/>
                          </a:stretch>
                        </pic:blipFill>
                        <pic:spPr bwMode="auto">
                          <a:xfrm rot="5400000">
                            <a:off x="0" y="0"/>
                            <a:ext cx="1680845" cy="1259205"/>
                          </a:xfrm>
                          <a:prstGeom prst="rect">
                            <a:avLst/>
                          </a:prstGeom>
                          <a:noFill/>
                          <a:ln w="9525">
                            <a:noFill/>
                            <a:miter lim="800000"/>
                            <a:headEnd/>
                            <a:tailEnd/>
                          </a:ln>
                        </pic:spPr>
                      </pic:pic>
                    </a:graphicData>
                  </a:graphic>
                </wp:inline>
              </w:drawing>
            </w:r>
          </w:p>
        </w:tc>
        <w:tc>
          <w:tcPr>
            <w:tcW w:w="2362" w:type="dxa"/>
          </w:tcPr>
          <w:p w:rsidR="00B30B4C" w:rsidRPr="00CB384C" w:rsidRDefault="00B30B4C" w:rsidP="0005229F">
            <w:pPr>
              <w:spacing w:after="0" w:line="240" w:lineRule="auto"/>
              <w:contextualSpacing/>
              <w:jc w:val="both"/>
              <w:rPr>
                <w:rFonts w:ascii="Times New Roman" w:hAnsi="Times New Roman"/>
                <w:sz w:val="28"/>
              </w:rPr>
            </w:pPr>
            <w:r>
              <w:rPr>
                <w:rFonts w:ascii="Times New Roman" w:hAnsi="Times New Roman"/>
                <w:noProof/>
                <w:sz w:val="28"/>
                <w:lang w:val="ru-RU" w:eastAsia="ru-RU"/>
              </w:rPr>
              <w:drawing>
                <wp:inline distT="0" distB="0" distL="0" distR="0">
                  <wp:extent cx="1687830" cy="1329690"/>
                  <wp:effectExtent l="0" t="171450" r="0" b="156210"/>
                  <wp:docPr id="62" name="Рисунок 93" descr="C:\Users\Маржан\Desktop\Отливка Ti в CaTiO3 80% Na2TiO3 20%\IMG_8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C:\Users\Маржан\Desktop\Отливка Ti в CaTiO3 80% Na2TiO3 20%\IMG_8027.jpg"/>
                          <pic:cNvPicPr>
                            <a:picLocks noChangeAspect="1" noChangeArrowheads="1"/>
                          </pic:cNvPicPr>
                        </pic:nvPicPr>
                        <pic:blipFill>
                          <a:blip r:embed="rId138">
                            <a:extLst>
                              <a:ext uri="{BEBA8EAE-BF5A-486C-A8C5-ECC9F3942E4B}">
                                <a14:imgProps xmlns:a14="http://schemas.microsoft.com/office/drawing/2010/main">
                                  <a14:imgLayer r:embed="rId139">
                                    <a14:imgEffect>
                                      <a14:brightnessContrast contrast="40000"/>
                                    </a14:imgEffect>
                                  </a14:imgLayer>
                                </a14:imgProps>
                              </a:ext>
                            </a:extLst>
                          </a:blip>
                          <a:srcRect/>
                          <a:stretch>
                            <a:fillRect/>
                          </a:stretch>
                        </pic:blipFill>
                        <pic:spPr bwMode="auto">
                          <a:xfrm rot="5400000">
                            <a:off x="0" y="0"/>
                            <a:ext cx="1687830" cy="1329690"/>
                          </a:xfrm>
                          <a:prstGeom prst="rect">
                            <a:avLst/>
                          </a:prstGeom>
                          <a:noFill/>
                          <a:ln w="9525">
                            <a:noFill/>
                            <a:miter lim="800000"/>
                            <a:headEnd/>
                            <a:tailEnd/>
                          </a:ln>
                        </pic:spPr>
                      </pic:pic>
                    </a:graphicData>
                  </a:graphic>
                </wp:inline>
              </w:drawing>
            </w:r>
          </w:p>
        </w:tc>
        <w:tc>
          <w:tcPr>
            <w:tcW w:w="2235" w:type="dxa"/>
          </w:tcPr>
          <w:p w:rsidR="00B30B4C" w:rsidRPr="00CB384C" w:rsidRDefault="00B30B4C" w:rsidP="0005229F">
            <w:pPr>
              <w:spacing w:after="0" w:line="240" w:lineRule="auto"/>
              <w:contextualSpacing/>
              <w:jc w:val="both"/>
              <w:rPr>
                <w:rFonts w:ascii="Times New Roman" w:hAnsi="Times New Roman"/>
                <w:sz w:val="28"/>
              </w:rPr>
            </w:pPr>
            <w:r>
              <w:rPr>
                <w:rFonts w:ascii="Times New Roman" w:hAnsi="Times New Roman"/>
                <w:noProof/>
                <w:sz w:val="28"/>
                <w:lang w:val="ru-RU" w:eastAsia="ru-RU"/>
              </w:rPr>
              <w:drawing>
                <wp:inline distT="0" distB="0" distL="0" distR="0">
                  <wp:extent cx="1680845" cy="1273175"/>
                  <wp:effectExtent l="0" t="209550" r="0" b="193675"/>
                  <wp:docPr id="63" name="Рисунок 94" descr="C:\Users\Маржан\Desktop\Отливка Ti в CaTiO3 90% Na2TiO3 10%\IMG_8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C:\Users\Маржан\Desktop\Отливка Ti в CaTiO3 90% Na2TiO3 10%\IMG_8206.jpg"/>
                          <pic:cNvPicPr>
                            <a:picLocks noChangeAspect="1" noChangeArrowheads="1"/>
                          </pic:cNvPicPr>
                        </pic:nvPicPr>
                        <pic:blipFill>
                          <a:blip r:embed="rId140"/>
                          <a:srcRect l="7362" t="7927" b="14874"/>
                          <a:stretch>
                            <a:fillRect/>
                          </a:stretch>
                        </pic:blipFill>
                        <pic:spPr bwMode="auto">
                          <a:xfrm rot="5400000">
                            <a:off x="0" y="0"/>
                            <a:ext cx="1680845" cy="1273175"/>
                          </a:xfrm>
                          <a:prstGeom prst="rect">
                            <a:avLst/>
                          </a:prstGeom>
                          <a:noFill/>
                          <a:ln w="9525">
                            <a:noFill/>
                            <a:miter lim="800000"/>
                            <a:headEnd/>
                            <a:tailEnd/>
                          </a:ln>
                        </pic:spPr>
                      </pic:pic>
                    </a:graphicData>
                  </a:graphic>
                </wp:inline>
              </w:drawing>
            </w:r>
          </w:p>
        </w:tc>
        <w:tc>
          <w:tcPr>
            <w:tcW w:w="2516" w:type="dxa"/>
            <w:gridSpan w:val="2"/>
          </w:tcPr>
          <w:p w:rsidR="00B30B4C" w:rsidRPr="00CB384C" w:rsidRDefault="00B30B4C" w:rsidP="0005229F">
            <w:pPr>
              <w:spacing w:after="0" w:line="240" w:lineRule="auto"/>
              <w:contextualSpacing/>
              <w:jc w:val="center"/>
              <w:rPr>
                <w:rFonts w:ascii="Times New Roman" w:hAnsi="Times New Roman"/>
                <w:sz w:val="28"/>
              </w:rPr>
            </w:pPr>
            <w:r>
              <w:rPr>
                <w:rFonts w:ascii="Times New Roman" w:hAnsi="Times New Roman"/>
                <w:noProof/>
                <w:sz w:val="28"/>
                <w:lang w:val="ru-RU" w:eastAsia="ru-RU"/>
              </w:rPr>
              <w:drawing>
                <wp:inline distT="0" distB="0" distL="0" distR="0">
                  <wp:extent cx="1301115" cy="1666875"/>
                  <wp:effectExtent l="0" t="0" r="0" b="0"/>
                  <wp:docPr id="64" name="Рисунок 96" descr="C:\Users\Маржан\Desktop\Отливка Ti в CaTiO3 90% Na2TiO3 10%\IMG_8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descr="C:\Users\Маржан\Desktop\Отливка Ti в CaTiO3 90% Na2TiO3 10%\IMG_8214.jpg"/>
                          <pic:cNvPicPr>
                            <a:picLocks noChangeAspect="1" noChangeArrowheads="1"/>
                          </pic:cNvPicPr>
                        </pic:nvPicPr>
                        <pic:blipFill>
                          <a:blip r:embed="rId141">
                            <a:extLst>
                              <a:ext uri="{BEBA8EAE-BF5A-486C-A8C5-ECC9F3942E4B}">
                                <a14:imgProps xmlns:a14="http://schemas.microsoft.com/office/drawing/2010/main">
                                  <a14:imgLayer r:embed="rId142">
                                    <a14:imgEffect>
                                      <a14:brightnessContrast bright="20000" contrast="-20000"/>
                                    </a14:imgEffect>
                                  </a14:imgLayer>
                                </a14:imgProps>
                              </a:ext>
                            </a:extLst>
                          </a:blip>
                          <a:srcRect/>
                          <a:stretch>
                            <a:fillRect/>
                          </a:stretch>
                        </pic:blipFill>
                        <pic:spPr bwMode="auto">
                          <a:xfrm>
                            <a:off x="0" y="0"/>
                            <a:ext cx="1301115" cy="1666875"/>
                          </a:xfrm>
                          <a:prstGeom prst="rect">
                            <a:avLst/>
                          </a:prstGeom>
                          <a:noFill/>
                          <a:ln w="9525">
                            <a:noFill/>
                            <a:miter lim="800000"/>
                            <a:headEnd/>
                            <a:tailEnd/>
                          </a:ln>
                        </pic:spPr>
                      </pic:pic>
                    </a:graphicData>
                  </a:graphic>
                </wp:inline>
              </w:drawing>
            </w:r>
          </w:p>
        </w:tc>
      </w:tr>
      <w:tr w:rsidR="00B30B4C" w:rsidRPr="007F48AE" w:rsidTr="0005229F">
        <w:tc>
          <w:tcPr>
            <w:tcW w:w="4594" w:type="dxa"/>
            <w:gridSpan w:val="2"/>
          </w:tcPr>
          <w:p w:rsidR="00B30B4C" w:rsidRPr="007F48AE" w:rsidRDefault="00B30B4C" w:rsidP="007435A8">
            <w:pPr>
              <w:spacing w:after="0" w:line="240" w:lineRule="auto"/>
              <w:contextualSpacing/>
              <w:jc w:val="center"/>
              <w:rPr>
                <w:rFonts w:ascii="Times New Roman" w:hAnsi="Times New Roman"/>
                <w:sz w:val="28"/>
              </w:rPr>
            </w:pPr>
            <w:r w:rsidRPr="007F48AE">
              <w:rPr>
                <w:rFonts w:ascii="Times New Roman" w:hAnsi="Times New Roman"/>
                <w:sz w:val="28"/>
              </w:rPr>
              <w:t xml:space="preserve">Рисунок </w:t>
            </w:r>
            <w:r w:rsidR="00275075">
              <w:rPr>
                <w:rFonts w:ascii="Times New Roman" w:hAnsi="Times New Roman"/>
                <w:sz w:val="28"/>
                <w:lang w:val="ru-RU"/>
              </w:rPr>
              <w:t>8</w:t>
            </w:r>
            <w:r w:rsidR="007435A8">
              <w:rPr>
                <w:rFonts w:ascii="Times New Roman" w:hAnsi="Times New Roman"/>
                <w:sz w:val="28"/>
                <w:lang w:val="ru-RU"/>
              </w:rPr>
              <w:t>0</w:t>
            </w:r>
            <w:r w:rsidRPr="007F48AE">
              <w:rPr>
                <w:rFonts w:ascii="Times New Roman" w:hAnsi="Times New Roman"/>
                <w:sz w:val="28"/>
              </w:rPr>
              <w:t xml:space="preserve"> – Отливка </w:t>
            </w:r>
            <w:r w:rsidRPr="007F48AE">
              <w:rPr>
                <w:rFonts w:ascii="Times New Roman" w:hAnsi="Times New Roman"/>
                <w:sz w:val="28"/>
                <w:lang w:val="en-US"/>
              </w:rPr>
              <w:t>Ti</w:t>
            </w:r>
            <w:r w:rsidRPr="007F48AE">
              <w:rPr>
                <w:rFonts w:ascii="Times New Roman" w:hAnsi="Times New Roman"/>
                <w:sz w:val="28"/>
              </w:rPr>
              <w:t xml:space="preserve"> в литейную форму из </w:t>
            </w:r>
            <w:r w:rsidRPr="007F48AE">
              <w:rPr>
                <w:rFonts w:ascii="Times New Roman" w:hAnsi="Times New Roman"/>
                <w:sz w:val="28"/>
                <w:lang w:val="en-US"/>
              </w:rPr>
              <w:t>CaTiO</w:t>
            </w:r>
            <w:r w:rsidRPr="007F48AE">
              <w:rPr>
                <w:rFonts w:ascii="Times New Roman" w:hAnsi="Times New Roman"/>
                <w:sz w:val="28"/>
                <w:vertAlign w:val="subscript"/>
              </w:rPr>
              <w:t>3</w:t>
            </w:r>
            <w:r w:rsidRPr="007F48AE">
              <w:rPr>
                <w:rFonts w:ascii="Times New Roman" w:hAnsi="Times New Roman"/>
                <w:sz w:val="28"/>
              </w:rPr>
              <w:t xml:space="preserve"> 80% </w:t>
            </w:r>
            <w:r w:rsidR="00CF53E3">
              <w:rPr>
                <w:rFonts w:ascii="Times New Roman" w:hAnsi="Times New Roman"/>
                <w:sz w:val="28"/>
                <w:lang w:val="ru-RU"/>
              </w:rPr>
              <w:t xml:space="preserve"> и </w:t>
            </w:r>
            <w:r w:rsidR="00E8462C" w:rsidRPr="00E23354">
              <w:rPr>
                <w:rFonts w:ascii="Times New Roman" w:hAnsi="Times New Roman"/>
                <w:sz w:val="28"/>
                <w:szCs w:val="28"/>
              </w:rPr>
              <w:t>(</w:t>
            </w:r>
            <w:r w:rsidR="00E8462C" w:rsidRPr="004735A0">
              <w:rPr>
                <w:rFonts w:ascii="Times New Roman" w:hAnsi="Times New Roman"/>
                <w:sz w:val="28"/>
                <w:lang w:val="en-US"/>
              </w:rPr>
              <w:t>NaOH</w:t>
            </w:r>
            <w:r w:rsidR="00E8462C" w:rsidRPr="004735A0">
              <w:rPr>
                <w:rFonts w:ascii="Times New Roman" w:hAnsi="Times New Roman"/>
                <w:sz w:val="28"/>
              </w:rPr>
              <w:t xml:space="preserve"> + </w:t>
            </w:r>
            <w:r w:rsidR="00E8462C" w:rsidRPr="004735A0">
              <w:rPr>
                <w:rFonts w:ascii="Times New Roman" w:hAnsi="Times New Roman"/>
                <w:sz w:val="28"/>
                <w:lang w:val="en-US"/>
              </w:rPr>
              <w:t>CaO</w:t>
            </w:r>
            <w:r w:rsidR="00E8462C" w:rsidRPr="004735A0">
              <w:rPr>
                <w:rFonts w:ascii="Times New Roman" w:hAnsi="Times New Roman"/>
                <w:sz w:val="28"/>
              </w:rPr>
              <w:t xml:space="preserve"> + </w:t>
            </w:r>
            <w:r w:rsidR="00E8462C" w:rsidRPr="004735A0">
              <w:rPr>
                <w:rFonts w:ascii="Times New Roman" w:hAnsi="Times New Roman"/>
                <w:sz w:val="28"/>
                <w:lang w:val="en-US"/>
              </w:rPr>
              <w:t>TiO</w:t>
            </w:r>
            <w:r w:rsidR="00E8462C" w:rsidRPr="004735A0">
              <w:rPr>
                <w:rFonts w:ascii="Times New Roman" w:hAnsi="Times New Roman"/>
                <w:sz w:val="28"/>
                <w:vertAlign w:val="subscript"/>
              </w:rPr>
              <w:t>2</w:t>
            </w:r>
            <w:r w:rsidR="00E8462C" w:rsidRPr="00E23354">
              <w:rPr>
                <w:rFonts w:ascii="Times New Roman" w:hAnsi="Times New Roman"/>
                <w:sz w:val="28"/>
                <w:szCs w:val="28"/>
              </w:rPr>
              <w:t>)</w:t>
            </w:r>
            <w:r w:rsidRPr="007F48AE">
              <w:rPr>
                <w:rFonts w:ascii="Times New Roman" w:hAnsi="Times New Roman"/>
                <w:sz w:val="28"/>
              </w:rPr>
              <w:t xml:space="preserve"> 20%</w:t>
            </w:r>
          </w:p>
        </w:tc>
        <w:tc>
          <w:tcPr>
            <w:tcW w:w="4751" w:type="dxa"/>
            <w:gridSpan w:val="3"/>
          </w:tcPr>
          <w:p w:rsidR="00B30B4C" w:rsidRPr="007F48AE" w:rsidRDefault="00B30B4C" w:rsidP="0005229F">
            <w:pPr>
              <w:spacing w:after="0" w:line="240" w:lineRule="auto"/>
              <w:contextualSpacing/>
              <w:jc w:val="center"/>
              <w:rPr>
                <w:rFonts w:ascii="Times New Roman" w:hAnsi="Times New Roman"/>
                <w:sz w:val="28"/>
              </w:rPr>
            </w:pPr>
            <w:r w:rsidRPr="007F48AE">
              <w:rPr>
                <w:rFonts w:ascii="Times New Roman" w:hAnsi="Times New Roman"/>
                <w:sz w:val="28"/>
              </w:rPr>
              <w:t xml:space="preserve">Рисунок </w:t>
            </w:r>
            <w:r w:rsidR="00275075">
              <w:rPr>
                <w:rFonts w:ascii="Times New Roman" w:hAnsi="Times New Roman"/>
                <w:sz w:val="28"/>
                <w:lang w:val="ru-RU"/>
              </w:rPr>
              <w:t>8</w:t>
            </w:r>
            <w:r w:rsidR="007435A8">
              <w:rPr>
                <w:rFonts w:ascii="Times New Roman" w:hAnsi="Times New Roman"/>
                <w:sz w:val="28"/>
                <w:lang w:val="ru-RU"/>
              </w:rPr>
              <w:t>1</w:t>
            </w:r>
            <w:r w:rsidRPr="007F48AE">
              <w:rPr>
                <w:rFonts w:ascii="Times New Roman" w:hAnsi="Times New Roman"/>
                <w:sz w:val="28"/>
              </w:rPr>
              <w:t xml:space="preserve"> – Отливка  </w:t>
            </w:r>
            <w:r w:rsidRPr="007F48AE">
              <w:rPr>
                <w:rFonts w:ascii="Times New Roman" w:hAnsi="Times New Roman"/>
                <w:sz w:val="28"/>
                <w:lang w:val="en-US"/>
              </w:rPr>
              <w:t>Ti</w:t>
            </w:r>
            <w:r w:rsidRPr="007F48AE">
              <w:rPr>
                <w:rFonts w:ascii="Times New Roman" w:hAnsi="Times New Roman"/>
                <w:sz w:val="28"/>
              </w:rPr>
              <w:t xml:space="preserve"> в литейную форму из </w:t>
            </w:r>
            <w:r w:rsidRPr="007F48AE">
              <w:rPr>
                <w:rFonts w:ascii="Times New Roman" w:hAnsi="Times New Roman"/>
                <w:sz w:val="28"/>
                <w:lang w:val="en-US"/>
              </w:rPr>
              <w:t>CaTiO</w:t>
            </w:r>
            <w:r w:rsidRPr="007F48AE">
              <w:rPr>
                <w:rFonts w:ascii="Times New Roman" w:hAnsi="Times New Roman"/>
                <w:sz w:val="28"/>
                <w:vertAlign w:val="subscript"/>
              </w:rPr>
              <w:t>3</w:t>
            </w:r>
            <w:r w:rsidRPr="007F48AE">
              <w:rPr>
                <w:rFonts w:ascii="Times New Roman" w:hAnsi="Times New Roman"/>
                <w:sz w:val="28"/>
              </w:rPr>
              <w:t xml:space="preserve"> 90% </w:t>
            </w:r>
            <w:r w:rsidR="00144170">
              <w:rPr>
                <w:rFonts w:ascii="Times New Roman" w:hAnsi="Times New Roman"/>
                <w:sz w:val="28"/>
                <w:lang w:val="ru-RU"/>
              </w:rPr>
              <w:t xml:space="preserve">и </w:t>
            </w:r>
            <w:r w:rsidR="00E8462C" w:rsidRPr="00E23354">
              <w:rPr>
                <w:rFonts w:ascii="Times New Roman" w:hAnsi="Times New Roman"/>
                <w:sz w:val="28"/>
                <w:szCs w:val="28"/>
              </w:rPr>
              <w:t>(</w:t>
            </w:r>
            <w:r w:rsidR="00E8462C" w:rsidRPr="004735A0">
              <w:rPr>
                <w:rFonts w:ascii="Times New Roman" w:hAnsi="Times New Roman"/>
                <w:sz w:val="28"/>
                <w:lang w:val="en-US"/>
              </w:rPr>
              <w:t>NaOH</w:t>
            </w:r>
            <w:r w:rsidR="00E8462C" w:rsidRPr="004735A0">
              <w:rPr>
                <w:rFonts w:ascii="Times New Roman" w:hAnsi="Times New Roman"/>
                <w:sz w:val="28"/>
              </w:rPr>
              <w:t xml:space="preserve"> + </w:t>
            </w:r>
            <w:r w:rsidR="00E8462C" w:rsidRPr="004735A0">
              <w:rPr>
                <w:rFonts w:ascii="Times New Roman" w:hAnsi="Times New Roman"/>
                <w:sz w:val="28"/>
                <w:lang w:val="en-US"/>
              </w:rPr>
              <w:t>CaO</w:t>
            </w:r>
            <w:r w:rsidR="00E8462C" w:rsidRPr="004735A0">
              <w:rPr>
                <w:rFonts w:ascii="Times New Roman" w:hAnsi="Times New Roman"/>
                <w:sz w:val="28"/>
              </w:rPr>
              <w:t xml:space="preserve"> + </w:t>
            </w:r>
            <w:r w:rsidR="00E8462C" w:rsidRPr="004735A0">
              <w:rPr>
                <w:rFonts w:ascii="Times New Roman" w:hAnsi="Times New Roman"/>
                <w:sz w:val="28"/>
                <w:lang w:val="en-US"/>
              </w:rPr>
              <w:t>TiO</w:t>
            </w:r>
            <w:r w:rsidR="00E8462C" w:rsidRPr="004735A0">
              <w:rPr>
                <w:rFonts w:ascii="Times New Roman" w:hAnsi="Times New Roman"/>
                <w:sz w:val="28"/>
                <w:vertAlign w:val="subscript"/>
              </w:rPr>
              <w:t>2</w:t>
            </w:r>
            <w:r w:rsidR="00E8462C" w:rsidRPr="00E23354">
              <w:rPr>
                <w:rFonts w:ascii="Times New Roman" w:hAnsi="Times New Roman"/>
                <w:sz w:val="28"/>
                <w:szCs w:val="28"/>
              </w:rPr>
              <w:t>)</w:t>
            </w:r>
            <w:r w:rsidRPr="007F48AE">
              <w:rPr>
                <w:rFonts w:ascii="Times New Roman" w:hAnsi="Times New Roman"/>
                <w:sz w:val="28"/>
              </w:rPr>
              <w:t xml:space="preserve"> 10%</w:t>
            </w:r>
          </w:p>
          <w:p w:rsidR="00B30B4C" w:rsidRPr="007F48AE" w:rsidRDefault="00B30B4C" w:rsidP="0005229F">
            <w:pPr>
              <w:spacing w:after="0" w:line="240" w:lineRule="auto"/>
              <w:contextualSpacing/>
              <w:jc w:val="center"/>
              <w:rPr>
                <w:rFonts w:ascii="Times New Roman" w:hAnsi="Times New Roman"/>
                <w:sz w:val="28"/>
              </w:rPr>
            </w:pPr>
          </w:p>
        </w:tc>
      </w:tr>
      <w:tr w:rsidR="00B30B4C" w:rsidRPr="00CB384C" w:rsidTr="0005229F">
        <w:tc>
          <w:tcPr>
            <w:tcW w:w="2232" w:type="dxa"/>
          </w:tcPr>
          <w:p w:rsidR="00B30B4C" w:rsidRPr="00CB384C" w:rsidRDefault="00B30B4C" w:rsidP="0005229F">
            <w:pPr>
              <w:spacing w:after="0" w:line="240" w:lineRule="auto"/>
              <w:contextualSpacing/>
              <w:jc w:val="both"/>
              <w:rPr>
                <w:rFonts w:ascii="Times New Roman" w:hAnsi="Times New Roman"/>
                <w:sz w:val="28"/>
              </w:rPr>
            </w:pPr>
          </w:p>
        </w:tc>
        <w:tc>
          <w:tcPr>
            <w:tcW w:w="2362" w:type="dxa"/>
          </w:tcPr>
          <w:p w:rsidR="00B30B4C" w:rsidRPr="00CB384C" w:rsidRDefault="00B30B4C" w:rsidP="0005229F">
            <w:pPr>
              <w:spacing w:after="0" w:line="240" w:lineRule="auto"/>
              <w:contextualSpacing/>
              <w:jc w:val="both"/>
              <w:rPr>
                <w:rFonts w:ascii="Times New Roman" w:hAnsi="Times New Roman"/>
                <w:sz w:val="28"/>
              </w:rPr>
            </w:pPr>
            <w:r>
              <w:rPr>
                <w:rFonts w:ascii="Times New Roman" w:hAnsi="Times New Roman"/>
                <w:noProof/>
                <w:sz w:val="28"/>
                <w:lang w:val="ru-RU" w:eastAsia="ru-RU"/>
              </w:rPr>
              <w:drawing>
                <wp:inline distT="0" distB="0" distL="0" distR="0">
                  <wp:extent cx="1621700" cy="1112481"/>
                  <wp:effectExtent l="0" t="247650" r="0" b="240665"/>
                  <wp:docPr id="65" name="Рисунок 97" descr="C:\Users\Маржан\Desktop\Отливка Ti в CaTiO3 95% Na2TiO3 5%\IMG_8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descr="C:\Users\Маржан\Desktop\Отливка Ti в CaTiO3 95% Na2TiO3 5%\IMG_8526.jpg"/>
                          <pic:cNvPicPr>
                            <a:picLocks noChangeAspect="1" noChangeArrowheads="1"/>
                          </pic:cNvPicPr>
                        </pic:nvPicPr>
                        <pic:blipFill>
                          <a:blip r:embed="rId143"/>
                          <a:srcRect l="23636" t="10094" b="19601"/>
                          <a:stretch>
                            <a:fillRect/>
                          </a:stretch>
                        </pic:blipFill>
                        <pic:spPr bwMode="auto">
                          <a:xfrm rot="5400000">
                            <a:off x="0" y="0"/>
                            <a:ext cx="1632731" cy="1120048"/>
                          </a:xfrm>
                          <a:prstGeom prst="rect">
                            <a:avLst/>
                          </a:prstGeom>
                          <a:noFill/>
                          <a:ln w="9525">
                            <a:noFill/>
                            <a:miter lim="800000"/>
                            <a:headEnd/>
                            <a:tailEnd/>
                          </a:ln>
                        </pic:spPr>
                      </pic:pic>
                    </a:graphicData>
                  </a:graphic>
                </wp:inline>
              </w:drawing>
            </w:r>
          </w:p>
        </w:tc>
        <w:tc>
          <w:tcPr>
            <w:tcW w:w="2373" w:type="dxa"/>
            <w:gridSpan w:val="2"/>
          </w:tcPr>
          <w:p w:rsidR="00B30B4C" w:rsidRPr="00CB384C" w:rsidRDefault="00B30B4C" w:rsidP="0005229F">
            <w:pPr>
              <w:spacing w:after="0" w:line="240" w:lineRule="auto"/>
              <w:contextualSpacing/>
              <w:jc w:val="both"/>
              <w:rPr>
                <w:rFonts w:ascii="Times New Roman" w:hAnsi="Times New Roman"/>
                <w:sz w:val="28"/>
              </w:rPr>
            </w:pPr>
            <w:r>
              <w:rPr>
                <w:rFonts w:ascii="Times New Roman" w:hAnsi="Times New Roman"/>
                <w:noProof/>
                <w:sz w:val="28"/>
                <w:lang w:val="ru-RU" w:eastAsia="ru-RU"/>
              </w:rPr>
              <w:drawing>
                <wp:inline distT="0" distB="0" distL="0" distR="0">
                  <wp:extent cx="1466288" cy="1609725"/>
                  <wp:effectExtent l="0" t="0" r="0" b="0"/>
                  <wp:docPr id="66" name="Рисунок 98" descr="C:\Users\Маржан\Desktop\Отливка Ti в CaTiO3 95% Na2TiO3 5%\IMG_85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descr="C:\Users\Маржан\Desktop\Отливка Ti в CaTiO3 95% Na2TiO3 5%\IMG_8539.jpg"/>
                          <pic:cNvPicPr>
                            <a:picLocks noChangeAspect="1" noChangeArrowheads="1"/>
                          </pic:cNvPicPr>
                        </pic:nvPicPr>
                        <pic:blipFill>
                          <a:blip r:embed="rId144"/>
                          <a:srcRect l="25107" t="48338" r="24149" b="7553"/>
                          <a:stretch>
                            <a:fillRect/>
                          </a:stretch>
                        </pic:blipFill>
                        <pic:spPr bwMode="auto">
                          <a:xfrm>
                            <a:off x="0" y="0"/>
                            <a:ext cx="1474644" cy="1618899"/>
                          </a:xfrm>
                          <a:prstGeom prst="rect">
                            <a:avLst/>
                          </a:prstGeom>
                          <a:noFill/>
                          <a:ln w="9525">
                            <a:noFill/>
                            <a:miter lim="800000"/>
                            <a:headEnd/>
                            <a:tailEnd/>
                          </a:ln>
                        </pic:spPr>
                      </pic:pic>
                    </a:graphicData>
                  </a:graphic>
                </wp:inline>
              </w:drawing>
            </w:r>
          </w:p>
        </w:tc>
        <w:tc>
          <w:tcPr>
            <w:tcW w:w="2378" w:type="dxa"/>
          </w:tcPr>
          <w:p w:rsidR="00B30B4C" w:rsidRPr="00CB384C" w:rsidRDefault="00B30B4C" w:rsidP="0005229F">
            <w:pPr>
              <w:spacing w:after="0" w:line="240" w:lineRule="auto"/>
              <w:contextualSpacing/>
              <w:jc w:val="both"/>
              <w:rPr>
                <w:rFonts w:ascii="Times New Roman" w:hAnsi="Times New Roman"/>
                <w:sz w:val="28"/>
              </w:rPr>
            </w:pPr>
          </w:p>
        </w:tc>
      </w:tr>
      <w:tr w:rsidR="00B30B4C" w:rsidRPr="007F48AE" w:rsidTr="0005229F">
        <w:tc>
          <w:tcPr>
            <w:tcW w:w="9345" w:type="dxa"/>
            <w:gridSpan w:val="5"/>
          </w:tcPr>
          <w:p w:rsidR="00B30B4C" w:rsidRPr="007F48AE" w:rsidRDefault="00B30B4C" w:rsidP="007435A8">
            <w:pPr>
              <w:spacing w:after="0" w:line="240" w:lineRule="auto"/>
              <w:contextualSpacing/>
              <w:jc w:val="center"/>
              <w:rPr>
                <w:rFonts w:ascii="Times New Roman" w:hAnsi="Times New Roman"/>
                <w:sz w:val="28"/>
              </w:rPr>
            </w:pPr>
            <w:r w:rsidRPr="00F70EEA">
              <w:rPr>
                <w:rFonts w:ascii="Times New Roman" w:hAnsi="Times New Roman"/>
                <w:sz w:val="28"/>
              </w:rPr>
              <w:t xml:space="preserve">Рисунок </w:t>
            </w:r>
            <w:r w:rsidR="00275075" w:rsidRPr="00F70EEA">
              <w:rPr>
                <w:rFonts w:ascii="Times New Roman" w:hAnsi="Times New Roman"/>
                <w:sz w:val="28"/>
                <w:lang w:val="ru-RU"/>
              </w:rPr>
              <w:t>8</w:t>
            </w:r>
            <w:r w:rsidR="007435A8">
              <w:rPr>
                <w:rFonts w:ascii="Times New Roman" w:hAnsi="Times New Roman"/>
                <w:sz w:val="28"/>
                <w:lang w:val="ru-RU"/>
              </w:rPr>
              <w:t>2</w:t>
            </w:r>
            <w:r w:rsidRPr="007F48AE">
              <w:rPr>
                <w:rFonts w:ascii="Times New Roman" w:hAnsi="Times New Roman"/>
                <w:sz w:val="28"/>
              </w:rPr>
              <w:t xml:space="preserve"> – </w:t>
            </w:r>
            <w:r w:rsidR="003C0216">
              <w:rPr>
                <w:rFonts w:ascii="Times New Roman" w:hAnsi="Times New Roman"/>
                <w:sz w:val="28"/>
                <w:lang w:val="ru-RU"/>
              </w:rPr>
              <w:t xml:space="preserve">Разрывные образцы </w:t>
            </w:r>
            <w:r w:rsidRPr="007F48AE">
              <w:rPr>
                <w:rFonts w:ascii="Times New Roman" w:hAnsi="Times New Roman"/>
                <w:sz w:val="28"/>
                <w:lang w:val="en-US"/>
              </w:rPr>
              <w:t>Ti</w:t>
            </w:r>
            <w:r w:rsidR="003C0216">
              <w:rPr>
                <w:rFonts w:ascii="Times New Roman" w:hAnsi="Times New Roman"/>
                <w:sz w:val="28"/>
                <w:lang w:val="ru-RU"/>
              </w:rPr>
              <w:t>,</w:t>
            </w:r>
            <w:r w:rsidRPr="007F48AE">
              <w:rPr>
                <w:rFonts w:ascii="Times New Roman" w:hAnsi="Times New Roman"/>
                <w:sz w:val="28"/>
              </w:rPr>
              <w:t xml:space="preserve"> </w:t>
            </w:r>
            <w:r w:rsidR="003C0216">
              <w:rPr>
                <w:rFonts w:ascii="Times New Roman" w:hAnsi="Times New Roman"/>
                <w:sz w:val="28"/>
                <w:lang w:val="ru-RU"/>
              </w:rPr>
              <w:t xml:space="preserve">полученные </w:t>
            </w:r>
            <w:r w:rsidRPr="007F48AE">
              <w:rPr>
                <w:rFonts w:ascii="Times New Roman" w:hAnsi="Times New Roman"/>
                <w:sz w:val="28"/>
              </w:rPr>
              <w:t xml:space="preserve">в литейную форму из </w:t>
            </w:r>
            <w:r w:rsidRPr="007F48AE">
              <w:rPr>
                <w:rFonts w:ascii="Times New Roman" w:hAnsi="Times New Roman"/>
                <w:sz w:val="28"/>
                <w:lang w:val="en-US"/>
              </w:rPr>
              <w:t>CaTiO</w:t>
            </w:r>
            <w:r w:rsidRPr="007F48AE">
              <w:rPr>
                <w:rFonts w:ascii="Times New Roman" w:hAnsi="Times New Roman"/>
                <w:sz w:val="28"/>
                <w:vertAlign w:val="subscript"/>
              </w:rPr>
              <w:t>3</w:t>
            </w:r>
            <w:r w:rsidRPr="007F48AE">
              <w:rPr>
                <w:rFonts w:ascii="Times New Roman" w:hAnsi="Times New Roman"/>
                <w:sz w:val="28"/>
              </w:rPr>
              <w:t xml:space="preserve"> 95%</w:t>
            </w:r>
            <w:r w:rsidR="00144170">
              <w:rPr>
                <w:rFonts w:ascii="Times New Roman" w:hAnsi="Times New Roman"/>
                <w:sz w:val="28"/>
                <w:lang w:val="ru-RU"/>
              </w:rPr>
              <w:t xml:space="preserve"> и</w:t>
            </w:r>
            <w:r w:rsidRPr="007F48AE">
              <w:rPr>
                <w:rFonts w:ascii="Times New Roman" w:hAnsi="Times New Roman"/>
                <w:sz w:val="28"/>
              </w:rPr>
              <w:t xml:space="preserve"> </w:t>
            </w:r>
            <w:r w:rsidR="00144170" w:rsidRPr="00E23354">
              <w:rPr>
                <w:rFonts w:ascii="Times New Roman" w:hAnsi="Times New Roman"/>
                <w:sz w:val="28"/>
                <w:szCs w:val="28"/>
              </w:rPr>
              <w:t>(</w:t>
            </w:r>
            <w:r w:rsidR="00144170" w:rsidRPr="004735A0">
              <w:rPr>
                <w:rFonts w:ascii="Times New Roman" w:hAnsi="Times New Roman"/>
                <w:sz w:val="28"/>
                <w:lang w:val="en-US"/>
              </w:rPr>
              <w:t>NaOH</w:t>
            </w:r>
            <w:r w:rsidR="00144170" w:rsidRPr="004735A0">
              <w:rPr>
                <w:rFonts w:ascii="Times New Roman" w:hAnsi="Times New Roman"/>
                <w:sz w:val="28"/>
              </w:rPr>
              <w:t xml:space="preserve"> + </w:t>
            </w:r>
            <w:r w:rsidR="00144170" w:rsidRPr="004735A0">
              <w:rPr>
                <w:rFonts w:ascii="Times New Roman" w:hAnsi="Times New Roman"/>
                <w:sz w:val="28"/>
                <w:lang w:val="en-US"/>
              </w:rPr>
              <w:t>CaO</w:t>
            </w:r>
            <w:r w:rsidR="00144170" w:rsidRPr="004735A0">
              <w:rPr>
                <w:rFonts w:ascii="Times New Roman" w:hAnsi="Times New Roman"/>
                <w:sz w:val="28"/>
              </w:rPr>
              <w:t xml:space="preserve"> + </w:t>
            </w:r>
            <w:r w:rsidR="00144170" w:rsidRPr="004735A0">
              <w:rPr>
                <w:rFonts w:ascii="Times New Roman" w:hAnsi="Times New Roman"/>
                <w:sz w:val="28"/>
                <w:lang w:val="en-US"/>
              </w:rPr>
              <w:t>TiO</w:t>
            </w:r>
            <w:r w:rsidR="00144170" w:rsidRPr="004735A0">
              <w:rPr>
                <w:rFonts w:ascii="Times New Roman" w:hAnsi="Times New Roman"/>
                <w:sz w:val="28"/>
                <w:vertAlign w:val="subscript"/>
              </w:rPr>
              <w:t>2</w:t>
            </w:r>
            <w:r w:rsidR="00144170" w:rsidRPr="00E23354">
              <w:rPr>
                <w:rFonts w:ascii="Times New Roman" w:hAnsi="Times New Roman"/>
                <w:sz w:val="28"/>
                <w:szCs w:val="28"/>
              </w:rPr>
              <w:t>)</w:t>
            </w:r>
            <w:r w:rsidR="00144170" w:rsidRPr="007F48AE">
              <w:rPr>
                <w:rFonts w:ascii="Times New Roman" w:hAnsi="Times New Roman"/>
                <w:sz w:val="28"/>
              </w:rPr>
              <w:t xml:space="preserve"> </w:t>
            </w:r>
            <w:r w:rsidRPr="007F48AE">
              <w:rPr>
                <w:rFonts w:ascii="Times New Roman" w:hAnsi="Times New Roman"/>
                <w:sz w:val="28"/>
              </w:rPr>
              <w:t xml:space="preserve"> 5%</w:t>
            </w:r>
          </w:p>
        </w:tc>
      </w:tr>
    </w:tbl>
    <w:p w:rsidR="00B30B4C" w:rsidRDefault="00B30B4C" w:rsidP="00B30B4C">
      <w:pPr>
        <w:spacing w:after="0" w:line="240" w:lineRule="auto"/>
        <w:ind w:firstLine="709"/>
        <w:contextualSpacing/>
        <w:jc w:val="both"/>
        <w:rPr>
          <w:rFonts w:ascii="Times New Roman" w:hAnsi="Times New Roman"/>
          <w:sz w:val="28"/>
          <w:szCs w:val="28"/>
        </w:rPr>
      </w:pPr>
      <w:r w:rsidRPr="00FE3DEF">
        <w:rPr>
          <w:rFonts w:ascii="Times New Roman" w:hAnsi="Times New Roman"/>
          <w:bCs/>
          <w:sz w:val="28"/>
          <w:szCs w:val="28"/>
        </w:rPr>
        <w:t xml:space="preserve">На рисунке </w:t>
      </w:r>
      <w:r w:rsidR="00F70EEA">
        <w:rPr>
          <w:rFonts w:ascii="Times New Roman" w:hAnsi="Times New Roman"/>
          <w:bCs/>
          <w:sz w:val="28"/>
          <w:szCs w:val="28"/>
          <w:lang w:val="ru-RU"/>
        </w:rPr>
        <w:t>8</w:t>
      </w:r>
      <w:r w:rsidR="007435A8">
        <w:rPr>
          <w:rFonts w:ascii="Times New Roman" w:hAnsi="Times New Roman"/>
          <w:bCs/>
          <w:sz w:val="28"/>
          <w:szCs w:val="28"/>
          <w:lang w:val="ru-RU"/>
        </w:rPr>
        <w:t>3</w:t>
      </w:r>
      <w:r w:rsidRPr="00FE3DEF">
        <w:rPr>
          <w:rFonts w:ascii="Times New Roman" w:hAnsi="Times New Roman"/>
          <w:bCs/>
          <w:sz w:val="28"/>
          <w:szCs w:val="28"/>
        </w:rPr>
        <w:t xml:space="preserve"> представлена микроструктура слоя пригара и приповерхностного слоя, формирующегося при литье титана марки ВТ1-0 в </w:t>
      </w:r>
      <w:r w:rsidRPr="00FE3DEF">
        <w:rPr>
          <w:rFonts w:ascii="Times New Roman" w:hAnsi="Times New Roman"/>
          <w:bCs/>
          <w:sz w:val="28"/>
          <w:szCs w:val="28"/>
        </w:rPr>
        <w:lastRenderedPageBreak/>
        <w:t xml:space="preserve">форму на основе </w:t>
      </w:r>
      <w:r w:rsidRPr="004735A0">
        <w:rPr>
          <w:rFonts w:ascii="Times New Roman" w:hAnsi="Times New Roman"/>
          <w:sz w:val="28"/>
          <w:lang w:val="en-US"/>
        </w:rPr>
        <w:t>CaTiO</w:t>
      </w:r>
      <w:r w:rsidRPr="004735A0">
        <w:rPr>
          <w:rFonts w:ascii="Times New Roman" w:hAnsi="Times New Roman"/>
          <w:sz w:val="28"/>
          <w:vertAlign w:val="subscript"/>
        </w:rPr>
        <w:t>3</w:t>
      </w:r>
      <w:r>
        <w:rPr>
          <w:rFonts w:ascii="Times New Roman" w:hAnsi="Times New Roman"/>
          <w:sz w:val="28"/>
          <w:vertAlign w:val="subscript"/>
        </w:rPr>
        <w:t xml:space="preserve"> </w:t>
      </w:r>
      <w:r>
        <w:rPr>
          <w:rFonts w:ascii="Times New Roman" w:hAnsi="Times New Roman"/>
          <w:sz w:val="28"/>
          <w:szCs w:val="28"/>
        </w:rPr>
        <w:t>со связкой</w:t>
      </w:r>
      <w:r w:rsidRPr="004735A0">
        <w:rPr>
          <w:rFonts w:ascii="Times New Roman" w:hAnsi="Times New Roman"/>
          <w:sz w:val="28"/>
        </w:rPr>
        <w:t xml:space="preserve">  20% </w:t>
      </w:r>
      <w:r w:rsidRPr="004735A0">
        <w:rPr>
          <w:rFonts w:ascii="Times New Roman" w:hAnsi="Times New Roman"/>
          <w:sz w:val="28"/>
          <w:lang w:val="en-US"/>
        </w:rPr>
        <w:t>NaOH</w:t>
      </w:r>
      <w:r w:rsidRPr="004735A0">
        <w:rPr>
          <w:rFonts w:ascii="Times New Roman" w:hAnsi="Times New Roman"/>
          <w:sz w:val="28"/>
        </w:rPr>
        <w:t xml:space="preserve"> + </w:t>
      </w:r>
      <w:r w:rsidRPr="004735A0">
        <w:rPr>
          <w:rFonts w:ascii="Times New Roman" w:hAnsi="Times New Roman"/>
          <w:sz w:val="28"/>
          <w:lang w:val="en-US"/>
        </w:rPr>
        <w:t>CaO</w:t>
      </w:r>
      <w:r w:rsidRPr="004735A0">
        <w:rPr>
          <w:rFonts w:ascii="Times New Roman" w:hAnsi="Times New Roman"/>
          <w:sz w:val="28"/>
        </w:rPr>
        <w:t xml:space="preserve"> + </w:t>
      </w:r>
      <w:r w:rsidRPr="004735A0">
        <w:rPr>
          <w:rFonts w:ascii="Times New Roman" w:hAnsi="Times New Roman"/>
          <w:sz w:val="28"/>
          <w:lang w:val="en-US"/>
        </w:rPr>
        <w:t>TiO</w:t>
      </w:r>
      <w:r w:rsidRPr="004735A0">
        <w:rPr>
          <w:rFonts w:ascii="Times New Roman" w:hAnsi="Times New Roman"/>
          <w:sz w:val="28"/>
          <w:vertAlign w:val="subscript"/>
        </w:rPr>
        <w:t>2</w:t>
      </w:r>
      <w:r>
        <w:rPr>
          <w:rFonts w:ascii="Times New Roman" w:hAnsi="Times New Roman"/>
          <w:sz w:val="28"/>
        </w:rPr>
        <w:t xml:space="preserve">. Исследование зоны контакта титана с формой из титаната кальция показало </w:t>
      </w:r>
      <w:r w:rsidR="00BA7623">
        <w:rPr>
          <w:rFonts w:ascii="Times New Roman" w:hAnsi="Times New Roman"/>
          <w:sz w:val="28"/>
          <w:lang w:val="ru-RU"/>
        </w:rPr>
        <w:t>на развитие реакционного</w:t>
      </w:r>
      <w:r>
        <w:rPr>
          <w:rFonts w:ascii="Times New Roman" w:hAnsi="Times New Roman"/>
          <w:sz w:val="28"/>
        </w:rPr>
        <w:t xml:space="preserve"> взаимодействия </w:t>
      </w:r>
      <w:r w:rsidR="00BA7623">
        <w:rPr>
          <w:rFonts w:ascii="Times New Roman" w:hAnsi="Times New Roman"/>
          <w:sz w:val="28"/>
          <w:lang w:val="ru-RU"/>
        </w:rPr>
        <w:t>между ними</w:t>
      </w:r>
      <w:r>
        <w:rPr>
          <w:rFonts w:ascii="Times New Roman" w:hAnsi="Times New Roman"/>
          <w:sz w:val="28"/>
        </w:rPr>
        <w:t xml:space="preserve">. Наблюдается характерное разрушение приповерхностного слоя </w:t>
      </w:r>
      <w:r w:rsidRPr="004735A0">
        <w:rPr>
          <w:rFonts w:ascii="Times New Roman" w:hAnsi="Times New Roman"/>
          <w:sz w:val="28"/>
          <w:lang w:val="en-US"/>
        </w:rPr>
        <w:t>CaTiO</w:t>
      </w:r>
      <w:r w:rsidRPr="004735A0">
        <w:rPr>
          <w:rFonts w:ascii="Times New Roman" w:hAnsi="Times New Roman"/>
          <w:sz w:val="28"/>
          <w:vertAlign w:val="subscript"/>
        </w:rPr>
        <w:t>3</w:t>
      </w:r>
      <w:r>
        <w:rPr>
          <w:rFonts w:ascii="Times New Roman" w:hAnsi="Times New Roman"/>
          <w:sz w:val="28"/>
          <w:vertAlign w:val="subscript"/>
        </w:rPr>
        <w:t xml:space="preserve"> </w:t>
      </w:r>
      <w:r>
        <w:rPr>
          <w:rFonts w:ascii="Times New Roman" w:hAnsi="Times New Roman"/>
          <w:sz w:val="28"/>
        </w:rPr>
        <w:t>и</w:t>
      </w:r>
      <w:r>
        <w:rPr>
          <w:rFonts w:ascii="Times New Roman" w:hAnsi="Times New Roman"/>
          <w:sz w:val="28"/>
          <w:vertAlign w:val="subscript"/>
        </w:rPr>
        <w:t xml:space="preserve"> </w:t>
      </w:r>
      <w:r>
        <w:rPr>
          <w:rFonts w:ascii="Times New Roman" w:hAnsi="Times New Roman"/>
          <w:sz w:val="28"/>
          <w:szCs w:val="28"/>
        </w:rPr>
        <w:t xml:space="preserve">образование трещин. В центре профиля фиксируется резкое уменьшение содержания </w:t>
      </w:r>
      <w:r>
        <w:rPr>
          <w:rFonts w:ascii="Times New Roman" w:hAnsi="Times New Roman"/>
          <w:sz w:val="28"/>
          <w:szCs w:val="28"/>
          <w:lang w:val="en-US"/>
        </w:rPr>
        <w:t>Ca</w:t>
      </w:r>
      <w:r w:rsidRPr="00E72733">
        <w:rPr>
          <w:rFonts w:ascii="Times New Roman" w:hAnsi="Times New Roman"/>
          <w:sz w:val="28"/>
          <w:szCs w:val="28"/>
        </w:rPr>
        <w:t xml:space="preserve"> </w:t>
      </w:r>
      <w:r>
        <w:rPr>
          <w:rFonts w:ascii="Times New Roman" w:hAnsi="Times New Roman"/>
          <w:sz w:val="28"/>
          <w:szCs w:val="28"/>
        </w:rPr>
        <w:t xml:space="preserve">и </w:t>
      </w:r>
      <w:r>
        <w:rPr>
          <w:rFonts w:ascii="Times New Roman" w:hAnsi="Times New Roman"/>
          <w:sz w:val="28"/>
          <w:szCs w:val="28"/>
          <w:lang w:val="en-US"/>
        </w:rPr>
        <w:t>Ti</w:t>
      </w:r>
      <w:r>
        <w:rPr>
          <w:rFonts w:ascii="Times New Roman" w:hAnsi="Times New Roman"/>
          <w:sz w:val="28"/>
          <w:szCs w:val="28"/>
        </w:rPr>
        <w:t xml:space="preserve">, что указывает на образование реакционного слоя. В непосредственной близости к титану отмечается повышенное значение </w:t>
      </w:r>
      <w:r>
        <w:rPr>
          <w:rFonts w:ascii="Times New Roman" w:hAnsi="Times New Roman"/>
          <w:sz w:val="28"/>
          <w:szCs w:val="28"/>
          <w:lang w:val="en-US"/>
        </w:rPr>
        <w:t>Ti</w:t>
      </w:r>
      <w:r>
        <w:rPr>
          <w:rFonts w:ascii="Times New Roman" w:hAnsi="Times New Roman"/>
          <w:sz w:val="28"/>
          <w:szCs w:val="28"/>
        </w:rPr>
        <w:t xml:space="preserve">, что свидетельствует о проникновении металлического титана в приповерхностные слои формовочного материала. </w:t>
      </w:r>
    </w:p>
    <w:p w:rsidR="003C0216" w:rsidRDefault="003C0216" w:rsidP="00B30B4C">
      <w:pPr>
        <w:spacing w:after="0" w:line="240" w:lineRule="auto"/>
        <w:ind w:firstLine="709"/>
        <w:contextualSpacing/>
        <w:jc w:val="both"/>
        <w:rPr>
          <w:rFonts w:ascii="Times New Roman" w:hAnsi="Times New Roman"/>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760"/>
      </w:tblGrid>
      <w:tr w:rsidR="00B30B4C" w:rsidTr="00144170">
        <w:tc>
          <w:tcPr>
            <w:tcW w:w="4811" w:type="dxa"/>
          </w:tcPr>
          <w:p w:rsidR="00B30B4C" w:rsidRDefault="0082542A" w:rsidP="0082542A">
            <w:pPr>
              <w:contextualSpacing/>
              <w:jc w:val="center"/>
              <w:rPr>
                <w:rFonts w:ascii="Times New Roman" w:hAnsi="Times New Roman"/>
                <w:sz w:val="28"/>
                <w:szCs w:val="28"/>
              </w:rPr>
            </w:pPr>
            <w:r>
              <w:rPr>
                <w:noProof/>
                <w:lang w:val="ru-RU" w:eastAsia="ru-RU"/>
              </w:rPr>
              <w:drawing>
                <wp:inline distT="0" distB="0" distL="0" distR="0" wp14:anchorId="00498FA8" wp14:editId="505A3531">
                  <wp:extent cx="2814702" cy="2169994"/>
                  <wp:effectExtent l="0" t="0" r="0" b="0"/>
                  <wp:docPr id="9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145">
                            <a:extLst>
                              <a:ext uri="{28A0092B-C50C-407E-A947-70E740481C1C}">
                                <a14:useLocalDpi xmlns:a14="http://schemas.microsoft.com/office/drawing/2010/main" val="0"/>
                              </a:ext>
                            </a:extLst>
                          </a:blip>
                          <a:stretch>
                            <a:fillRect/>
                          </a:stretch>
                        </pic:blipFill>
                        <pic:spPr>
                          <a:xfrm>
                            <a:off x="0" y="0"/>
                            <a:ext cx="2825074" cy="2177991"/>
                          </a:xfrm>
                          <a:prstGeom prst="rect">
                            <a:avLst/>
                          </a:prstGeom>
                        </pic:spPr>
                      </pic:pic>
                    </a:graphicData>
                  </a:graphic>
                </wp:inline>
              </w:drawing>
            </w:r>
          </w:p>
          <w:p w:rsidR="00B30B4C" w:rsidRDefault="00B30B4C" w:rsidP="0005229F">
            <w:pPr>
              <w:contextualSpacing/>
              <w:jc w:val="center"/>
              <w:rPr>
                <w:rFonts w:ascii="Times New Roman" w:hAnsi="Times New Roman"/>
                <w:sz w:val="28"/>
                <w:szCs w:val="28"/>
              </w:rPr>
            </w:pPr>
            <w:r>
              <w:rPr>
                <w:rFonts w:ascii="Times New Roman" w:hAnsi="Times New Roman"/>
                <w:sz w:val="28"/>
                <w:szCs w:val="28"/>
              </w:rPr>
              <w:t>а</w:t>
            </w:r>
          </w:p>
        </w:tc>
        <w:tc>
          <w:tcPr>
            <w:tcW w:w="4760" w:type="dxa"/>
          </w:tcPr>
          <w:p w:rsidR="00B30B4C" w:rsidRDefault="00B30B4C" w:rsidP="0005229F">
            <w:pPr>
              <w:contextualSpacing/>
              <w:jc w:val="both"/>
              <w:rPr>
                <w:rFonts w:ascii="Times New Roman" w:hAnsi="Times New Roman"/>
                <w:sz w:val="28"/>
                <w:szCs w:val="28"/>
              </w:rPr>
            </w:pPr>
            <w:r w:rsidRPr="00F36AF5">
              <w:rPr>
                <w:rFonts w:ascii="Times New Roman" w:hAnsi="Times New Roman"/>
                <w:noProof/>
                <w:sz w:val="28"/>
                <w:szCs w:val="28"/>
                <w:lang w:val="ru-RU" w:eastAsia="ru-RU"/>
              </w:rPr>
              <w:drawing>
                <wp:inline distT="0" distB="0" distL="0" distR="0">
                  <wp:extent cx="2885397" cy="221297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920231" cy="2239691"/>
                          </a:xfrm>
                          <a:prstGeom prst="rect">
                            <a:avLst/>
                          </a:prstGeom>
                          <a:noFill/>
                          <a:ln>
                            <a:noFill/>
                          </a:ln>
                        </pic:spPr>
                      </pic:pic>
                    </a:graphicData>
                  </a:graphic>
                </wp:inline>
              </w:drawing>
            </w:r>
          </w:p>
          <w:p w:rsidR="00B30B4C" w:rsidRPr="00F00679" w:rsidRDefault="00F00679" w:rsidP="0005229F">
            <w:pPr>
              <w:contextualSpacing/>
              <w:jc w:val="center"/>
              <w:rPr>
                <w:rFonts w:ascii="Times New Roman" w:hAnsi="Times New Roman"/>
                <w:sz w:val="28"/>
                <w:szCs w:val="28"/>
                <w:lang w:val="ru-RU"/>
              </w:rPr>
            </w:pPr>
            <w:r>
              <w:rPr>
                <w:rFonts w:ascii="Times New Roman" w:hAnsi="Times New Roman"/>
                <w:sz w:val="28"/>
                <w:szCs w:val="28"/>
                <w:lang w:val="ru-RU"/>
              </w:rPr>
              <w:t>б</w:t>
            </w:r>
          </w:p>
        </w:tc>
      </w:tr>
    </w:tbl>
    <w:p w:rsidR="00B30B4C" w:rsidRDefault="00B30B4C" w:rsidP="00B30B4C">
      <w:pPr>
        <w:spacing w:after="0" w:line="240" w:lineRule="auto"/>
        <w:ind w:firstLine="709"/>
        <w:contextualSpacing/>
        <w:jc w:val="both"/>
        <w:rPr>
          <w:rFonts w:ascii="Times New Roman" w:hAnsi="Times New Roman"/>
          <w:sz w:val="28"/>
          <w:szCs w:val="28"/>
        </w:rPr>
      </w:pPr>
    </w:p>
    <w:p w:rsidR="00B30B4C" w:rsidRPr="00B9284A" w:rsidRDefault="00B30B4C" w:rsidP="00416061">
      <w:pPr>
        <w:spacing w:after="0" w:line="240" w:lineRule="auto"/>
        <w:jc w:val="both"/>
        <w:rPr>
          <w:rFonts w:ascii="Times New Roman" w:hAnsi="Times New Roman"/>
          <w:sz w:val="28"/>
          <w:szCs w:val="28"/>
          <w:lang w:val="ru-RU"/>
        </w:rPr>
      </w:pPr>
      <w:r w:rsidRPr="00B9284A">
        <w:rPr>
          <w:rFonts w:ascii="Times New Roman" w:hAnsi="Times New Roman"/>
          <w:sz w:val="28"/>
          <w:szCs w:val="28"/>
          <w:lang w:val="ru-RU"/>
        </w:rPr>
        <w:t xml:space="preserve"> </w:t>
      </w:r>
      <w:r>
        <w:rPr>
          <w:rFonts w:ascii="Times New Roman" w:hAnsi="Times New Roman"/>
          <w:sz w:val="28"/>
          <w:szCs w:val="28"/>
          <w:lang w:val="en-US"/>
        </w:rPr>
        <w:t>a</w:t>
      </w:r>
      <w:r w:rsidRPr="00B9284A">
        <w:rPr>
          <w:rFonts w:ascii="Times New Roman" w:hAnsi="Times New Roman"/>
          <w:sz w:val="28"/>
          <w:szCs w:val="28"/>
          <w:lang w:val="ru-RU"/>
        </w:rPr>
        <w:t xml:space="preserve"> </w:t>
      </w:r>
      <w:r w:rsidR="00B9284A" w:rsidRPr="00B9284A">
        <w:rPr>
          <w:rFonts w:ascii="Times New Roman" w:hAnsi="Times New Roman"/>
          <w:sz w:val="28"/>
          <w:szCs w:val="28"/>
          <w:lang w:val="ru-RU"/>
        </w:rPr>
        <w:t>–</w:t>
      </w:r>
      <w:r w:rsidRPr="00B9284A">
        <w:rPr>
          <w:rFonts w:ascii="Times New Roman" w:hAnsi="Times New Roman"/>
          <w:sz w:val="28"/>
          <w:szCs w:val="28"/>
          <w:lang w:val="ru-RU"/>
        </w:rPr>
        <w:t xml:space="preserve"> </w:t>
      </w:r>
      <w:r w:rsidR="00416061">
        <w:rPr>
          <w:rFonts w:ascii="Times New Roman" w:hAnsi="Times New Roman"/>
          <w:sz w:val="28"/>
          <w:szCs w:val="28"/>
          <w:lang w:val="ru-RU"/>
        </w:rPr>
        <w:t>м</w:t>
      </w:r>
      <w:r w:rsidR="00B9284A">
        <w:rPr>
          <w:rFonts w:ascii="Times New Roman" w:hAnsi="Times New Roman"/>
          <w:sz w:val="28"/>
          <w:szCs w:val="28"/>
          <w:lang w:val="ru-RU"/>
        </w:rPr>
        <w:t xml:space="preserve">икроструктура контактной зоны литейной формы и расплава титана, б - </w:t>
      </w:r>
      <w:r w:rsidR="00416061">
        <w:rPr>
          <w:rFonts w:ascii="Times New Roman" w:hAnsi="Times New Roman"/>
          <w:sz w:val="28"/>
          <w:szCs w:val="28"/>
          <w:lang w:val="ru-RU"/>
        </w:rPr>
        <w:t>р</w:t>
      </w:r>
      <w:r w:rsidR="00B9284A" w:rsidRPr="00B9284A">
        <w:rPr>
          <w:rFonts w:ascii="Times New Roman" w:hAnsi="Times New Roman"/>
          <w:sz w:val="28"/>
          <w:szCs w:val="28"/>
        </w:rPr>
        <w:t>аспределение элементов на поверхности лите</w:t>
      </w:r>
      <w:r w:rsidR="00B9284A">
        <w:rPr>
          <w:rFonts w:ascii="Times New Roman" w:hAnsi="Times New Roman"/>
          <w:sz w:val="28"/>
          <w:szCs w:val="28"/>
        </w:rPr>
        <w:t>йной формы после заливки титана</w:t>
      </w:r>
    </w:p>
    <w:p w:rsidR="00B30B4C" w:rsidRPr="00E8462C" w:rsidRDefault="00B30B4C" w:rsidP="00B30B4C">
      <w:pPr>
        <w:spacing w:after="0" w:line="240" w:lineRule="auto"/>
        <w:ind w:firstLine="709"/>
        <w:contextualSpacing/>
        <w:jc w:val="both"/>
        <w:rPr>
          <w:rFonts w:ascii="Times New Roman" w:hAnsi="Times New Roman"/>
          <w:sz w:val="28"/>
          <w:szCs w:val="28"/>
          <w:lang w:val="ru-RU"/>
        </w:rPr>
      </w:pPr>
      <w:r w:rsidRPr="00FE3DEF">
        <w:rPr>
          <w:rFonts w:ascii="Times New Roman" w:hAnsi="Times New Roman"/>
          <w:sz w:val="28"/>
          <w:szCs w:val="28"/>
        </w:rPr>
        <w:t xml:space="preserve">Рисунок  </w:t>
      </w:r>
      <w:r w:rsidR="00F70EEA">
        <w:rPr>
          <w:rFonts w:ascii="Times New Roman" w:hAnsi="Times New Roman"/>
          <w:sz w:val="28"/>
          <w:szCs w:val="28"/>
          <w:lang w:val="ru-RU"/>
        </w:rPr>
        <w:t>8</w:t>
      </w:r>
      <w:r w:rsidR="007435A8">
        <w:rPr>
          <w:rFonts w:ascii="Times New Roman" w:hAnsi="Times New Roman"/>
          <w:sz w:val="28"/>
          <w:szCs w:val="28"/>
          <w:lang w:val="ru-RU"/>
        </w:rPr>
        <w:t>3</w:t>
      </w:r>
      <w:r w:rsidR="00F70EEA">
        <w:rPr>
          <w:rFonts w:ascii="Times New Roman" w:hAnsi="Times New Roman"/>
          <w:sz w:val="28"/>
          <w:szCs w:val="28"/>
          <w:lang w:val="ru-RU"/>
        </w:rPr>
        <w:t xml:space="preserve"> </w:t>
      </w:r>
      <w:r w:rsidRPr="00FE3DEF">
        <w:rPr>
          <w:rFonts w:ascii="Times New Roman" w:hAnsi="Times New Roman"/>
          <w:sz w:val="28"/>
          <w:szCs w:val="28"/>
        </w:rPr>
        <w:t xml:space="preserve">– Структура по сечению слоя пригара и приповерхностной области отливок из титана марки ВТ1-0, сформировавшаяся при литье в формы </w:t>
      </w:r>
      <w:r>
        <w:rPr>
          <w:rFonts w:ascii="Times New Roman" w:hAnsi="Times New Roman"/>
          <w:sz w:val="28"/>
          <w:szCs w:val="28"/>
        </w:rPr>
        <w:t xml:space="preserve">из </w:t>
      </w:r>
      <w:r w:rsidRPr="004735A0">
        <w:rPr>
          <w:rFonts w:ascii="Times New Roman" w:hAnsi="Times New Roman"/>
          <w:sz w:val="28"/>
          <w:lang w:val="en-US"/>
        </w:rPr>
        <w:t>CaTiO</w:t>
      </w:r>
      <w:r w:rsidRPr="004735A0">
        <w:rPr>
          <w:rFonts w:ascii="Times New Roman" w:hAnsi="Times New Roman"/>
          <w:sz w:val="28"/>
          <w:vertAlign w:val="subscript"/>
        </w:rPr>
        <w:t>3</w:t>
      </w:r>
      <w:r>
        <w:rPr>
          <w:rFonts w:ascii="Times New Roman" w:hAnsi="Times New Roman"/>
          <w:sz w:val="28"/>
          <w:vertAlign w:val="subscript"/>
        </w:rPr>
        <w:t xml:space="preserve"> </w:t>
      </w:r>
      <w:r>
        <w:rPr>
          <w:rFonts w:ascii="Times New Roman" w:hAnsi="Times New Roman"/>
          <w:sz w:val="28"/>
          <w:szCs w:val="28"/>
        </w:rPr>
        <w:t>со связкой</w:t>
      </w:r>
      <w:r w:rsidRPr="00FE3DEF">
        <w:rPr>
          <w:rFonts w:ascii="Times New Roman" w:hAnsi="Times New Roman"/>
          <w:sz w:val="28"/>
          <w:szCs w:val="28"/>
        </w:rPr>
        <w:t xml:space="preserve"> </w:t>
      </w:r>
      <w:r>
        <w:rPr>
          <w:rFonts w:ascii="Times New Roman" w:hAnsi="Times New Roman"/>
          <w:sz w:val="28"/>
          <w:szCs w:val="28"/>
        </w:rPr>
        <w:t xml:space="preserve">из </w:t>
      </w:r>
      <w:r w:rsidRPr="004735A0">
        <w:rPr>
          <w:rFonts w:ascii="Times New Roman" w:hAnsi="Times New Roman"/>
          <w:sz w:val="28"/>
          <w:lang w:val="en-US"/>
        </w:rPr>
        <w:t>CaTiO</w:t>
      </w:r>
      <w:r w:rsidRPr="004735A0">
        <w:rPr>
          <w:rFonts w:ascii="Times New Roman" w:hAnsi="Times New Roman"/>
          <w:sz w:val="28"/>
          <w:vertAlign w:val="subscript"/>
        </w:rPr>
        <w:t>3</w:t>
      </w:r>
      <w:r w:rsidRPr="004735A0">
        <w:rPr>
          <w:rFonts w:ascii="Times New Roman" w:hAnsi="Times New Roman"/>
          <w:sz w:val="28"/>
        </w:rPr>
        <w:t xml:space="preserve"> 80% и  20% </w:t>
      </w:r>
      <w:r w:rsidR="00E8462C">
        <w:rPr>
          <w:rFonts w:ascii="Times New Roman" w:hAnsi="Times New Roman"/>
          <w:sz w:val="28"/>
          <w:lang w:val="ru-RU"/>
        </w:rPr>
        <w:t>(</w:t>
      </w:r>
      <w:r w:rsidRPr="004735A0">
        <w:rPr>
          <w:rFonts w:ascii="Times New Roman" w:hAnsi="Times New Roman"/>
          <w:sz w:val="28"/>
          <w:lang w:val="en-US"/>
        </w:rPr>
        <w:t>NaOH</w:t>
      </w:r>
      <w:r w:rsidRPr="004735A0">
        <w:rPr>
          <w:rFonts w:ascii="Times New Roman" w:hAnsi="Times New Roman"/>
          <w:sz w:val="28"/>
        </w:rPr>
        <w:t xml:space="preserve"> + </w:t>
      </w:r>
      <w:r w:rsidRPr="004735A0">
        <w:rPr>
          <w:rFonts w:ascii="Times New Roman" w:hAnsi="Times New Roman"/>
          <w:sz w:val="28"/>
          <w:lang w:val="en-US"/>
        </w:rPr>
        <w:t>CaO</w:t>
      </w:r>
      <w:r w:rsidRPr="004735A0">
        <w:rPr>
          <w:rFonts w:ascii="Times New Roman" w:hAnsi="Times New Roman"/>
          <w:sz w:val="28"/>
        </w:rPr>
        <w:t xml:space="preserve"> + </w:t>
      </w:r>
      <w:r w:rsidRPr="004735A0">
        <w:rPr>
          <w:rFonts w:ascii="Times New Roman" w:hAnsi="Times New Roman"/>
          <w:sz w:val="28"/>
          <w:lang w:val="en-US"/>
        </w:rPr>
        <w:t>TiO</w:t>
      </w:r>
      <w:r w:rsidRPr="004735A0">
        <w:rPr>
          <w:rFonts w:ascii="Times New Roman" w:hAnsi="Times New Roman"/>
          <w:sz w:val="28"/>
          <w:vertAlign w:val="subscript"/>
        </w:rPr>
        <w:t>2</w:t>
      </w:r>
      <w:r w:rsidR="00E8462C" w:rsidRPr="00E8462C">
        <w:rPr>
          <w:rFonts w:ascii="Times New Roman" w:hAnsi="Times New Roman"/>
          <w:sz w:val="28"/>
          <w:lang w:val="ru-RU"/>
        </w:rPr>
        <w:t>)</w:t>
      </w:r>
    </w:p>
    <w:p w:rsidR="00B30B4C" w:rsidRDefault="00B30B4C" w:rsidP="00B30B4C">
      <w:pPr>
        <w:spacing w:after="0" w:line="240" w:lineRule="auto"/>
        <w:ind w:firstLine="709"/>
        <w:contextualSpacing/>
        <w:jc w:val="both"/>
        <w:rPr>
          <w:rFonts w:ascii="Times New Roman" w:hAnsi="Times New Roman"/>
          <w:sz w:val="28"/>
          <w:szCs w:val="28"/>
        </w:rPr>
      </w:pPr>
    </w:p>
    <w:p w:rsidR="005A3ACB" w:rsidRPr="005A3ACB" w:rsidRDefault="005A3ACB" w:rsidP="005A3ACB">
      <w:pPr>
        <w:spacing w:after="0" w:line="240" w:lineRule="auto"/>
        <w:ind w:firstLine="709"/>
        <w:contextualSpacing/>
        <w:jc w:val="both"/>
        <w:rPr>
          <w:rFonts w:ascii="Times New Roman" w:hAnsi="Times New Roman"/>
          <w:sz w:val="28"/>
          <w:szCs w:val="28"/>
          <w:lang w:val="ru-RU"/>
        </w:rPr>
      </w:pPr>
      <w:r w:rsidRPr="005A3ACB">
        <w:rPr>
          <w:rFonts w:ascii="Times New Roman" w:hAnsi="Times New Roman"/>
          <w:sz w:val="28"/>
          <w:szCs w:val="28"/>
          <w:lang w:val="ru-RU"/>
        </w:rPr>
        <w:t xml:space="preserve">Анализ элементного состава поверхности литейной формы после заливки титана показал, что основными элементами являются </w:t>
      </w:r>
      <w:r w:rsidRPr="00B9284A">
        <w:rPr>
          <w:rFonts w:ascii="Times New Roman" w:hAnsi="Times New Roman"/>
          <w:bCs/>
          <w:sz w:val="28"/>
          <w:szCs w:val="28"/>
          <w:lang w:val="ru-RU"/>
        </w:rPr>
        <w:t>кислород (O, 39–44 ат.%)</w:t>
      </w:r>
      <w:r w:rsidRPr="00B9284A">
        <w:rPr>
          <w:rFonts w:ascii="Times New Roman" w:hAnsi="Times New Roman"/>
          <w:sz w:val="28"/>
          <w:szCs w:val="28"/>
          <w:lang w:val="ru-RU"/>
        </w:rPr>
        <w:t xml:space="preserve"> и </w:t>
      </w:r>
      <w:r w:rsidRPr="00B9284A">
        <w:rPr>
          <w:rFonts w:ascii="Times New Roman" w:hAnsi="Times New Roman"/>
          <w:bCs/>
          <w:sz w:val="28"/>
          <w:szCs w:val="28"/>
          <w:lang w:val="ru-RU"/>
        </w:rPr>
        <w:t>кальций (Ca, 22–26 ат.%)</w:t>
      </w:r>
      <w:r w:rsidRPr="00B9284A">
        <w:rPr>
          <w:rFonts w:ascii="Times New Roman" w:hAnsi="Times New Roman"/>
          <w:sz w:val="28"/>
          <w:szCs w:val="28"/>
          <w:lang w:val="ru-RU"/>
        </w:rPr>
        <w:t xml:space="preserve">, что соответствует составу </w:t>
      </w:r>
      <w:r w:rsidR="00B9284A">
        <w:rPr>
          <w:rFonts w:ascii="Times New Roman" w:hAnsi="Times New Roman"/>
          <w:sz w:val="28"/>
          <w:szCs w:val="28"/>
          <w:lang w:val="ru-RU"/>
        </w:rPr>
        <w:t>литейной</w:t>
      </w:r>
      <w:r w:rsidRPr="00B9284A">
        <w:rPr>
          <w:rFonts w:ascii="Times New Roman" w:hAnsi="Times New Roman"/>
          <w:sz w:val="28"/>
          <w:szCs w:val="28"/>
          <w:lang w:val="ru-RU"/>
        </w:rPr>
        <w:t xml:space="preserve"> формы</w:t>
      </w:r>
      <w:r w:rsidR="00416061">
        <w:rPr>
          <w:rFonts w:ascii="Times New Roman" w:hAnsi="Times New Roman"/>
          <w:sz w:val="28"/>
          <w:szCs w:val="28"/>
          <w:lang w:val="ru-RU"/>
        </w:rPr>
        <w:t xml:space="preserve"> (таблица</w:t>
      </w:r>
      <w:r w:rsidR="00022A39">
        <w:rPr>
          <w:rFonts w:ascii="Times New Roman" w:hAnsi="Times New Roman"/>
          <w:sz w:val="28"/>
          <w:szCs w:val="28"/>
          <w:lang w:val="ru-RU"/>
        </w:rPr>
        <w:t xml:space="preserve"> 2</w:t>
      </w:r>
      <w:r w:rsidR="007435A8">
        <w:rPr>
          <w:rFonts w:ascii="Times New Roman" w:hAnsi="Times New Roman"/>
          <w:sz w:val="28"/>
          <w:szCs w:val="28"/>
          <w:lang w:val="ru-RU"/>
        </w:rPr>
        <w:t>3</w:t>
      </w:r>
      <w:r w:rsidR="00416061">
        <w:rPr>
          <w:rFonts w:ascii="Times New Roman" w:hAnsi="Times New Roman"/>
          <w:sz w:val="28"/>
          <w:szCs w:val="28"/>
          <w:lang w:val="ru-RU"/>
        </w:rPr>
        <w:t xml:space="preserve">, рисунок </w:t>
      </w:r>
      <w:r w:rsidR="00022A39">
        <w:rPr>
          <w:rFonts w:ascii="Times New Roman" w:hAnsi="Times New Roman"/>
          <w:sz w:val="28"/>
          <w:szCs w:val="28"/>
          <w:lang w:val="ru-RU"/>
        </w:rPr>
        <w:t>8</w:t>
      </w:r>
      <w:r w:rsidR="007435A8">
        <w:rPr>
          <w:rFonts w:ascii="Times New Roman" w:hAnsi="Times New Roman"/>
          <w:sz w:val="28"/>
          <w:szCs w:val="28"/>
          <w:lang w:val="ru-RU"/>
        </w:rPr>
        <w:t>3</w:t>
      </w:r>
      <w:r w:rsidR="00416061">
        <w:rPr>
          <w:rFonts w:ascii="Times New Roman" w:hAnsi="Times New Roman"/>
          <w:sz w:val="28"/>
          <w:szCs w:val="28"/>
          <w:lang w:val="ru-RU"/>
        </w:rPr>
        <w:t>б)</w:t>
      </w:r>
      <w:r w:rsidRPr="00B9284A">
        <w:rPr>
          <w:rFonts w:ascii="Times New Roman" w:hAnsi="Times New Roman"/>
          <w:sz w:val="28"/>
          <w:szCs w:val="28"/>
          <w:lang w:val="ru-RU"/>
        </w:rPr>
        <w:t xml:space="preserve">. Присутствие титана (Ti, 30–35 ат.%) </w:t>
      </w:r>
      <w:r w:rsidRPr="005A3ACB">
        <w:rPr>
          <w:rFonts w:ascii="Times New Roman" w:hAnsi="Times New Roman"/>
          <w:sz w:val="28"/>
          <w:szCs w:val="28"/>
          <w:lang w:val="ru-RU"/>
        </w:rPr>
        <w:t xml:space="preserve">в отдельных точках указывает на частичное внедрение расплава в пористую поверхность и формирование пригара. </w:t>
      </w:r>
    </w:p>
    <w:p w:rsidR="005A3ACB" w:rsidRPr="005A3ACB" w:rsidRDefault="005A3ACB" w:rsidP="005A3ACB">
      <w:pPr>
        <w:spacing w:after="0" w:line="240" w:lineRule="auto"/>
        <w:ind w:firstLine="709"/>
        <w:contextualSpacing/>
        <w:jc w:val="both"/>
        <w:rPr>
          <w:rFonts w:ascii="Times New Roman" w:hAnsi="Times New Roman"/>
          <w:sz w:val="28"/>
          <w:szCs w:val="28"/>
          <w:lang w:val="ru-RU"/>
        </w:rPr>
      </w:pPr>
      <w:r w:rsidRPr="00B9284A">
        <w:rPr>
          <w:rFonts w:ascii="Times New Roman" w:hAnsi="Times New Roman"/>
          <w:sz w:val="28"/>
          <w:szCs w:val="28"/>
          <w:lang w:val="ru-RU"/>
        </w:rPr>
        <w:t xml:space="preserve">Таким образом, поверхность формы </w:t>
      </w:r>
      <w:r w:rsidR="00416061">
        <w:rPr>
          <w:rFonts w:ascii="Times New Roman" w:hAnsi="Times New Roman"/>
          <w:bCs/>
          <w:sz w:val="28"/>
          <w:szCs w:val="28"/>
          <w:lang w:val="ru-RU"/>
        </w:rPr>
        <w:t>взаимодейств</w:t>
      </w:r>
      <w:r w:rsidR="005268EF">
        <w:rPr>
          <w:rFonts w:ascii="Times New Roman" w:hAnsi="Times New Roman"/>
          <w:bCs/>
          <w:sz w:val="28"/>
          <w:szCs w:val="28"/>
          <w:lang w:val="ru-RU"/>
        </w:rPr>
        <w:t>ует с титановым расплавом</w:t>
      </w:r>
      <w:r w:rsidRPr="00B9284A">
        <w:rPr>
          <w:rFonts w:ascii="Times New Roman" w:hAnsi="Times New Roman"/>
          <w:sz w:val="28"/>
          <w:szCs w:val="28"/>
          <w:lang w:val="ru-RU"/>
        </w:rPr>
        <w:t>,</w:t>
      </w:r>
      <w:r w:rsidR="005268EF">
        <w:rPr>
          <w:rFonts w:ascii="Times New Roman" w:hAnsi="Times New Roman"/>
          <w:sz w:val="28"/>
          <w:szCs w:val="28"/>
          <w:lang w:val="ru-RU"/>
        </w:rPr>
        <w:t xml:space="preserve"> что</w:t>
      </w:r>
      <w:r w:rsidRPr="00B9284A">
        <w:rPr>
          <w:rFonts w:ascii="Times New Roman" w:hAnsi="Times New Roman"/>
          <w:sz w:val="28"/>
          <w:szCs w:val="28"/>
          <w:lang w:val="ru-RU"/>
        </w:rPr>
        <w:t xml:space="preserve"> сопровожда</w:t>
      </w:r>
      <w:r w:rsidR="005268EF">
        <w:rPr>
          <w:rFonts w:ascii="Times New Roman" w:hAnsi="Times New Roman"/>
          <w:sz w:val="28"/>
          <w:szCs w:val="28"/>
          <w:lang w:val="ru-RU"/>
        </w:rPr>
        <w:t>етс</w:t>
      </w:r>
      <w:r w:rsidRPr="00B9284A">
        <w:rPr>
          <w:rFonts w:ascii="Times New Roman" w:hAnsi="Times New Roman"/>
          <w:sz w:val="28"/>
          <w:szCs w:val="28"/>
          <w:lang w:val="ru-RU"/>
        </w:rPr>
        <w:t>я локальным внедрением металла и частичным восстановлением</w:t>
      </w:r>
      <w:r w:rsidRPr="005A3ACB">
        <w:rPr>
          <w:rFonts w:ascii="Times New Roman" w:hAnsi="Times New Roman"/>
          <w:sz w:val="28"/>
          <w:szCs w:val="28"/>
          <w:lang w:val="ru-RU"/>
        </w:rPr>
        <w:t xml:space="preserve"> элементов связки, что согласуется с данными по микроструктуре и химической активности расплава.</w:t>
      </w:r>
    </w:p>
    <w:p w:rsidR="005A3ACB" w:rsidRDefault="005A3ACB" w:rsidP="00B30B4C">
      <w:pPr>
        <w:spacing w:after="0" w:line="240" w:lineRule="auto"/>
        <w:ind w:firstLine="709"/>
        <w:contextualSpacing/>
        <w:jc w:val="both"/>
        <w:rPr>
          <w:rFonts w:ascii="Times New Roman" w:hAnsi="Times New Roman"/>
          <w:sz w:val="28"/>
          <w:szCs w:val="28"/>
          <w:lang w:val="ru-RU"/>
        </w:rPr>
      </w:pPr>
    </w:p>
    <w:p w:rsidR="002F7EA7" w:rsidRDefault="002F7EA7" w:rsidP="00B30B4C">
      <w:pPr>
        <w:spacing w:after="0" w:line="240" w:lineRule="auto"/>
        <w:ind w:firstLine="709"/>
        <w:contextualSpacing/>
        <w:jc w:val="both"/>
        <w:rPr>
          <w:rFonts w:ascii="Times New Roman" w:hAnsi="Times New Roman"/>
          <w:sz w:val="28"/>
          <w:szCs w:val="28"/>
          <w:lang w:val="ru-RU"/>
        </w:rPr>
      </w:pPr>
    </w:p>
    <w:p w:rsidR="002F7EA7" w:rsidRDefault="002F7EA7" w:rsidP="00B30B4C">
      <w:pPr>
        <w:spacing w:after="0" w:line="240" w:lineRule="auto"/>
        <w:ind w:firstLine="709"/>
        <w:contextualSpacing/>
        <w:jc w:val="both"/>
        <w:rPr>
          <w:rFonts w:ascii="Times New Roman" w:hAnsi="Times New Roman"/>
          <w:sz w:val="28"/>
          <w:szCs w:val="28"/>
          <w:lang w:val="ru-RU"/>
        </w:rPr>
      </w:pPr>
    </w:p>
    <w:p w:rsidR="00C10637" w:rsidRDefault="00C10637" w:rsidP="00B30B4C">
      <w:pPr>
        <w:spacing w:after="0" w:line="240" w:lineRule="auto"/>
        <w:ind w:firstLine="709"/>
        <w:contextualSpacing/>
        <w:jc w:val="both"/>
        <w:rPr>
          <w:rFonts w:ascii="Times New Roman" w:hAnsi="Times New Roman"/>
          <w:sz w:val="28"/>
          <w:szCs w:val="28"/>
          <w:lang w:val="ru-RU"/>
        </w:rPr>
      </w:pPr>
    </w:p>
    <w:p w:rsidR="00C10637" w:rsidRDefault="00C10637" w:rsidP="00B30B4C">
      <w:pPr>
        <w:spacing w:after="0" w:line="240" w:lineRule="auto"/>
        <w:ind w:firstLine="709"/>
        <w:contextualSpacing/>
        <w:jc w:val="both"/>
        <w:rPr>
          <w:rFonts w:ascii="Times New Roman" w:hAnsi="Times New Roman"/>
          <w:sz w:val="28"/>
          <w:szCs w:val="28"/>
          <w:lang w:val="ru-RU"/>
        </w:rPr>
      </w:pPr>
    </w:p>
    <w:p w:rsidR="00B9284A" w:rsidRDefault="00B9284A" w:rsidP="00B30B4C">
      <w:pPr>
        <w:spacing w:after="0" w:line="240" w:lineRule="auto"/>
        <w:ind w:firstLine="709"/>
        <w:contextualSpacing/>
        <w:jc w:val="both"/>
        <w:rPr>
          <w:rFonts w:ascii="Times New Roman" w:hAnsi="Times New Roman"/>
          <w:sz w:val="28"/>
          <w:szCs w:val="28"/>
          <w:lang w:val="ru-RU"/>
        </w:rPr>
      </w:pPr>
      <w:r>
        <w:rPr>
          <w:rFonts w:ascii="Times New Roman" w:hAnsi="Times New Roman"/>
          <w:sz w:val="28"/>
          <w:szCs w:val="28"/>
          <w:lang w:val="ru-RU"/>
        </w:rPr>
        <w:lastRenderedPageBreak/>
        <w:t xml:space="preserve">Таблица </w:t>
      </w:r>
      <w:r w:rsidR="00022A39">
        <w:rPr>
          <w:rFonts w:ascii="Times New Roman" w:hAnsi="Times New Roman"/>
          <w:sz w:val="28"/>
          <w:szCs w:val="28"/>
          <w:lang w:val="ru-RU"/>
        </w:rPr>
        <w:t>2</w:t>
      </w:r>
      <w:r w:rsidR="007435A8">
        <w:rPr>
          <w:rFonts w:ascii="Times New Roman" w:hAnsi="Times New Roman"/>
          <w:sz w:val="28"/>
          <w:szCs w:val="28"/>
          <w:lang w:val="ru-RU"/>
        </w:rPr>
        <w:t>3</w:t>
      </w:r>
      <w:r w:rsidR="00022A39">
        <w:rPr>
          <w:rFonts w:ascii="Times New Roman" w:hAnsi="Times New Roman"/>
          <w:sz w:val="28"/>
          <w:szCs w:val="28"/>
          <w:lang w:val="ru-RU"/>
        </w:rPr>
        <w:t xml:space="preserve"> – </w:t>
      </w:r>
      <w:r>
        <w:rPr>
          <w:rFonts w:ascii="Times New Roman" w:hAnsi="Times New Roman"/>
          <w:sz w:val="28"/>
          <w:szCs w:val="28"/>
          <w:lang w:val="ru-RU"/>
        </w:rPr>
        <w:t>Э</w:t>
      </w:r>
      <w:r w:rsidRPr="00B9284A">
        <w:rPr>
          <w:rFonts w:ascii="Times New Roman" w:hAnsi="Times New Roman"/>
          <w:sz w:val="28"/>
          <w:szCs w:val="28"/>
        </w:rPr>
        <w:t>лементный состав поверхности литейной формы после заливки титана</w:t>
      </w:r>
      <w:r>
        <w:rPr>
          <w:rFonts w:ascii="Times New Roman" w:hAnsi="Times New Roman"/>
          <w:sz w:val="28"/>
          <w:szCs w:val="28"/>
          <w:lang w:val="ru-RU"/>
        </w:rPr>
        <w:t xml:space="preserve"> (рисунок </w:t>
      </w:r>
      <w:r w:rsidR="007435A8">
        <w:rPr>
          <w:rFonts w:ascii="Times New Roman" w:hAnsi="Times New Roman"/>
          <w:sz w:val="28"/>
          <w:szCs w:val="28"/>
          <w:lang w:val="ru-RU"/>
        </w:rPr>
        <w:t>83</w:t>
      </w:r>
      <w:r>
        <w:rPr>
          <w:rFonts w:ascii="Times New Roman" w:hAnsi="Times New Roman"/>
          <w:sz w:val="28"/>
          <w:szCs w:val="28"/>
          <w:lang w:val="ru-RU"/>
        </w:rPr>
        <w:t>б)</w:t>
      </w:r>
    </w:p>
    <w:p w:rsidR="007435A8" w:rsidRPr="00B9284A" w:rsidRDefault="007435A8" w:rsidP="00B30B4C">
      <w:pPr>
        <w:spacing w:after="0" w:line="240" w:lineRule="auto"/>
        <w:ind w:firstLine="709"/>
        <w:contextualSpacing/>
        <w:jc w:val="both"/>
        <w:rPr>
          <w:rFonts w:ascii="Times New Roman" w:hAnsi="Times New Roman"/>
          <w:sz w:val="28"/>
          <w:szCs w:val="28"/>
          <w:lang w:val="ru-RU"/>
        </w:rPr>
      </w:pPr>
    </w:p>
    <w:tbl>
      <w:tblPr>
        <w:tblStyle w:val="a9"/>
        <w:tblW w:w="0" w:type="auto"/>
        <w:jc w:val="center"/>
        <w:tblLook w:val="04A0" w:firstRow="1" w:lastRow="0" w:firstColumn="1" w:lastColumn="0" w:noHBand="0" w:noVBand="1"/>
      </w:tblPr>
      <w:tblGrid>
        <w:gridCol w:w="618"/>
        <w:gridCol w:w="1279"/>
        <w:gridCol w:w="1276"/>
        <w:gridCol w:w="1418"/>
        <w:gridCol w:w="1275"/>
        <w:gridCol w:w="1418"/>
      </w:tblGrid>
      <w:tr w:rsidR="00F00679" w:rsidTr="007435A8">
        <w:trPr>
          <w:jc w:val="center"/>
        </w:trPr>
        <w:tc>
          <w:tcPr>
            <w:tcW w:w="618" w:type="dxa"/>
          </w:tcPr>
          <w:p w:rsidR="00F00679" w:rsidRPr="007435A8" w:rsidRDefault="007435A8" w:rsidP="007435A8">
            <w:pPr>
              <w:contextualSpacing/>
              <w:jc w:val="center"/>
              <w:rPr>
                <w:rFonts w:ascii="Times New Roman" w:hAnsi="Times New Roman"/>
                <w:sz w:val="28"/>
                <w:szCs w:val="28"/>
                <w:lang w:val="ru-RU"/>
              </w:rPr>
            </w:pPr>
            <w:r>
              <w:rPr>
                <w:rFonts w:ascii="Times New Roman" w:hAnsi="Times New Roman"/>
                <w:sz w:val="28"/>
                <w:szCs w:val="28"/>
                <w:lang w:val="ru-RU"/>
              </w:rPr>
              <w:t>№</w:t>
            </w:r>
          </w:p>
        </w:tc>
        <w:tc>
          <w:tcPr>
            <w:tcW w:w="1279" w:type="dxa"/>
          </w:tcPr>
          <w:p w:rsidR="00F00679" w:rsidRP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O</w:t>
            </w:r>
          </w:p>
        </w:tc>
        <w:tc>
          <w:tcPr>
            <w:tcW w:w="1276" w:type="dxa"/>
          </w:tcPr>
          <w:p w:rsidR="00F00679" w:rsidRP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C</w:t>
            </w:r>
          </w:p>
        </w:tc>
        <w:tc>
          <w:tcPr>
            <w:tcW w:w="1418" w:type="dxa"/>
          </w:tcPr>
          <w:p w:rsidR="00F00679" w:rsidRP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Al</w:t>
            </w:r>
          </w:p>
        </w:tc>
        <w:tc>
          <w:tcPr>
            <w:tcW w:w="1275" w:type="dxa"/>
          </w:tcPr>
          <w:p w:rsidR="00F00679" w:rsidRDefault="00F00679" w:rsidP="007435A8">
            <w:pPr>
              <w:contextualSpacing/>
              <w:jc w:val="center"/>
              <w:rPr>
                <w:rFonts w:ascii="Times New Roman" w:hAnsi="Times New Roman"/>
                <w:sz w:val="28"/>
                <w:szCs w:val="28"/>
                <w:lang w:val="en-US"/>
              </w:rPr>
            </w:pPr>
            <w:r w:rsidRPr="004735A0">
              <w:rPr>
                <w:rFonts w:ascii="Times New Roman" w:hAnsi="Times New Roman"/>
                <w:sz w:val="28"/>
                <w:lang w:val="en-US"/>
              </w:rPr>
              <w:t>Ca</w:t>
            </w:r>
          </w:p>
        </w:tc>
        <w:tc>
          <w:tcPr>
            <w:tcW w:w="1418" w:type="dxa"/>
          </w:tcPr>
          <w:p w:rsidR="00F00679" w:rsidRP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Ti</w:t>
            </w:r>
          </w:p>
        </w:tc>
      </w:tr>
      <w:tr w:rsidR="00F00679" w:rsidTr="007435A8">
        <w:trPr>
          <w:jc w:val="center"/>
        </w:trPr>
        <w:tc>
          <w:tcPr>
            <w:tcW w:w="618" w:type="dxa"/>
          </w:tcPr>
          <w:p w:rsidR="00F00679" w:rsidRP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1</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en-US"/>
              </w:rPr>
              <w:t>41</w:t>
            </w:r>
            <w:r>
              <w:rPr>
                <w:rFonts w:ascii="Times New Roman" w:hAnsi="Times New Roman"/>
                <w:sz w:val="28"/>
                <w:szCs w:val="28"/>
                <w:lang w:val="ru-RU"/>
              </w:rPr>
              <w:t>,31</w:t>
            </w:r>
          </w:p>
        </w:tc>
        <w:tc>
          <w:tcPr>
            <w:tcW w:w="1276"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0,02</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0,66</w:t>
            </w: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25,26</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32,76</w:t>
            </w:r>
          </w:p>
        </w:tc>
      </w:tr>
      <w:tr w:rsidR="00F00679" w:rsidTr="007435A8">
        <w:trPr>
          <w:jc w:val="center"/>
        </w:trPr>
        <w:tc>
          <w:tcPr>
            <w:tcW w:w="618" w:type="dxa"/>
          </w:tcPr>
          <w:p w:rsidR="00F00679" w:rsidRP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2</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42,80</w:t>
            </w:r>
          </w:p>
        </w:tc>
        <w:tc>
          <w:tcPr>
            <w:tcW w:w="1276" w:type="dxa"/>
          </w:tcPr>
          <w:p w:rsidR="00F00679" w:rsidRDefault="00F00679" w:rsidP="007435A8">
            <w:pPr>
              <w:contextualSpacing/>
              <w:jc w:val="center"/>
              <w:rPr>
                <w:rFonts w:ascii="Times New Roman" w:hAnsi="Times New Roman"/>
                <w:sz w:val="28"/>
                <w:szCs w:val="28"/>
              </w:rPr>
            </w:pP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0,54</w:t>
            </w: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25,99</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30,68</w:t>
            </w:r>
          </w:p>
        </w:tc>
      </w:tr>
      <w:tr w:rsidR="00F00679" w:rsidTr="007435A8">
        <w:trPr>
          <w:jc w:val="center"/>
        </w:trPr>
        <w:tc>
          <w:tcPr>
            <w:tcW w:w="618" w:type="dxa"/>
          </w:tcPr>
          <w:p w:rsidR="00F00679" w:rsidRP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3</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41,32</w:t>
            </w:r>
          </w:p>
        </w:tc>
        <w:tc>
          <w:tcPr>
            <w:tcW w:w="1276" w:type="dxa"/>
          </w:tcPr>
          <w:p w:rsidR="00F00679" w:rsidRDefault="00F00679" w:rsidP="007435A8">
            <w:pPr>
              <w:contextualSpacing/>
              <w:jc w:val="center"/>
              <w:rPr>
                <w:rFonts w:ascii="Times New Roman" w:hAnsi="Times New Roman"/>
                <w:sz w:val="28"/>
                <w:szCs w:val="28"/>
              </w:rPr>
            </w:pP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0,53</w:t>
            </w: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24,22</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33,93</w:t>
            </w:r>
          </w:p>
        </w:tc>
      </w:tr>
      <w:tr w:rsidR="00F00679" w:rsidTr="007435A8">
        <w:trPr>
          <w:jc w:val="center"/>
        </w:trPr>
        <w:tc>
          <w:tcPr>
            <w:tcW w:w="618" w:type="dxa"/>
          </w:tcPr>
          <w:p w:rsidR="00F00679" w:rsidRP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4</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39,49</w:t>
            </w:r>
          </w:p>
        </w:tc>
        <w:tc>
          <w:tcPr>
            <w:tcW w:w="1276"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3,57</w:t>
            </w:r>
          </w:p>
        </w:tc>
        <w:tc>
          <w:tcPr>
            <w:tcW w:w="1418" w:type="dxa"/>
          </w:tcPr>
          <w:p w:rsidR="00F00679" w:rsidRDefault="00F00679" w:rsidP="007435A8">
            <w:pPr>
              <w:contextualSpacing/>
              <w:jc w:val="center"/>
              <w:rPr>
                <w:rFonts w:ascii="Times New Roman" w:hAnsi="Times New Roman"/>
                <w:sz w:val="28"/>
                <w:szCs w:val="28"/>
              </w:rPr>
            </w:pP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25,94</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31,00</w:t>
            </w:r>
          </w:p>
        </w:tc>
      </w:tr>
      <w:tr w:rsidR="00F00679" w:rsidTr="007435A8">
        <w:trPr>
          <w:jc w:val="center"/>
        </w:trPr>
        <w:tc>
          <w:tcPr>
            <w:tcW w:w="618" w:type="dxa"/>
          </w:tcPr>
          <w:p w:rsidR="00F00679" w:rsidRP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5</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40,11</w:t>
            </w:r>
          </w:p>
        </w:tc>
        <w:tc>
          <w:tcPr>
            <w:tcW w:w="1276" w:type="dxa"/>
          </w:tcPr>
          <w:p w:rsidR="00F00679" w:rsidRDefault="00F00679" w:rsidP="007435A8">
            <w:pPr>
              <w:contextualSpacing/>
              <w:jc w:val="center"/>
              <w:rPr>
                <w:rFonts w:ascii="Times New Roman" w:hAnsi="Times New Roman"/>
                <w:sz w:val="28"/>
                <w:szCs w:val="28"/>
              </w:rPr>
            </w:pPr>
          </w:p>
        </w:tc>
        <w:tc>
          <w:tcPr>
            <w:tcW w:w="1418" w:type="dxa"/>
          </w:tcPr>
          <w:p w:rsidR="00F00679" w:rsidRDefault="00F00679" w:rsidP="007435A8">
            <w:pPr>
              <w:contextualSpacing/>
              <w:jc w:val="center"/>
              <w:rPr>
                <w:rFonts w:ascii="Times New Roman" w:hAnsi="Times New Roman"/>
                <w:sz w:val="28"/>
                <w:szCs w:val="28"/>
              </w:rPr>
            </w:pP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24,91</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34,98</w:t>
            </w:r>
          </w:p>
        </w:tc>
      </w:tr>
      <w:tr w:rsidR="00F00679" w:rsidTr="007435A8">
        <w:trPr>
          <w:jc w:val="center"/>
        </w:trPr>
        <w:tc>
          <w:tcPr>
            <w:tcW w:w="618" w:type="dxa"/>
          </w:tcPr>
          <w:p w:rsidR="00F00679" w:rsidRP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6</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43,70</w:t>
            </w:r>
          </w:p>
        </w:tc>
        <w:tc>
          <w:tcPr>
            <w:tcW w:w="1276" w:type="dxa"/>
          </w:tcPr>
          <w:p w:rsidR="00F00679" w:rsidRDefault="00F00679" w:rsidP="007435A8">
            <w:pPr>
              <w:contextualSpacing/>
              <w:jc w:val="center"/>
              <w:rPr>
                <w:rFonts w:ascii="Times New Roman" w:hAnsi="Times New Roman"/>
                <w:sz w:val="28"/>
                <w:szCs w:val="28"/>
              </w:rPr>
            </w:pPr>
          </w:p>
        </w:tc>
        <w:tc>
          <w:tcPr>
            <w:tcW w:w="1418" w:type="dxa"/>
          </w:tcPr>
          <w:p w:rsidR="00F00679" w:rsidRDefault="00F00679" w:rsidP="007435A8">
            <w:pPr>
              <w:contextualSpacing/>
              <w:jc w:val="center"/>
              <w:rPr>
                <w:rFonts w:ascii="Times New Roman" w:hAnsi="Times New Roman"/>
                <w:sz w:val="28"/>
                <w:szCs w:val="28"/>
              </w:rPr>
            </w:pP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25,66</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30,64</w:t>
            </w:r>
          </w:p>
        </w:tc>
      </w:tr>
      <w:tr w:rsidR="00F00679" w:rsidTr="007435A8">
        <w:trPr>
          <w:jc w:val="center"/>
        </w:trPr>
        <w:tc>
          <w:tcPr>
            <w:tcW w:w="618" w:type="dxa"/>
          </w:tcPr>
          <w:p w:rsidR="00F00679" w:rsidRP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7</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42,13</w:t>
            </w:r>
          </w:p>
        </w:tc>
        <w:tc>
          <w:tcPr>
            <w:tcW w:w="1276" w:type="dxa"/>
          </w:tcPr>
          <w:p w:rsidR="00F00679" w:rsidRDefault="00F00679" w:rsidP="007435A8">
            <w:pPr>
              <w:contextualSpacing/>
              <w:jc w:val="center"/>
              <w:rPr>
                <w:rFonts w:ascii="Times New Roman" w:hAnsi="Times New Roman"/>
                <w:sz w:val="28"/>
                <w:szCs w:val="28"/>
              </w:rPr>
            </w:pPr>
          </w:p>
        </w:tc>
        <w:tc>
          <w:tcPr>
            <w:tcW w:w="1418" w:type="dxa"/>
          </w:tcPr>
          <w:p w:rsidR="00F00679" w:rsidRDefault="00F00679" w:rsidP="007435A8">
            <w:pPr>
              <w:contextualSpacing/>
              <w:jc w:val="center"/>
              <w:rPr>
                <w:rFonts w:ascii="Times New Roman" w:hAnsi="Times New Roman"/>
                <w:sz w:val="28"/>
                <w:szCs w:val="28"/>
              </w:rPr>
            </w:pP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25,38</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32,49</w:t>
            </w:r>
          </w:p>
        </w:tc>
      </w:tr>
      <w:tr w:rsidR="00F00679" w:rsidTr="007435A8">
        <w:trPr>
          <w:jc w:val="center"/>
        </w:trPr>
        <w:tc>
          <w:tcPr>
            <w:tcW w:w="618" w:type="dxa"/>
          </w:tcPr>
          <w:p w:rsid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8</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42,64</w:t>
            </w:r>
          </w:p>
        </w:tc>
        <w:tc>
          <w:tcPr>
            <w:tcW w:w="1276" w:type="dxa"/>
          </w:tcPr>
          <w:p w:rsidR="00F00679" w:rsidRDefault="00F00679" w:rsidP="007435A8">
            <w:pPr>
              <w:contextualSpacing/>
              <w:jc w:val="center"/>
              <w:rPr>
                <w:rFonts w:ascii="Times New Roman" w:hAnsi="Times New Roman"/>
                <w:sz w:val="28"/>
                <w:szCs w:val="28"/>
              </w:rPr>
            </w:pPr>
          </w:p>
        </w:tc>
        <w:tc>
          <w:tcPr>
            <w:tcW w:w="1418" w:type="dxa"/>
          </w:tcPr>
          <w:p w:rsidR="00F00679" w:rsidRDefault="00F00679" w:rsidP="007435A8">
            <w:pPr>
              <w:contextualSpacing/>
              <w:jc w:val="center"/>
              <w:rPr>
                <w:rFonts w:ascii="Times New Roman" w:hAnsi="Times New Roman"/>
                <w:sz w:val="28"/>
                <w:szCs w:val="28"/>
              </w:rPr>
            </w:pP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26,02</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31,33</w:t>
            </w:r>
          </w:p>
        </w:tc>
      </w:tr>
      <w:tr w:rsidR="00F00679" w:rsidTr="007435A8">
        <w:trPr>
          <w:jc w:val="center"/>
        </w:trPr>
        <w:tc>
          <w:tcPr>
            <w:tcW w:w="618" w:type="dxa"/>
          </w:tcPr>
          <w:p w:rsid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9</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43,29</w:t>
            </w:r>
          </w:p>
        </w:tc>
        <w:tc>
          <w:tcPr>
            <w:tcW w:w="1276" w:type="dxa"/>
          </w:tcPr>
          <w:p w:rsidR="00F00679" w:rsidRDefault="00F00679" w:rsidP="007435A8">
            <w:pPr>
              <w:contextualSpacing/>
              <w:jc w:val="center"/>
              <w:rPr>
                <w:rFonts w:ascii="Times New Roman" w:hAnsi="Times New Roman"/>
                <w:sz w:val="28"/>
                <w:szCs w:val="28"/>
              </w:rPr>
            </w:pPr>
          </w:p>
        </w:tc>
        <w:tc>
          <w:tcPr>
            <w:tcW w:w="1418" w:type="dxa"/>
          </w:tcPr>
          <w:p w:rsidR="00F00679" w:rsidRDefault="00F00679" w:rsidP="007435A8">
            <w:pPr>
              <w:contextualSpacing/>
              <w:jc w:val="center"/>
              <w:rPr>
                <w:rFonts w:ascii="Times New Roman" w:hAnsi="Times New Roman"/>
                <w:sz w:val="28"/>
                <w:szCs w:val="28"/>
              </w:rPr>
            </w:pP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25,88</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30,83</w:t>
            </w:r>
          </w:p>
        </w:tc>
      </w:tr>
      <w:tr w:rsidR="00F00679" w:rsidTr="007435A8">
        <w:trPr>
          <w:jc w:val="center"/>
        </w:trPr>
        <w:tc>
          <w:tcPr>
            <w:tcW w:w="618" w:type="dxa"/>
          </w:tcPr>
          <w:p w:rsid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10</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44,22</w:t>
            </w:r>
          </w:p>
        </w:tc>
        <w:tc>
          <w:tcPr>
            <w:tcW w:w="1276" w:type="dxa"/>
          </w:tcPr>
          <w:p w:rsidR="00F00679" w:rsidRDefault="00F00679" w:rsidP="007435A8">
            <w:pPr>
              <w:contextualSpacing/>
              <w:jc w:val="center"/>
              <w:rPr>
                <w:rFonts w:ascii="Times New Roman" w:hAnsi="Times New Roman"/>
                <w:sz w:val="28"/>
                <w:szCs w:val="28"/>
              </w:rPr>
            </w:pPr>
          </w:p>
        </w:tc>
        <w:tc>
          <w:tcPr>
            <w:tcW w:w="1418" w:type="dxa"/>
          </w:tcPr>
          <w:p w:rsidR="00F00679" w:rsidRDefault="00F00679" w:rsidP="007435A8">
            <w:pPr>
              <w:contextualSpacing/>
              <w:jc w:val="center"/>
              <w:rPr>
                <w:rFonts w:ascii="Times New Roman" w:hAnsi="Times New Roman"/>
                <w:sz w:val="28"/>
                <w:szCs w:val="28"/>
              </w:rPr>
            </w:pP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25,20</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30,58</w:t>
            </w:r>
          </w:p>
        </w:tc>
      </w:tr>
      <w:tr w:rsidR="00F00679" w:rsidTr="007435A8">
        <w:trPr>
          <w:jc w:val="center"/>
        </w:trPr>
        <w:tc>
          <w:tcPr>
            <w:tcW w:w="618" w:type="dxa"/>
          </w:tcPr>
          <w:p w:rsid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11</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42,18</w:t>
            </w:r>
          </w:p>
        </w:tc>
        <w:tc>
          <w:tcPr>
            <w:tcW w:w="1276" w:type="dxa"/>
          </w:tcPr>
          <w:p w:rsidR="00F00679" w:rsidRDefault="00F00679" w:rsidP="007435A8">
            <w:pPr>
              <w:contextualSpacing/>
              <w:jc w:val="center"/>
              <w:rPr>
                <w:rFonts w:ascii="Times New Roman" w:hAnsi="Times New Roman"/>
                <w:sz w:val="28"/>
                <w:szCs w:val="28"/>
              </w:rPr>
            </w:pPr>
          </w:p>
        </w:tc>
        <w:tc>
          <w:tcPr>
            <w:tcW w:w="1418" w:type="dxa"/>
          </w:tcPr>
          <w:p w:rsidR="00F00679" w:rsidRDefault="00F00679" w:rsidP="007435A8">
            <w:pPr>
              <w:contextualSpacing/>
              <w:jc w:val="center"/>
              <w:rPr>
                <w:rFonts w:ascii="Times New Roman" w:hAnsi="Times New Roman"/>
                <w:sz w:val="28"/>
                <w:szCs w:val="28"/>
              </w:rPr>
            </w:pP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26,01</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31,80</w:t>
            </w:r>
          </w:p>
        </w:tc>
      </w:tr>
      <w:tr w:rsidR="00F00679" w:rsidTr="007435A8">
        <w:trPr>
          <w:jc w:val="center"/>
        </w:trPr>
        <w:tc>
          <w:tcPr>
            <w:tcW w:w="618" w:type="dxa"/>
          </w:tcPr>
          <w:p w:rsid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12</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42,02</w:t>
            </w:r>
          </w:p>
        </w:tc>
        <w:tc>
          <w:tcPr>
            <w:tcW w:w="1276" w:type="dxa"/>
          </w:tcPr>
          <w:p w:rsidR="00F00679" w:rsidRDefault="00F00679" w:rsidP="007435A8">
            <w:pPr>
              <w:contextualSpacing/>
              <w:jc w:val="center"/>
              <w:rPr>
                <w:rFonts w:ascii="Times New Roman" w:hAnsi="Times New Roman"/>
                <w:sz w:val="28"/>
                <w:szCs w:val="28"/>
              </w:rPr>
            </w:pPr>
          </w:p>
        </w:tc>
        <w:tc>
          <w:tcPr>
            <w:tcW w:w="1418" w:type="dxa"/>
          </w:tcPr>
          <w:p w:rsidR="00F00679" w:rsidRDefault="00F00679" w:rsidP="007435A8">
            <w:pPr>
              <w:contextualSpacing/>
              <w:jc w:val="center"/>
              <w:rPr>
                <w:rFonts w:ascii="Times New Roman" w:hAnsi="Times New Roman"/>
                <w:sz w:val="28"/>
                <w:szCs w:val="28"/>
              </w:rPr>
            </w:pP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26,50</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31,48</w:t>
            </w:r>
          </w:p>
        </w:tc>
      </w:tr>
      <w:tr w:rsidR="00F00679" w:rsidTr="007435A8">
        <w:trPr>
          <w:jc w:val="center"/>
        </w:trPr>
        <w:tc>
          <w:tcPr>
            <w:tcW w:w="618" w:type="dxa"/>
          </w:tcPr>
          <w:p w:rsid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13</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41,82</w:t>
            </w:r>
          </w:p>
        </w:tc>
        <w:tc>
          <w:tcPr>
            <w:tcW w:w="1276" w:type="dxa"/>
          </w:tcPr>
          <w:p w:rsidR="00F00679" w:rsidRDefault="00F00679" w:rsidP="007435A8">
            <w:pPr>
              <w:contextualSpacing/>
              <w:jc w:val="center"/>
              <w:rPr>
                <w:rFonts w:ascii="Times New Roman" w:hAnsi="Times New Roman"/>
                <w:sz w:val="28"/>
                <w:szCs w:val="28"/>
              </w:rPr>
            </w:pPr>
          </w:p>
        </w:tc>
        <w:tc>
          <w:tcPr>
            <w:tcW w:w="1418" w:type="dxa"/>
          </w:tcPr>
          <w:p w:rsidR="00F00679" w:rsidRDefault="00F00679" w:rsidP="007435A8">
            <w:pPr>
              <w:contextualSpacing/>
              <w:jc w:val="center"/>
              <w:rPr>
                <w:rFonts w:ascii="Times New Roman" w:hAnsi="Times New Roman"/>
                <w:sz w:val="28"/>
                <w:szCs w:val="28"/>
              </w:rPr>
            </w:pP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26,40</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31,78</w:t>
            </w:r>
          </w:p>
        </w:tc>
      </w:tr>
      <w:tr w:rsidR="00F00679" w:rsidTr="007435A8">
        <w:trPr>
          <w:jc w:val="center"/>
        </w:trPr>
        <w:tc>
          <w:tcPr>
            <w:tcW w:w="618" w:type="dxa"/>
          </w:tcPr>
          <w:p w:rsid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14</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43,73</w:t>
            </w:r>
          </w:p>
        </w:tc>
        <w:tc>
          <w:tcPr>
            <w:tcW w:w="1276"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7,48</w:t>
            </w:r>
          </w:p>
        </w:tc>
        <w:tc>
          <w:tcPr>
            <w:tcW w:w="1418" w:type="dxa"/>
          </w:tcPr>
          <w:p w:rsidR="00F00679" w:rsidRDefault="00F00679" w:rsidP="007435A8">
            <w:pPr>
              <w:contextualSpacing/>
              <w:jc w:val="center"/>
              <w:rPr>
                <w:rFonts w:ascii="Times New Roman" w:hAnsi="Times New Roman"/>
                <w:sz w:val="28"/>
                <w:szCs w:val="28"/>
              </w:rPr>
            </w:pP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22,11</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26,67</w:t>
            </w:r>
          </w:p>
        </w:tc>
      </w:tr>
      <w:tr w:rsidR="00F00679" w:rsidTr="007435A8">
        <w:trPr>
          <w:jc w:val="center"/>
        </w:trPr>
        <w:tc>
          <w:tcPr>
            <w:tcW w:w="618" w:type="dxa"/>
          </w:tcPr>
          <w:p w:rsid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15</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43,32</w:t>
            </w:r>
          </w:p>
        </w:tc>
        <w:tc>
          <w:tcPr>
            <w:tcW w:w="1276" w:type="dxa"/>
          </w:tcPr>
          <w:p w:rsidR="00F00679" w:rsidRDefault="00F00679" w:rsidP="007435A8">
            <w:pPr>
              <w:contextualSpacing/>
              <w:jc w:val="center"/>
              <w:rPr>
                <w:rFonts w:ascii="Times New Roman" w:hAnsi="Times New Roman"/>
                <w:sz w:val="28"/>
                <w:szCs w:val="28"/>
              </w:rPr>
            </w:pPr>
          </w:p>
        </w:tc>
        <w:tc>
          <w:tcPr>
            <w:tcW w:w="1418" w:type="dxa"/>
          </w:tcPr>
          <w:p w:rsidR="00F00679" w:rsidRDefault="00F00679" w:rsidP="007435A8">
            <w:pPr>
              <w:contextualSpacing/>
              <w:jc w:val="center"/>
              <w:rPr>
                <w:rFonts w:ascii="Times New Roman" w:hAnsi="Times New Roman"/>
                <w:sz w:val="28"/>
                <w:szCs w:val="28"/>
              </w:rPr>
            </w:pP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25,83</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30,85</w:t>
            </w:r>
          </w:p>
        </w:tc>
      </w:tr>
      <w:tr w:rsidR="00F00679" w:rsidTr="007435A8">
        <w:trPr>
          <w:jc w:val="center"/>
        </w:trPr>
        <w:tc>
          <w:tcPr>
            <w:tcW w:w="618" w:type="dxa"/>
          </w:tcPr>
          <w:p w:rsid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16</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41,26</w:t>
            </w:r>
          </w:p>
        </w:tc>
        <w:tc>
          <w:tcPr>
            <w:tcW w:w="1276" w:type="dxa"/>
          </w:tcPr>
          <w:p w:rsidR="00F00679" w:rsidRDefault="00F00679" w:rsidP="007435A8">
            <w:pPr>
              <w:contextualSpacing/>
              <w:jc w:val="center"/>
              <w:rPr>
                <w:rFonts w:ascii="Times New Roman" w:hAnsi="Times New Roman"/>
                <w:sz w:val="28"/>
                <w:szCs w:val="28"/>
              </w:rPr>
            </w:pPr>
          </w:p>
        </w:tc>
        <w:tc>
          <w:tcPr>
            <w:tcW w:w="1418" w:type="dxa"/>
          </w:tcPr>
          <w:p w:rsidR="00F00679" w:rsidRDefault="00F00679" w:rsidP="007435A8">
            <w:pPr>
              <w:contextualSpacing/>
              <w:jc w:val="center"/>
              <w:rPr>
                <w:rFonts w:ascii="Times New Roman" w:hAnsi="Times New Roman"/>
                <w:sz w:val="28"/>
                <w:szCs w:val="28"/>
              </w:rPr>
            </w:pP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25,94</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32,80</w:t>
            </w:r>
          </w:p>
        </w:tc>
      </w:tr>
      <w:tr w:rsidR="00F00679" w:rsidTr="007435A8">
        <w:trPr>
          <w:jc w:val="center"/>
        </w:trPr>
        <w:tc>
          <w:tcPr>
            <w:tcW w:w="618" w:type="dxa"/>
          </w:tcPr>
          <w:p w:rsid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17</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42,30</w:t>
            </w:r>
          </w:p>
        </w:tc>
        <w:tc>
          <w:tcPr>
            <w:tcW w:w="1276" w:type="dxa"/>
          </w:tcPr>
          <w:p w:rsidR="00F00679" w:rsidRDefault="00F00679" w:rsidP="007435A8">
            <w:pPr>
              <w:contextualSpacing/>
              <w:jc w:val="center"/>
              <w:rPr>
                <w:rFonts w:ascii="Times New Roman" w:hAnsi="Times New Roman"/>
                <w:sz w:val="28"/>
                <w:szCs w:val="28"/>
              </w:rPr>
            </w:pP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0,52</w:t>
            </w: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25,94</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31,25</w:t>
            </w:r>
          </w:p>
        </w:tc>
      </w:tr>
      <w:tr w:rsidR="00F00679" w:rsidTr="007435A8">
        <w:trPr>
          <w:jc w:val="center"/>
        </w:trPr>
        <w:tc>
          <w:tcPr>
            <w:tcW w:w="618" w:type="dxa"/>
          </w:tcPr>
          <w:p w:rsid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18</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42,44</w:t>
            </w:r>
          </w:p>
        </w:tc>
        <w:tc>
          <w:tcPr>
            <w:tcW w:w="1276" w:type="dxa"/>
          </w:tcPr>
          <w:p w:rsidR="00F00679" w:rsidRDefault="00F00679" w:rsidP="007435A8">
            <w:pPr>
              <w:contextualSpacing/>
              <w:jc w:val="center"/>
              <w:rPr>
                <w:rFonts w:ascii="Times New Roman" w:hAnsi="Times New Roman"/>
                <w:sz w:val="28"/>
                <w:szCs w:val="28"/>
              </w:rPr>
            </w:pP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0,66</w:t>
            </w: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25,96</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30,94</w:t>
            </w:r>
          </w:p>
        </w:tc>
      </w:tr>
      <w:tr w:rsidR="00F00679" w:rsidTr="007435A8">
        <w:trPr>
          <w:jc w:val="center"/>
        </w:trPr>
        <w:tc>
          <w:tcPr>
            <w:tcW w:w="618" w:type="dxa"/>
          </w:tcPr>
          <w:p w:rsid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19</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41,06</w:t>
            </w:r>
          </w:p>
        </w:tc>
        <w:tc>
          <w:tcPr>
            <w:tcW w:w="1276" w:type="dxa"/>
          </w:tcPr>
          <w:p w:rsidR="00F00679" w:rsidRDefault="00F00679" w:rsidP="007435A8">
            <w:pPr>
              <w:contextualSpacing/>
              <w:jc w:val="center"/>
              <w:rPr>
                <w:rFonts w:ascii="Times New Roman" w:hAnsi="Times New Roman"/>
                <w:sz w:val="28"/>
                <w:szCs w:val="28"/>
              </w:rPr>
            </w:pP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0,62</w:t>
            </w: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26,69</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31,63</w:t>
            </w:r>
          </w:p>
        </w:tc>
      </w:tr>
      <w:tr w:rsidR="00F00679" w:rsidTr="007435A8">
        <w:trPr>
          <w:jc w:val="center"/>
        </w:trPr>
        <w:tc>
          <w:tcPr>
            <w:tcW w:w="618" w:type="dxa"/>
          </w:tcPr>
          <w:p w:rsidR="00F00679" w:rsidRDefault="00F00679" w:rsidP="007435A8">
            <w:pPr>
              <w:contextualSpacing/>
              <w:jc w:val="center"/>
              <w:rPr>
                <w:rFonts w:ascii="Times New Roman" w:hAnsi="Times New Roman"/>
                <w:sz w:val="28"/>
                <w:szCs w:val="28"/>
                <w:lang w:val="en-US"/>
              </w:rPr>
            </w:pPr>
            <w:r>
              <w:rPr>
                <w:rFonts w:ascii="Times New Roman" w:hAnsi="Times New Roman"/>
                <w:sz w:val="28"/>
                <w:szCs w:val="28"/>
                <w:lang w:val="en-US"/>
              </w:rPr>
              <w:t>20</w:t>
            </w:r>
          </w:p>
        </w:tc>
        <w:tc>
          <w:tcPr>
            <w:tcW w:w="1279"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42,24</w:t>
            </w:r>
          </w:p>
        </w:tc>
        <w:tc>
          <w:tcPr>
            <w:tcW w:w="1276" w:type="dxa"/>
          </w:tcPr>
          <w:p w:rsidR="00F00679" w:rsidRDefault="00F00679" w:rsidP="007435A8">
            <w:pPr>
              <w:contextualSpacing/>
              <w:jc w:val="center"/>
              <w:rPr>
                <w:rFonts w:ascii="Times New Roman" w:hAnsi="Times New Roman"/>
                <w:sz w:val="28"/>
                <w:szCs w:val="28"/>
              </w:rPr>
            </w:pP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0,57</w:t>
            </w:r>
          </w:p>
        </w:tc>
        <w:tc>
          <w:tcPr>
            <w:tcW w:w="1275"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26,00</w:t>
            </w:r>
          </w:p>
        </w:tc>
        <w:tc>
          <w:tcPr>
            <w:tcW w:w="1418" w:type="dxa"/>
          </w:tcPr>
          <w:p w:rsidR="00F00679" w:rsidRPr="00F00679" w:rsidRDefault="00F00679" w:rsidP="007435A8">
            <w:pPr>
              <w:contextualSpacing/>
              <w:jc w:val="center"/>
              <w:rPr>
                <w:rFonts w:ascii="Times New Roman" w:hAnsi="Times New Roman"/>
                <w:sz w:val="28"/>
                <w:szCs w:val="28"/>
                <w:lang w:val="ru-RU"/>
              </w:rPr>
            </w:pPr>
            <w:r>
              <w:rPr>
                <w:rFonts w:ascii="Times New Roman" w:hAnsi="Times New Roman"/>
                <w:sz w:val="28"/>
                <w:szCs w:val="28"/>
                <w:lang w:val="ru-RU"/>
              </w:rPr>
              <w:t>31,19</w:t>
            </w:r>
          </w:p>
        </w:tc>
      </w:tr>
    </w:tbl>
    <w:p w:rsidR="00B30B4C" w:rsidRDefault="00B30B4C" w:rsidP="00B30B4C">
      <w:pPr>
        <w:spacing w:after="0" w:line="240" w:lineRule="auto"/>
        <w:ind w:firstLine="709"/>
        <w:contextualSpacing/>
        <w:jc w:val="both"/>
        <w:rPr>
          <w:rFonts w:ascii="Times New Roman" w:hAnsi="Times New Roman"/>
          <w:sz w:val="28"/>
          <w:szCs w:val="28"/>
        </w:rPr>
      </w:pPr>
    </w:p>
    <w:p w:rsidR="00B30B4C" w:rsidRPr="004529E0" w:rsidRDefault="00B30B4C" w:rsidP="00B30B4C">
      <w:pPr>
        <w:spacing w:after="0" w:line="240" w:lineRule="auto"/>
        <w:ind w:firstLine="709"/>
        <w:contextualSpacing/>
        <w:jc w:val="both"/>
        <w:rPr>
          <w:rFonts w:ascii="Times New Roman" w:hAnsi="Times New Roman"/>
          <w:sz w:val="28"/>
          <w:szCs w:val="28"/>
          <w:lang w:val="ru-RU"/>
        </w:rPr>
      </w:pPr>
      <w:r>
        <w:rPr>
          <w:rFonts w:ascii="Times New Roman" w:hAnsi="Times New Roman"/>
          <w:sz w:val="28"/>
          <w:szCs w:val="28"/>
        </w:rPr>
        <w:t xml:space="preserve">По результатам ЭДС-анализа в материале литейной формы на основе титаната кальция фиксируется наличие титана, причем его концентрация превышает фоновые значения, характерные для исходного </w:t>
      </w:r>
      <w:r w:rsidRPr="004735A0">
        <w:rPr>
          <w:rFonts w:ascii="Times New Roman" w:hAnsi="Times New Roman"/>
          <w:sz w:val="28"/>
          <w:lang w:val="en-US"/>
        </w:rPr>
        <w:t>CaTiO</w:t>
      </w:r>
      <w:r w:rsidRPr="004735A0">
        <w:rPr>
          <w:rFonts w:ascii="Times New Roman" w:hAnsi="Times New Roman"/>
          <w:sz w:val="28"/>
          <w:vertAlign w:val="subscript"/>
        </w:rPr>
        <w:t>3</w:t>
      </w:r>
      <w:r w:rsidR="00022A39">
        <w:rPr>
          <w:rFonts w:ascii="Times New Roman" w:hAnsi="Times New Roman"/>
          <w:sz w:val="28"/>
          <w:vertAlign w:val="subscript"/>
          <w:lang w:val="ru-RU"/>
        </w:rPr>
        <w:t xml:space="preserve"> </w:t>
      </w:r>
      <w:r w:rsidR="00022A39">
        <w:rPr>
          <w:rFonts w:ascii="Times New Roman" w:hAnsi="Times New Roman"/>
          <w:sz w:val="28"/>
          <w:lang w:val="ru-RU"/>
        </w:rPr>
        <w:t>(т</w:t>
      </w:r>
      <w:r w:rsidR="007435A8">
        <w:rPr>
          <w:rFonts w:ascii="Times New Roman" w:hAnsi="Times New Roman"/>
          <w:sz w:val="28"/>
          <w:lang w:val="ru-RU"/>
        </w:rPr>
        <w:t>аблица 23</w:t>
      </w:r>
      <w:r w:rsidR="00022A39">
        <w:rPr>
          <w:rFonts w:ascii="Times New Roman" w:hAnsi="Times New Roman"/>
          <w:sz w:val="28"/>
          <w:lang w:val="ru-RU"/>
        </w:rPr>
        <w:t>)</w:t>
      </w:r>
      <w:r>
        <w:rPr>
          <w:rFonts w:ascii="Times New Roman" w:hAnsi="Times New Roman"/>
          <w:sz w:val="28"/>
        </w:rPr>
        <w:t xml:space="preserve">. Появление титана внутри формовочного материала свидетельствует о том, что после заливки расплавленный титан диффундировал в приповерхностный слой формы. </w:t>
      </w:r>
      <w:r w:rsidRPr="00144170">
        <w:rPr>
          <w:rFonts w:ascii="Times New Roman" w:hAnsi="Times New Roman"/>
          <w:sz w:val="28"/>
        </w:rPr>
        <w:t>Таким образом, обнаружение титана в составе керамики подтверждает, что между расплавом и титанатом кальция происходит химическое и диффузионное взаимодействие, приводящее к образованию реакционного слоя и изменению состава и структуры формовочного материала.</w:t>
      </w:r>
      <w:r>
        <w:rPr>
          <w:rFonts w:ascii="Times New Roman" w:hAnsi="Times New Roman"/>
          <w:sz w:val="28"/>
        </w:rPr>
        <w:t xml:space="preserve"> </w:t>
      </w:r>
      <w:r w:rsidR="004529E0">
        <w:rPr>
          <w:rFonts w:ascii="Times New Roman" w:hAnsi="Times New Roman"/>
          <w:sz w:val="28"/>
          <w:lang w:val="ru-RU"/>
        </w:rPr>
        <w:t xml:space="preserve">Другой причиной, вызывающей </w:t>
      </w:r>
      <w:r w:rsidR="00144170">
        <w:rPr>
          <w:rFonts w:ascii="Times New Roman" w:hAnsi="Times New Roman"/>
          <w:sz w:val="28"/>
          <w:lang w:val="ru-RU"/>
        </w:rPr>
        <w:t>оплавление поверхности литейной формы,</w:t>
      </w:r>
      <w:r w:rsidR="004529E0">
        <w:rPr>
          <w:rFonts w:ascii="Times New Roman" w:hAnsi="Times New Roman"/>
          <w:sz w:val="28"/>
          <w:lang w:val="ru-RU"/>
        </w:rPr>
        <w:t xml:space="preserve"> является присутствие в ее составе титаната натрия, характеризующегося низкой температурой плавления.  </w:t>
      </w:r>
    </w:p>
    <w:p w:rsidR="00B30B4C" w:rsidRDefault="00B30B4C" w:rsidP="00B30B4C">
      <w:pPr>
        <w:spacing w:after="0" w:line="240" w:lineRule="auto"/>
        <w:contextualSpacing/>
        <w:jc w:val="both"/>
        <w:rPr>
          <w:rFonts w:ascii="Times New Roman" w:hAnsi="Times New Roman"/>
          <w:sz w:val="28"/>
          <w:szCs w:val="28"/>
        </w:rPr>
      </w:pPr>
    </w:p>
    <w:p w:rsidR="003F14A5" w:rsidRDefault="003F14A5" w:rsidP="003F14A5">
      <w:pPr>
        <w:spacing w:after="0" w:line="240" w:lineRule="auto"/>
        <w:ind w:firstLine="709"/>
        <w:contextualSpacing/>
        <w:jc w:val="center"/>
        <w:rPr>
          <w:rFonts w:ascii="Times New Roman" w:hAnsi="Times New Roman"/>
          <w:sz w:val="28"/>
          <w:szCs w:val="28"/>
          <w:highlight w:val="yellow"/>
        </w:rPr>
      </w:pPr>
      <w:r w:rsidRPr="003F14A5">
        <w:rPr>
          <w:rFonts w:ascii="Times New Roman" w:hAnsi="Times New Roman"/>
          <w:noProof/>
          <w:sz w:val="28"/>
          <w:szCs w:val="28"/>
          <w:lang w:val="ru-RU" w:eastAsia="ru-RU"/>
        </w:rPr>
        <w:lastRenderedPageBreak/>
        <w:drawing>
          <wp:inline distT="0" distB="0" distL="0" distR="0">
            <wp:extent cx="2740546" cy="2152416"/>
            <wp:effectExtent l="0" t="0" r="0" b="0"/>
            <wp:docPr id="78" name="Рисунок 78" descr="C:\Users\User\Desktop\EDS500point01у ре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EDS500point01у ред.jpg"/>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757869" cy="2166022"/>
                    </a:xfrm>
                    <a:prstGeom prst="rect">
                      <a:avLst/>
                    </a:prstGeom>
                    <a:noFill/>
                    <a:ln>
                      <a:noFill/>
                    </a:ln>
                  </pic:spPr>
                </pic:pic>
              </a:graphicData>
            </a:graphic>
          </wp:inline>
        </w:drawing>
      </w:r>
    </w:p>
    <w:p w:rsidR="003F14A5" w:rsidRPr="00E32ECB" w:rsidRDefault="003F14A5" w:rsidP="00B30B4C">
      <w:pPr>
        <w:spacing w:after="0" w:line="240" w:lineRule="auto"/>
        <w:ind w:firstLine="709"/>
        <w:contextualSpacing/>
        <w:jc w:val="both"/>
        <w:rPr>
          <w:rFonts w:ascii="Times New Roman" w:hAnsi="Times New Roman"/>
          <w:sz w:val="28"/>
          <w:szCs w:val="28"/>
        </w:rPr>
      </w:pPr>
    </w:p>
    <w:p w:rsidR="00B30B4C" w:rsidRPr="005268EF" w:rsidRDefault="00B30B4C" w:rsidP="00B30B4C">
      <w:pPr>
        <w:spacing w:after="0" w:line="240" w:lineRule="auto"/>
        <w:ind w:firstLine="709"/>
        <w:contextualSpacing/>
        <w:jc w:val="both"/>
        <w:rPr>
          <w:rFonts w:ascii="Times New Roman" w:hAnsi="Times New Roman"/>
          <w:sz w:val="28"/>
          <w:szCs w:val="28"/>
          <w:lang w:val="ru-RU"/>
        </w:rPr>
      </w:pPr>
      <w:r w:rsidRPr="00E32ECB">
        <w:rPr>
          <w:rFonts w:ascii="Times New Roman" w:hAnsi="Times New Roman"/>
          <w:sz w:val="28"/>
          <w:szCs w:val="28"/>
        </w:rPr>
        <w:t xml:space="preserve">Рисунок  </w:t>
      </w:r>
      <w:r w:rsidR="00F70EEA" w:rsidRPr="00E32ECB">
        <w:rPr>
          <w:rFonts w:ascii="Times New Roman" w:hAnsi="Times New Roman"/>
          <w:sz w:val="28"/>
          <w:szCs w:val="28"/>
          <w:lang w:val="ru-RU"/>
        </w:rPr>
        <w:t>8</w:t>
      </w:r>
      <w:r w:rsidR="007435A8">
        <w:rPr>
          <w:rFonts w:ascii="Times New Roman" w:hAnsi="Times New Roman"/>
          <w:sz w:val="28"/>
          <w:szCs w:val="28"/>
          <w:lang w:val="ru-RU"/>
        </w:rPr>
        <w:t>4</w:t>
      </w:r>
      <w:r w:rsidR="00F70EEA" w:rsidRPr="00E32ECB">
        <w:rPr>
          <w:rFonts w:ascii="Times New Roman" w:hAnsi="Times New Roman"/>
          <w:sz w:val="28"/>
          <w:szCs w:val="28"/>
          <w:lang w:val="ru-RU"/>
        </w:rPr>
        <w:t xml:space="preserve"> </w:t>
      </w:r>
      <w:r w:rsidRPr="00E32ECB">
        <w:rPr>
          <w:rFonts w:ascii="Times New Roman" w:hAnsi="Times New Roman"/>
          <w:sz w:val="28"/>
          <w:szCs w:val="28"/>
        </w:rPr>
        <w:t xml:space="preserve">– Структура по сечению слоя пригара и приповерхностной области отливок из титана марки ВТ1-0, сформировавшаяся при литье в формы из </w:t>
      </w:r>
      <w:r w:rsidRPr="00E32ECB">
        <w:rPr>
          <w:rFonts w:ascii="Times New Roman" w:hAnsi="Times New Roman"/>
          <w:sz w:val="28"/>
          <w:lang w:val="en-US"/>
        </w:rPr>
        <w:t>CaTiO</w:t>
      </w:r>
      <w:r w:rsidRPr="00E32ECB">
        <w:rPr>
          <w:rFonts w:ascii="Times New Roman" w:hAnsi="Times New Roman"/>
          <w:sz w:val="28"/>
          <w:vertAlign w:val="subscript"/>
        </w:rPr>
        <w:t xml:space="preserve">3 </w:t>
      </w:r>
      <w:r w:rsidRPr="00E32ECB">
        <w:rPr>
          <w:rFonts w:ascii="Times New Roman" w:hAnsi="Times New Roman"/>
          <w:sz w:val="28"/>
          <w:szCs w:val="28"/>
        </w:rPr>
        <w:t xml:space="preserve">со связкой </w:t>
      </w:r>
      <w:r w:rsidRPr="00E32ECB">
        <w:rPr>
          <w:rFonts w:ascii="Times New Roman" w:hAnsi="Times New Roman"/>
          <w:sz w:val="28"/>
          <w:lang w:val="en-US"/>
        </w:rPr>
        <w:t>CaTiO</w:t>
      </w:r>
      <w:r w:rsidRPr="00E32ECB">
        <w:rPr>
          <w:rFonts w:ascii="Times New Roman" w:hAnsi="Times New Roman"/>
          <w:sz w:val="28"/>
          <w:vertAlign w:val="subscript"/>
        </w:rPr>
        <w:t>3</w:t>
      </w:r>
      <w:r w:rsidRPr="00E32ECB">
        <w:rPr>
          <w:rFonts w:ascii="Times New Roman" w:hAnsi="Times New Roman"/>
          <w:sz w:val="28"/>
        </w:rPr>
        <w:t xml:space="preserve"> 90% и  10% </w:t>
      </w:r>
      <w:r w:rsidR="005268EF">
        <w:rPr>
          <w:rFonts w:ascii="Times New Roman" w:hAnsi="Times New Roman"/>
          <w:sz w:val="28"/>
          <w:lang w:val="ru-RU"/>
        </w:rPr>
        <w:t>(</w:t>
      </w:r>
      <w:r w:rsidRPr="00E32ECB">
        <w:rPr>
          <w:rFonts w:ascii="Times New Roman" w:hAnsi="Times New Roman"/>
          <w:sz w:val="28"/>
          <w:lang w:val="en-US"/>
        </w:rPr>
        <w:t>NaOH</w:t>
      </w:r>
      <w:r w:rsidRPr="00E32ECB">
        <w:rPr>
          <w:rFonts w:ascii="Times New Roman" w:hAnsi="Times New Roman"/>
          <w:sz w:val="28"/>
        </w:rPr>
        <w:t xml:space="preserve"> + </w:t>
      </w:r>
      <w:r w:rsidRPr="00E32ECB">
        <w:rPr>
          <w:rFonts w:ascii="Times New Roman" w:hAnsi="Times New Roman"/>
          <w:sz w:val="28"/>
          <w:lang w:val="en-US"/>
        </w:rPr>
        <w:t>CaO</w:t>
      </w:r>
      <w:r w:rsidRPr="00E32ECB">
        <w:rPr>
          <w:rFonts w:ascii="Times New Roman" w:hAnsi="Times New Roman"/>
          <w:sz w:val="28"/>
        </w:rPr>
        <w:t xml:space="preserve"> + </w:t>
      </w:r>
      <w:r w:rsidRPr="00E32ECB">
        <w:rPr>
          <w:rFonts w:ascii="Times New Roman" w:hAnsi="Times New Roman"/>
          <w:sz w:val="28"/>
          <w:lang w:val="en-US"/>
        </w:rPr>
        <w:t>TiO</w:t>
      </w:r>
      <w:r w:rsidRPr="00E32ECB">
        <w:rPr>
          <w:rFonts w:ascii="Times New Roman" w:hAnsi="Times New Roman"/>
          <w:sz w:val="28"/>
          <w:vertAlign w:val="subscript"/>
        </w:rPr>
        <w:t>2</w:t>
      </w:r>
      <w:r w:rsidR="005268EF">
        <w:rPr>
          <w:rFonts w:ascii="Times New Roman" w:hAnsi="Times New Roman"/>
          <w:sz w:val="28"/>
          <w:lang w:val="ru-RU"/>
        </w:rPr>
        <w:t xml:space="preserve">) (темные пятна </w:t>
      </w:r>
      <w:r w:rsidR="00FB6F91">
        <w:rPr>
          <w:rFonts w:ascii="Times New Roman" w:hAnsi="Times New Roman"/>
          <w:sz w:val="28"/>
          <w:lang w:val="ru-RU"/>
        </w:rPr>
        <w:t>-  подповерхностные поры в структуре титана)</w:t>
      </w:r>
    </w:p>
    <w:p w:rsidR="00B30B4C" w:rsidRDefault="00B30B4C" w:rsidP="00B30B4C">
      <w:pPr>
        <w:spacing w:after="0" w:line="240" w:lineRule="auto"/>
        <w:ind w:firstLine="567"/>
        <w:contextualSpacing/>
        <w:jc w:val="both"/>
        <w:rPr>
          <w:rFonts w:ascii="Times New Roman" w:hAnsi="Times New Roman"/>
          <w:bCs/>
          <w:sz w:val="28"/>
          <w:szCs w:val="28"/>
        </w:rPr>
      </w:pPr>
    </w:p>
    <w:p w:rsidR="00B30B4C" w:rsidRPr="005E7667" w:rsidRDefault="00B30B4C" w:rsidP="00B30B4C">
      <w:pPr>
        <w:spacing w:after="0" w:line="240" w:lineRule="auto"/>
        <w:ind w:firstLine="567"/>
        <w:contextualSpacing/>
        <w:jc w:val="both"/>
        <w:rPr>
          <w:rFonts w:ascii="Times New Roman" w:hAnsi="Times New Roman"/>
          <w:sz w:val="28"/>
          <w:szCs w:val="28"/>
          <w:lang w:val="ru-RU"/>
        </w:rPr>
      </w:pPr>
      <w:r w:rsidRPr="00FE3DEF">
        <w:rPr>
          <w:rFonts w:ascii="Times New Roman" w:hAnsi="Times New Roman"/>
          <w:bCs/>
          <w:sz w:val="28"/>
          <w:szCs w:val="28"/>
        </w:rPr>
        <w:t xml:space="preserve">Таблица </w:t>
      </w:r>
      <w:r w:rsidR="00022A39">
        <w:rPr>
          <w:rFonts w:ascii="Times New Roman" w:hAnsi="Times New Roman"/>
          <w:bCs/>
          <w:sz w:val="28"/>
          <w:szCs w:val="28"/>
          <w:lang w:val="ru-RU"/>
        </w:rPr>
        <w:t>2</w:t>
      </w:r>
      <w:r w:rsidR="007435A8">
        <w:rPr>
          <w:rFonts w:ascii="Times New Roman" w:hAnsi="Times New Roman"/>
          <w:bCs/>
          <w:sz w:val="28"/>
          <w:szCs w:val="28"/>
          <w:lang w:val="ru-RU"/>
        </w:rPr>
        <w:t>4</w:t>
      </w:r>
      <w:r w:rsidRPr="00FE3DEF">
        <w:rPr>
          <w:rFonts w:ascii="Times New Roman" w:hAnsi="Times New Roman"/>
          <w:bCs/>
          <w:sz w:val="28"/>
          <w:szCs w:val="28"/>
        </w:rPr>
        <w:t xml:space="preserve"> </w:t>
      </w:r>
      <w:r w:rsidR="00022A39">
        <w:rPr>
          <w:rFonts w:ascii="Times New Roman" w:hAnsi="Times New Roman"/>
          <w:bCs/>
          <w:sz w:val="28"/>
          <w:szCs w:val="28"/>
        </w:rPr>
        <w:t>–</w:t>
      </w:r>
      <w:r w:rsidR="00022A39">
        <w:rPr>
          <w:rFonts w:ascii="Times New Roman" w:hAnsi="Times New Roman"/>
          <w:bCs/>
          <w:sz w:val="28"/>
          <w:szCs w:val="28"/>
          <w:lang w:val="ru-RU"/>
        </w:rPr>
        <w:t xml:space="preserve"> </w:t>
      </w:r>
      <w:r w:rsidRPr="00FE3DEF">
        <w:rPr>
          <w:rFonts w:ascii="Times New Roman" w:hAnsi="Times New Roman"/>
          <w:bCs/>
          <w:sz w:val="28"/>
          <w:szCs w:val="28"/>
        </w:rPr>
        <w:t>Состав фаз</w:t>
      </w:r>
      <w:r w:rsidRPr="00FE3DEF">
        <w:rPr>
          <w:rFonts w:ascii="Times New Roman" w:hAnsi="Times New Roman"/>
          <w:sz w:val="28"/>
          <w:szCs w:val="28"/>
        </w:rPr>
        <w:t>, формирующихся в реакционной зоне между Ca</w:t>
      </w:r>
      <w:r>
        <w:rPr>
          <w:rFonts w:ascii="Times New Roman" w:hAnsi="Times New Roman"/>
          <w:sz w:val="28"/>
          <w:szCs w:val="28"/>
          <w:lang w:val="en-US"/>
        </w:rPr>
        <w:t>Ti</w:t>
      </w:r>
      <w:r w:rsidRPr="00FE3DEF">
        <w:rPr>
          <w:rFonts w:ascii="Times New Roman" w:hAnsi="Times New Roman"/>
          <w:sz w:val="28"/>
          <w:szCs w:val="28"/>
          <w:lang w:val="en-US"/>
        </w:rPr>
        <w:t>O</w:t>
      </w:r>
      <w:r w:rsidRPr="00FE3DEF">
        <w:rPr>
          <w:rFonts w:ascii="Times New Roman" w:hAnsi="Times New Roman"/>
          <w:sz w:val="28"/>
          <w:szCs w:val="28"/>
          <w:vertAlign w:val="subscript"/>
        </w:rPr>
        <w:t>3</w:t>
      </w:r>
      <w:r w:rsidRPr="00FE3DEF">
        <w:rPr>
          <w:rFonts w:ascii="Times New Roman" w:hAnsi="Times New Roman"/>
          <w:sz w:val="28"/>
          <w:szCs w:val="28"/>
        </w:rPr>
        <w:t xml:space="preserve"> и титановым сплавом </w:t>
      </w:r>
      <w:r w:rsidR="004529E0">
        <w:rPr>
          <w:rFonts w:ascii="Times New Roman" w:hAnsi="Times New Roman"/>
          <w:sz w:val="28"/>
          <w:szCs w:val="28"/>
          <w:lang w:val="ru-RU"/>
        </w:rPr>
        <w:t>ВТ1-0</w:t>
      </w:r>
      <w:r w:rsidRPr="00FE3DEF">
        <w:rPr>
          <w:rFonts w:ascii="Times New Roman" w:hAnsi="Times New Roman"/>
          <w:sz w:val="28"/>
          <w:szCs w:val="28"/>
        </w:rPr>
        <w:t xml:space="preserve">, в соответствии с точками анализа, указанными на рисунке </w:t>
      </w:r>
      <w:r w:rsidR="005E7667">
        <w:rPr>
          <w:rFonts w:ascii="Times New Roman" w:hAnsi="Times New Roman"/>
          <w:sz w:val="28"/>
          <w:szCs w:val="28"/>
          <w:lang w:val="ru-RU"/>
        </w:rPr>
        <w:t>84</w:t>
      </w:r>
    </w:p>
    <w:p w:rsidR="00B30B4C" w:rsidRPr="00FE3DEF" w:rsidRDefault="00B30B4C" w:rsidP="00B30B4C">
      <w:pPr>
        <w:spacing w:after="0" w:line="240" w:lineRule="auto"/>
        <w:ind w:firstLine="567"/>
        <w:contextualSpacing/>
        <w:jc w:val="both"/>
        <w:rPr>
          <w:rFonts w:ascii="Times New Roman" w:hAnsi="Times New Roman"/>
          <w:b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3"/>
        <w:gridCol w:w="899"/>
        <w:gridCol w:w="899"/>
        <w:gridCol w:w="706"/>
        <w:gridCol w:w="899"/>
        <w:gridCol w:w="1053"/>
        <w:gridCol w:w="1053"/>
        <w:gridCol w:w="1096"/>
      </w:tblGrid>
      <w:tr w:rsidR="00B30B4C" w:rsidRPr="00D25361" w:rsidTr="0005229F">
        <w:trPr>
          <w:jc w:val="center"/>
        </w:trPr>
        <w:tc>
          <w:tcPr>
            <w:tcW w:w="1913" w:type="dxa"/>
            <w:vMerge w:val="restart"/>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Номер участка (фазы) в соответствии с рисунком 1</w:t>
            </w:r>
          </w:p>
        </w:tc>
        <w:tc>
          <w:tcPr>
            <w:tcW w:w="6605" w:type="dxa"/>
            <w:gridSpan w:val="7"/>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Содержание, ат.%</w:t>
            </w:r>
          </w:p>
        </w:tc>
      </w:tr>
      <w:tr w:rsidR="00B30B4C" w:rsidRPr="00D25361" w:rsidTr="0005229F">
        <w:trPr>
          <w:jc w:val="center"/>
        </w:trPr>
        <w:tc>
          <w:tcPr>
            <w:tcW w:w="1913" w:type="dxa"/>
            <w:vMerge/>
          </w:tcPr>
          <w:p w:rsidR="00B30B4C" w:rsidRPr="00D25361" w:rsidRDefault="00B30B4C" w:rsidP="0005229F">
            <w:pPr>
              <w:spacing w:after="0" w:line="240" w:lineRule="auto"/>
              <w:contextualSpacing/>
              <w:jc w:val="center"/>
              <w:rPr>
                <w:rFonts w:ascii="Times New Roman" w:hAnsi="Times New Roman"/>
                <w:bCs/>
                <w:sz w:val="28"/>
                <w:szCs w:val="28"/>
                <w:lang w:val="en-US"/>
              </w:rPr>
            </w:pPr>
          </w:p>
        </w:tc>
        <w:tc>
          <w:tcPr>
            <w:tcW w:w="899" w:type="dxa"/>
          </w:tcPr>
          <w:p w:rsidR="00B30B4C" w:rsidRPr="00D25361" w:rsidRDefault="00B30B4C" w:rsidP="0005229F">
            <w:pPr>
              <w:spacing w:after="0" w:line="240" w:lineRule="auto"/>
              <w:contextualSpacing/>
              <w:jc w:val="center"/>
              <w:rPr>
                <w:rFonts w:ascii="Times New Roman" w:hAnsi="Times New Roman"/>
                <w:bCs/>
                <w:sz w:val="28"/>
                <w:szCs w:val="28"/>
              </w:rPr>
            </w:pPr>
            <w:r>
              <w:rPr>
                <w:rFonts w:ascii="Times New Roman" w:hAnsi="Times New Roman"/>
                <w:bCs/>
                <w:sz w:val="28"/>
                <w:szCs w:val="28"/>
                <w:lang w:val="en-US"/>
              </w:rPr>
              <w:t>C</w:t>
            </w:r>
          </w:p>
        </w:tc>
        <w:tc>
          <w:tcPr>
            <w:tcW w:w="899"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lang w:val="en-US"/>
              </w:rPr>
              <w:t>Ca</w:t>
            </w:r>
          </w:p>
        </w:tc>
        <w:tc>
          <w:tcPr>
            <w:tcW w:w="706"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Pr>
                <w:rFonts w:ascii="Times New Roman" w:hAnsi="Times New Roman"/>
                <w:bCs/>
                <w:sz w:val="28"/>
                <w:szCs w:val="28"/>
                <w:lang w:val="en-US"/>
              </w:rPr>
              <w:t xml:space="preserve">Na </w:t>
            </w:r>
          </w:p>
        </w:tc>
        <w:tc>
          <w:tcPr>
            <w:tcW w:w="899"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lang w:val="en-US"/>
              </w:rPr>
              <w:t>O</w:t>
            </w:r>
          </w:p>
        </w:tc>
        <w:tc>
          <w:tcPr>
            <w:tcW w:w="1053"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Al</w:t>
            </w:r>
          </w:p>
        </w:tc>
        <w:tc>
          <w:tcPr>
            <w:tcW w:w="1053"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Si</w:t>
            </w:r>
          </w:p>
        </w:tc>
        <w:tc>
          <w:tcPr>
            <w:tcW w:w="1096"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sidRPr="00D25361">
              <w:rPr>
                <w:rFonts w:ascii="Times New Roman" w:hAnsi="Times New Roman"/>
                <w:bCs/>
                <w:sz w:val="28"/>
                <w:szCs w:val="28"/>
                <w:lang w:val="en-US"/>
              </w:rPr>
              <w:t>Ti</w:t>
            </w:r>
          </w:p>
        </w:tc>
      </w:tr>
      <w:tr w:rsidR="00B30B4C" w:rsidRPr="00D25361" w:rsidTr="0005229F">
        <w:trPr>
          <w:jc w:val="center"/>
        </w:trPr>
        <w:tc>
          <w:tcPr>
            <w:tcW w:w="1913"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1</w:t>
            </w:r>
          </w:p>
        </w:tc>
        <w:tc>
          <w:tcPr>
            <w:tcW w:w="899" w:type="dxa"/>
          </w:tcPr>
          <w:p w:rsidR="00B30B4C" w:rsidRPr="00F4690E" w:rsidRDefault="00B30B4C" w:rsidP="0005229F">
            <w:pPr>
              <w:spacing w:after="0" w:line="240" w:lineRule="auto"/>
              <w:contextualSpacing/>
              <w:jc w:val="center"/>
              <w:rPr>
                <w:rFonts w:ascii="Times New Roman" w:hAnsi="Times New Roman"/>
                <w:bCs/>
                <w:sz w:val="28"/>
                <w:szCs w:val="28"/>
                <w:lang w:val="en-US"/>
              </w:rPr>
            </w:pPr>
            <w:r>
              <w:rPr>
                <w:rFonts w:ascii="Times New Roman" w:hAnsi="Times New Roman"/>
                <w:bCs/>
                <w:sz w:val="28"/>
                <w:szCs w:val="28"/>
                <w:lang w:val="en-US"/>
              </w:rPr>
              <w:t>69,32</w:t>
            </w:r>
          </w:p>
        </w:tc>
        <w:tc>
          <w:tcPr>
            <w:tcW w:w="899" w:type="dxa"/>
          </w:tcPr>
          <w:p w:rsidR="00B30B4C" w:rsidRPr="00F4690E" w:rsidRDefault="00B30B4C" w:rsidP="0005229F">
            <w:pPr>
              <w:spacing w:after="0" w:line="240" w:lineRule="auto"/>
              <w:contextualSpacing/>
              <w:jc w:val="center"/>
              <w:rPr>
                <w:rFonts w:ascii="Times New Roman" w:hAnsi="Times New Roman"/>
                <w:bCs/>
                <w:sz w:val="28"/>
                <w:szCs w:val="28"/>
                <w:lang w:val="en-US"/>
              </w:rPr>
            </w:pPr>
            <w:r>
              <w:rPr>
                <w:rFonts w:ascii="Times New Roman" w:hAnsi="Times New Roman"/>
                <w:bCs/>
                <w:sz w:val="28"/>
                <w:szCs w:val="28"/>
                <w:lang w:val="en-US"/>
              </w:rPr>
              <w:t>0,25</w:t>
            </w:r>
          </w:p>
        </w:tc>
        <w:tc>
          <w:tcPr>
            <w:tcW w:w="706" w:type="dxa"/>
          </w:tcPr>
          <w:p w:rsidR="00B30B4C" w:rsidRDefault="00B30B4C" w:rsidP="0005229F">
            <w:pPr>
              <w:spacing w:after="0" w:line="240" w:lineRule="auto"/>
              <w:contextualSpacing/>
              <w:jc w:val="center"/>
              <w:rPr>
                <w:rFonts w:ascii="Times New Roman" w:hAnsi="Times New Roman"/>
                <w:bCs/>
                <w:sz w:val="28"/>
                <w:szCs w:val="28"/>
                <w:lang w:val="en-US"/>
              </w:rPr>
            </w:pPr>
            <w:r>
              <w:rPr>
                <w:rFonts w:ascii="Times New Roman" w:hAnsi="Times New Roman"/>
                <w:bCs/>
                <w:sz w:val="28"/>
                <w:szCs w:val="28"/>
                <w:lang w:val="en-US"/>
              </w:rPr>
              <w:t>0,74</w:t>
            </w:r>
          </w:p>
        </w:tc>
        <w:tc>
          <w:tcPr>
            <w:tcW w:w="899" w:type="dxa"/>
          </w:tcPr>
          <w:p w:rsidR="00B30B4C" w:rsidRPr="00F4690E" w:rsidRDefault="00B30B4C" w:rsidP="0005229F">
            <w:pPr>
              <w:spacing w:after="0" w:line="240" w:lineRule="auto"/>
              <w:contextualSpacing/>
              <w:jc w:val="center"/>
              <w:rPr>
                <w:rFonts w:ascii="Times New Roman" w:hAnsi="Times New Roman"/>
                <w:bCs/>
                <w:sz w:val="28"/>
                <w:szCs w:val="28"/>
                <w:lang w:val="en-US"/>
              </w:rPr>
            </w:pPr>
            <w:r>
              <w:rPr>
                <w:rFonts w:ascii="Times New Roman" w:hAnsi="Times New Roman"/>
                <w:bCs/>
                <w:sz w:val="28"/>
                <w:szCs w:val="28"/>
                <w:lang w:val="en-US"/>
              </w:rPr>
              <w:t>26,05</w:t>
            </w:r>
          </w:p>
        </w:tc>
        <w:tc>
          <w:tcPr>
            <w:tcW w:w="1053" w:type="dxa"/>
          </w:tcPr>
          <w:p w:rsidR="00B30B4C" w:rsidRPr="00F4690E" w:rsidRDefault="00B30B4C" w:rsidP="0005229F">
            <w:pPr>
              <w:spacing w:after="0" w:line="240" w:lineRule="auto"/>
              <w:contextualSpacing/>
              <w:jc w:val="center"/>
              <w:rPr>
                <w:rFonts w:ascii="Times New Roman" w:hAnsi="Times New Roman"/>
                <w:bCs/>
                <w:sz w:val="28"/>
                <w:szCs w:val="28"/>
                <w:lang w:val="en-US"/>
              </w:rPr>
            </w:pPr>
            <w:r>
              <w:rPr>
                <w:rFonts w:ascii="Times New Roman" w:hAnsi="Times New Roman"/>
                <w:bCs/>
                <w:sz w:val="28"/>
                <w:szCs w:val="28"/>
                <w:lang w:val="en-US"/>
              </w:rPr>
              <w:t>0,44</w:t>
            </w:r>
          </w:p>
        </w:tc>
        <w:tc>
          <w:tcPr>
            <w:tcW w:w="1053" w:type="dxa"/>
          </w:tcPr>
          <w:p w:rsidR="00B30B4C" w:rsidRPr="00F4690E" w:rsidRDefault="00B30B4C" w:rsidP="0005229F">
            <w:pPr>
              <w:spacing w:after="0" w:line="240" w:lineRule="auto"/>
              <w:contextualSpacing/>
              <w:jc w:val="center"/>
              <w:rPr>
                <w:rFonts w:ascii="Times New Roman" w:hAnsi="Times New Roman"/>
                <w:bCs/>
                <w:sz w:val="28"/>
                <w:szCs w:val="28"/>
                <w:lang w:val="en-US"/>
              </w:rPr>
            </w:pPr>
            <w:r>
              <w:rPr>
                <w:rFonts w:ascii="Times New Roman" w:hAnsi="Times New Roman"/>
                <w:bCs/>
                <w:sz w:val="28"/>
                <w:szCs w:val="28"/>
                <w:lang w:val="en-US"/>
              </w:rPr>
              <w:t>0,33</w:t>
            </w:r>
          </w:p>
        </w:tc>
        <w:tc>
          <w:tcPr>
            <w:tcW w:w="1096" w:type="dxa"/>
          </w:tcPr>
          <w:p w:rsidR="00B30B4C" w:rsidRPr="00F4690E" w:rsidRDefault="00B30B4C" w:rsidP="0005229F">
            <w:pPr>
              <w:spacing w:after="0" w:line="240" w:lineRule="auto"/>
              <w:contextualSpacing/>
              <w:jc w:val="center"/>
              <w:rPr>
                <w:rFonts w:ascii="Times New Roman" w:hAnsi="Times New Roman"/>
                <w:bCs/>
                <w:sz w:val="28"/>
                <w:szCs w:val="28"/>
                <w:lang w:val="en-US"/>
              </w:rPr>
            </w:pPr>
            <w:r>
              <w:rPr>
                <w:rFonts w:ascii="Times New Roman" w:hAnsi="Times New Roman"/>
                <w:bCs/>
                <w:sz w:val="28"/>
                <w:szCs w:val="28"/>
                <w:lang w:val="en-US"/>
              </w:rPr>
              <w:t>1,96</w:t>
            </w:r>
          </w:p>
        </w:tc>
      </w:tr>
      <w:tr w:rsidR="00B30B4C" w:rsidRPr="00D25361" w:rsidTr="0005229F">
        <w:trPr>
          <w:jc w:val="center"/>
        </w:trPr>
        <w:tc>
          <w:tcPr>
            <w:tcW w:w="1913"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2</w:t>
            </w:r>
          </w:p>
        </w:tc>
        <w:tc>
          <w:tcPr>
            <w:tcW w:w="899" w:type="dxa"/>
          </w:tcPr>
          <w:p w:rsidR="00B30B4C" w:rsidRPr="00F4690E" w:rsidRDefault="00B30B4C" w:rsidP="0005229F">
            <w:pPr>
              <w:spacing w:after="0" w:line="240" w:lineRule="auto"/>
              <w:contextualSpacing/>
              <w:jc w:val="center"/>
              <w:rPr>
                <w:rFonts w:ascii="Times New Roman" w:hAnsi="Times New Roman"/>
                <w:bCs/>
                <w:sz w:val="28"/>
                <w:szCs w:val="28"/>
                <w:lang w:val="en-US"/>
              </w:rPr>
            </w:pPr>
            <w:r>
              <w:rPr>
                <w:rFonts w:ascii="Times New Roman" w:hAnsi="Times New Roman"/>
                <w:bCs/>
                <w:sz w:val="28"/>
                <w:szCs w:val="28"/>
                <w:lang w:val="en-US"/>
              </w:rPr>
              <w:t>62,10</w:t>
            </w:r>
          </w:p>
        </w:tc>
        <w:tc>
          <w:tcPr>
            <w:tcW w:w="899" w:type="dxa"/>
          </w:tcPr>
          <w:p w:rsidR="00B30B4C" w:rsidRPr="00E05355" w:rsidRDefault="00B30B4C" w:rsidP="0005229F">
            <w:pPr>
              <w:spacing w:after="0" w:line="240" w:lineRule="auto"/>
              <w:contextualSpacing/>
              <w:jc w:val="center"/>
              <w:rPr>
                <w:rFonts w:ascii="Times New Roman" w:hAnsi="Times New Roman"/>
                <w:bCs/>
                <w:sz w:val="28"/>
                <w:szCs w:val="28"/>
                <w:lang w:val="en-US"/>
              </w:rPr>
            </w:pPr>
            <w:r>
              <w:rPr>
                <w:rFonts w:ascii="Times New Roman" w:hAnsi="Times New Roman"/>
                <w:bCs/>
                <w:sz w:val="28"/>
                <w:szCs w:val="28"/>
                <w:lang w:val="en-US"/>
              </w:rPr>
              <w:t>0,05</w:t>
            </w:r>
          </w:p>
        </w:tc>
        <w:tc>
          <w:tcPr>
            <w:tcW w:w="706"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899" w:type="dxa"/>
          </w:tcPr>
          <w:p w:rsidR="00B30B4C" w:rsidRPr="00E05355" w:rsidRDefault="00B30B4C" w:rsidP="0005229F">
            <w:pPr>
              <w:spacing w:after="0" w:line="240" w:lineRule="auto"/>
              <w:contextualSpacing/>
              <w:jc w:val="center"/>
              <w:rPr>
                <w:rFonts w:ascii="Times New Roman" w:hAnsi="Times New Roman"/>
                <w:bCs/>
                <w:sz w:val="28"/>
                <w:szCs w:val="28"/>
                <w:lang w:val="en-US"/>
              </w:rPr>
            </w:pPr>
            <w:r>
              <w:rPr>
                <w:rFonts w:ascii="Times New Roman" w:hAnsi="Times New Roman"/>
                <w:bCs/>
                <w:sz w:val="28"/>
                <w:szCs w:val="28"/>
                <w:lang w:val="en-US"/>
              </w:rPr>
              <w:t>23,01</w:t>
            </w:r>
          </w:p>
        </w:tc>
        <w:tc>
          <w:tcPr>
            <w:tcW w:w="1053"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1053"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1096" w:type="dxa"/>
          </w:tcPr>
          <w:p w:rsidR="00B30B4C" w:rsidRPr="00E05355" w:rsidRDefault="00B30B4C" w:rsidP="0005229F">
            <w:pPr>
              <w:spacing w:after="0" w:line="240" w:lineRule="auto"/>
              <w:contextualSpacing/>
              <w:jc w:val="center"/>
              <w:rPr>
                <w:rFonts w:ascii="Times New Roman" w:hAnsi="Times New Roman"/>
                <w:bCs/>
                <w:sz w:val="28"/>
                <w:szCs w:val="28"/>
                <w:lang w:val="en-US"/>
              </w:rPr>
            </w:pPr>
            <w:r>
              <w:rPr>
                <w:rFonts w:ascii="Times New Roman" w:hAnsi="Times New Roman"/>
                <w:bCs/>
                <w:sz w:val="28"/>
                <w:szCs w:val="28"/>
                <w:lang w:val="en-US"/>
              </w:rPr>
              <w:t>14,84</w:t>
            </w:r>
          </w:p>
        </w:tc>
      </w:tr>
      <w:tr w:rsidR="00B30B4C" w:rsidRPr="00D25361" w:rsidTr="0005229F">
        <w:trPr>
          <w:jc w:val="center"/>
        </w:trPr>
        <w:tc>
          <w:tcPr>
            <w:tcW w:w="1913"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3</w:t>
            </w:r>
          </w:p>
        </w:tc>
        <w:tc>
          <w:tcPr>
            <w:tcW w:w="899"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Pr>
                <w:rFonts w:ascii="Times New Roman" w:hAnsi="Times New Roman"/>
                <w:bCs/>
                <w:sz w:val="28"/>
                <w:szCs w:val="28"/>
                <w:lang w:val="en-US"/>
              </w:rPr>
              <w:t>74,36</w:t>
            </w:r>
          </w:p>
        </w:tc>
        <w:tc>
          <w:tcPr>
            <w:tcW w:w="899"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Pr>
                <w:rFonts w:ascii="Times New Roman" w:hAnsi="Times New Roman"/>
                <w:bCs/>
                <w:sz w:val="28"/>
                <w:szCs w:val="28"/>
                <w:lang w:val="en-US"/>
              </w:rPr>
              <w:t>0,12</w:t>
            </w:r>
          </w:p>
        </w:tc>
        <w:tc>
          <w:tcPr>
            <w:tcW w:w="706"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899" w:type="dxa"/>
          </w:tcPr>
          <w:p w:rsidR="00B30B4C" w:rsidRPr="00E05355" w:rsidRDefault="00B30B4C" w:rsidP="0005229F">
            <w:pPr>
              <w:spacing w:after="0" w:line="240" w:lineRule="auto"/>
              <w:contextualSpacing/>
              <w:jc w:val="center"/>
              <w:rPr>
                <w:rFonts w:ascii="Times New Roman" w:hAnsi="Times New Roman"/>
                <w:bCs/>
                <w:sz w:val="28"/>
                <w:szCs w:val="28"/>
                <w:lang w:val="en-US"/>
              </w:rPr>
            </w:pPr>
            <w:r>
              <w:rPr>
                <w:rFonts w:ascii="Times New Roman" w:hAnsi="Times New Roman"/>
                <w:bCs/>
                <w:sz w:val="28"/>
                <w:szCs w:val="28"/>
                <w:lang w:val="en-US"/>
              </w:rPr>
              <w:t>22,37</w:t>
            </w:r>
          </w:p>
        </w:tc>
        <w:tc>
          <w:tcPr>
            <w:tcW w:w="1053"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Pr>
                <w:rFonts w:ascii="Times New Roman" w:hAnsi="Times New Roman"/>
                <w:bCs/>
                <w:sz w:val="28"/>
                <w:szCs w:val="28"/>
                <w:lang w:val="en-US"/>
              </w:rPr>
              <w:t>0,15</w:t>
            </w:r>
          </w:p>
        </w:tc>
        <w:tc>
          <w:tcPr>
            <w:tcW w:w="1053" w:type="dxa"/>
          </w:tcPr>
          <w:p w:rsidR="00B30B4C" w:rsidRPr="00D25361" w:rsidRDefault="00B30B4C" w:rsidP="0005229F">
            <w:pPr>
              <w:spacing w:after="0" w:line="240" w:lineRule="auto"/>
              <w:contextualSpacing/>
              <w:jc w:val="center"/>
              <w:rPr>
                <w:rFonts w:ascii="Times New Roman" w:hAnsi="Times New Roman"/>
                <w:bCs/>
                <w:sz w:val="28"/>
                <w:szCs w:val="28"/>
                <w:lang w:val="en-US"/>
              </w:rPr>
            </w:pPr>
          </w:p>
        </w:tc>
        <w:tc>
          <w:tcPr>
            <w:tcW w:w="1096"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Pr>
                <w:rFonts w:ascii="Times New Roman" w:hAnsi="Times New Roman"/>
                <w:bCs/>
                <w:sz w:val="28"/>
                <w:szCs w:val="28"/>
                <w:lang w:val="en-US"/>
              </w:rPr>
              <w:t>2,81</w:t>
            </w:r>
          </w:p>
        </w:tc>
      </w:tr>
      <w:tr w:rsidR="00B30B4C" w:rsidRPr="00D25361" w:rsidTr="0005229F">
        <w:trPr>
          <w:jc w:val="center"/>
        </w:trPr>
        <w:tc>
          <w:tcPr>
            <w:tcW w:w="1913" w:type="dxa"/>
          </w:tcPr>
          <w:p w:rsidR="00B30B4C" w:rsidRPr="00D25361" w:rsidRDefault="00B30B4C" w:rsidP="0005229F">
            <w:pPr>
              <w:spacing w:after="0" w:line="240" w:lineRule="auto"/>
              <w:contextualSpacing/>
              <w:jc w:val="center"/>
              <w:rPr>
                <w:rFonts w:ascii="Times New Roman" w:hAnsi="Times New Roman"/>
                <w:bCs/>
                <w:sz w:val="28"/>
                <w:szCs w:val="28"/>
              </w:rPr>
            </w:pPr>
            <w:r w:rsidRPr="00D25361">
              <w:rPr>
                <w:rFonts w:ascii="Times New Roman" w:hAnsi="Times New Roman"/>
                <w:bCs/>
                <w:sz w:val="28"/>
                <w:szCs w:val="28"/>
              </w:rPr>
              <w:t>4</w:t>
            </w:r>
          </w:p>
        </w:tc>
        <w:tc>
          <w:tcPr>
            <w:tcW w:w="899" w:type="dxa"/>
          </w:tcPr>
          <w:p w:rsidR="00B30B4C" w:rsidRPr="00D25361" w:rsidRDefault="00B30B4C" w:rsidP="0005229F">
            <w:pPr>
              <w:spacing w:after="0" w:line="240" w:lineRule="auto"/>
              <w:contextualSpacing/>
              <w:jc w:val="center"/>
              <w:rPr>
                <w:rFonts w:ascii="Times New Roman" w:hAnsi="Times New Roman"/>
                <w:bCs/>
                <w:sz w:val="28"/>
                <w:szCs w:val="28"/>
                <w:lang w:val="en-US"/>
              </w:rPr>
            </w:pPr>
          </w:p>
        </w:tc>
        <w:tc>
          <w:tcPr>
            <w:tcW w:w="899" w:type="dxa"/>
          </w:tcPr>
          <w:p w:rsidR="00B30B4C" w:rsidRPr="00D25361" w:rsidRDefault="00B30B4C" w:rsidP="0005229F">
            <w:pPr>
              <w:spacing w:after="0" w:line="240" w:lineRule="auto"/>
              <w:contextualSpacing/>
              <w:jc w:val="center"/>
              <w:rPr>
                <w:rFonts w:ascii="Times New Roman" w:hAnsi="Times New Roman"/>
                <w:bCs/>
                <w:sz w:val="28"/>
                <w:szCs w:val="28"/>
                <w:lang w:val="en-US"/>
              </w:rPr>
            </w:pPr>
          </w:p>
        </w:tc>
        <w:tc>
          <w:tcPr>
            <w:tcW w:w="706" w:type="dxa"/>
          </w:tcPr>
          <w:p w:rsidR="00B30B4C" w:rsidRPr="00D25361" w:rsidRDefault="00B30B4C" w:rsidP="0005229F">
            <w:pPr>
              <w:spacing w:after="0" w:line="240" w:lineRule="auto"/>
              <w:contextualSpacing/>
              <w:jc w:val="center"/>
              <w:rPr>
                <w:rFonts w:ascii="Times New Roman" w:hAnsi="Times New Roman"/>
                <w:bCs/>
                <w:sz w:val="28"/>
                <w:szCs w:val="28"/>
                <w:lang w:val="en-US"/>
              </w:rPr>
            </w:pPr>
          </w:p>
        </w:tc>
        <w:tc>
          <w:tcPr>
            <w:tcW w:w="899" w:type="dxa"/>
          </w:tcPr>
          <w:p w:rsidR="00B30B4C" w:rsidRPr="00D25361" w:rsidRDefault="00B30B4C" w:rsidP="0005229F">
            <w:pPr>
              <w:spacing w:after="0" w:line="240" w:lineRule="auto"/>
              <w:contextualSpacing/>
              <w:jc w:val="center"/>
              <w:rPr>
                <w:rFonts w:ascii="Times New Roman" w:hAnsi="Times New Roman"/>
                <w:bCs/>
                <w:sz w:val="28"/>
                <w:szCs w:val="28"/>
                <w:lang w:val="en-US"/>
              </w:rPr>
            </w:pPr>
          </w:p>
        </w:tc>
        <w:tc>
          <w:tcPr>
            <w:tcW w:w="1053"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1053" w:type="dxa"/>
          </w:tcPr>
          <w:p w:rsidR="00B30B4C" w:rsidRPr="00D25361" w:rsidRDefault="00B30B4C" w:rsidP="0005229F">
            <w:pPr>
              <w:spacing w:after="0" w:line="240" w:lineRule="auto"/>
              <w:contextualSpacing/>
              <w:jc w:val="center"/>
              <w:rPr>
                <w:rFonts w:ascii="Times New Roman" w:hAnsi="Times New Roman"/>
                <w:bCs/>
                <w:sz w:val="28"/>
                <w:szCs w:val="28"/>
              </w:rPr>
            </w:pPr>
          </w:p>
        </w:tc>
        <w:tc>
          <w:tcPr>
            <w:tcW w:w="1096" w:type="dxa"/>
          </w:tcPr>
          <w:p w:rsidR="00B30B4C" w:rsidRPr="00D25361" w:rsidRDefault="00B30B4C" w:rsidP="0005229F">
            <w:pPr>
              <w:spacing w:after="0" w:line="240" w:lineRule="auto"/>
              <w:contextualSpacing/>
              <w:jc w:val="center"/>
              <w:rPr>
                <w:rFonts w:ascii="Times New Roman" w:hAnsi="Times New Roman"/>
                <w:bCs/>
                <w:sz w:val="28"/>
                <w:szCs w:val="28"/>
                <w:lang w:val="en-US"/>
              </w:rPr>
            </w:pPr>
            <w:r>
              <w:rPr>
                <w:rFonts w:ascii="Times New Roman" w:hAnsi="Times New Roman"/>
                <w:bCs/>
                <w:sz w:val="28"/>
                <w:szCs w:val="28"/>
                <w:lang w:val="en-US"/>
              </w:rPr>
              <w:t>100,0</w:t>
            </w:r>
          </w:p>
        </w:tc>
      </w:tr>
    </w:tbl>
    <w:p w:rsidR="00B30B4C" w:rsidRDefault="00B30B4C" w:rsidP="00B30B4C">
      <w:pPr>
        <w:spacing w:after="0" w:line="240" w:lineRule="auto"/>
        <w:ind w:firstLine="709"/>
        <w:contextualSpacing/>
        <w:jc w:val="both"/>
        <w:rPr>
          <w:rFonts w:ascii="Times New Roman" w:hAnsi="Times New Roman"/>
          <w:sz w:val="28"/>
          <w:szCs w:val="28"/>
        </w:rPr>
      </w:pPr>
    </w:p>
    <w:p w:rsidR="00A0783B" w:rsidRPr="00A0783B" w:rsidRDefault="00A0783B" w:rsidP="00A0783B">
      <w:pPr>
        <w:spacing w:after="0" w:line="240" w:lineRule="auto"/>
        <w:ind w:firstLine="709"/>
        <w:contextualSpacing/>
        <w:jc w:val="both"/>
        <w:rPr>
          <w:rFonts w:ascii="Times New Roman" w:hAnsi="Times New Roman"/>
          <w:sz w:val="28"/>
          <w:szCs w:val="28"/>
          <w:lang w:val="ru-RU"/>
        </w:rPr>
      </w:pPr>
      <w:r w:rsidRPr="00A0783B">
        <w:rPr>
          <w:rFonts w:ascii="Times New Roman" w:hAnsi="Times New Roman"/>
          <w:sz w:val="28"/>
          <w:szCs w:val="28"/>
          <w:lang w:val="ru-RU"/>
        </w:rPr>
        <w:t>Снижение концентрации натрия либо его отсутствие в переходной зоне свидетельствует о вероятном восстановлении натрия при контакте с титановым расплавом. Учитывая высокую химическую активность титана при повышенных температурах, можно предположить протекание восстановительных реакций с последующей диффузией натрия в металл.</w:t>
      </w:r>
    </w:p>
    <w:p w:rsidR="00A0783B" w:rsidRDefault="00A0783B" w:rsidP="00A0783B">
      <w:pPr>
        <w:spacing w:after="0" w:line="240" w:lineRule="auto"/>
        <w:ind w:firstLine="709"/>
        <w:contextualSpacing/>
        <w:jc w:val="both"/>
        <w:rPr>
          <w:rFonts w:ascii="Times New Roman" w:hAnsi="Times New Roman"/>
          <w:sz w:val="28"/>
          <w:szCs w:val="28"/>
          <w:lang w:val="ru-RU"/>
        </w:rPr>
      </w:pPr>
      <w:r w:rsidRPr="00A0783B">
        <w:rPr>
          <w:rFonts w:ascii="Times New Roman" w:hAnsi="Times New Roman"/>
          <w:sz w:val="28"/>
          <w:szCs w:val="28"/>
          <w:lang w:val="ru-RU"/>
        </w:rPr>
        <w:t xml:space="preserve">Результаты исследования показывают, что взаимодействие титанового расплава с поверхностью литейной формы, изготовленной с применением связки на основе гидроксида натрия, носит интенсивный характер. Отсутствие натрия в зоне пригара подтверждает его участие в химических реакциях и последующую </w:t>
      </w:r>
      <w:r>
        <w:rPr>
          <w:rFonts w:ascii="Times New Roman" w:hAnsi="Times New Roman"/>
          <w:sz w:val="28"/>
          <w:szCs w:val="28"/>
          <w:lang w:val="ru-RU"/>
        </w:rPr>
        <w:t>диффузию</w:t>
      </w:r>
      <w:r w:rsidRPr="00A0783B">
        <w:rPr>
          <w:rFonts w:ascii="Times New Roman" w:hAnsi="Times New Roman"/>
          <w:sz w:val="28"/>
          <w:szCs w:val="28"/>
          <w:lang w:val="ru-RU"/>
        </w:rPr>
        <w:t xml:space="preserve"> в расплав, что усиливает межфазное взаимодействие.</w:t>
      </w:r>
    </w:p>
    <w:p w:rsidR="00140F26" w:rsidRDefault="00140F26" w:rsidP="00140F26">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Для оценки механических свойств были проведены испытания на растяжение цилиндрических титановых отливок</w:t>
      </w:r>
      <w:r>
        <w:rPr>
          <w:rFonts w:ascii="Times New Roman" w:hAnsi="Times New Roman"/>
          <w:sz w:val="28"/>
          <w:szCs w:val="28"/>
          <w:lang w:val="ru-RU"/>
        </w:rPr>
        <w:t xml:space="preserve">, полученных в литейные </w:t>
      </w:r>
      <w:r>
        <w:rPr>
          <w:rFonts w:ascii="Times New Roman" w:hAnsi="Times New Roman"/>
          <w:sz w:val="28"/>
          <w:szCs w:val="28"/>
          <w:lang w:val="ru-RU"/>
        </w:rPr>
        <w:lastRenderedPageBreak/>
        <w:t xml:space="preserve">формы на основе 95% </w:t>
      </w:r>
      <w:r w:rsidRPr="00694B12">
        <w:rPr>
          <w:rFonts w:ascii="Times New Roman" w:hAnsi="Times New Roman"/>
          <w:sz w:val="28"/>
          <w:szCs w:val="28"/>
        </w:rPr>
        <w:t>CaTiO</w:t>
      </w:r>
      <w:r w:rsidRPr="00694B12">
        <w:rPr>
          <w:rFonts w:ascii="Times New Roman" w:hAnsi="Times New Roman"/>
          <w:sz w:val="28"/>
          <w:szCs w:val="28"/>
          <w:vertAlign w:val="subscript"/>
        </w:rPr>
        <w:t>3</w:t>
      </w:r>
      <w:r w:rsidRPr="00140F26">
        <w:rPr>
          <w:rFonts w:ascii="Times New Roman" w:hAnsi="Times New Roman"/>
          <w:sz w:val="28"/>
          <w:szCs w:val="28"/>
          <w:vertAlign w:val="subscript"/>
          <w:lang w:val="ru-RU"/>
        </w:rPr>
        <w:t xml:space="preserve"> </w:t>
      </w:r>
      <w:r w:rsidRPr="00694B12">
        <w:rPr>
          <w:rFonts w:ascii="Times New Roman" w:hAnsi="Times New Roman"/>
          <w:sz w:val="28"/>
          <w:szCs w:val="28"/>
        </w:rPr>
        <w:t xml:space="preserve">+ связующего </w:t>
      </w:r>
      <w:r w:rsidRPr="007F48AE">
        <w:rPr>
          <w:rFonts w:ascii="Times New Roman" w:hAnsi="Times New Roman"/>
          <w:sz w:val="28"/>
        </w:rPr>
        <w:t>5%</w:t>
      </w:r>
      <w:r w:rsidRPr="00E23354">
        <w:rPr>
          <w:rFonts w:ascii="Times New Roman" w:hAnsi="Times New Roman"/>
          <w:sz w:val="28"/>
          <w:szCs w:val="28"/>
        </w:rPr>
        <w:t xml:space="preserve"> (</w:t>
      </w:r>
      <w:r w:rsidRPr="004735A0">
        <w:rPr>
          <w:rFonts w:ascii="Times New Roman" w:hAnsi="Times New Roman"/>
          <w:sz w:val="28"/>
          <w:lang w:val="en-US"/>
        </w:rPr>
        <w:t>NaOH</w:t>
      </w:r>
      <w:r w:rsidRPr="004735A0">
        <w:rPr>
          <w:rFonts w:ascii="Times New Roman" w:hAnsi="Times New Roman"/>
          <w:sz w:val="28"/>
        </w:rPr>
        <w:t xml:space="preserve"> + </w:t>
      </w:r>
      <w:r w:rsidRPr="004735A0">
        <w:rPr>
          <w:rFonts w:ascii="Times New Roman" w:hAnsi="Times New Roman"/>
          <w:sz w:val="28"/>
          <w:lang w:val="en-US"/>
        </w:rPr>
        <w:t>CaO</w:t>
      </w:r>
      <w:r w:rsidRPr="004735A0">
        <w:rPr>
          <w:rFonts w:ascii="Times New Roman" w:hAnsi="Times New Roman"/>
          <w:sz w:val="28"/>
        </w:rPr>
        <w:t xml:space="preserve"> + </w:t>
      </w:r>
      <w:r w:rsidRPr="004735A0">
        <w:rPr>
          <w:rFonts w:ascii="Times New Roman" w:hAnsi="Times New Roman"/>
          <w:sz w:val="28"/>
          <w:lang w:val="en-US"/>
        </w:rPr>
        <w:t>TiO</w:t>
      </w:r>
      <w:r w:rsidRPr="004735A0">
        <w:rPr>
          <w:rFonts w:ascii="Times New Roman" w:hAnsi="Times New Roman"/>
          <w:sz w:val="28"/>
          <w:vertAlign w:val="subscript"/>
        </w:rPr>
        <w:t>2</w:t>
      </w:r>
      <w:r w:rsidRPr="00E23354">
        <w:rPr>
          <w:rFonts w:ascii="Times New Roman" w:hAnsi="Times New Roman"/>
          <w:sz w:val="28"/>
          <w:szCs w:val="28"/>
        </w:rPr>
        <w:t>)</w:t>
      </w:r>
      <w:r w:rsidRPr="007F48AE">
        <w:rPr>
          <w:rFonts w:ascii="Times New Roman" w:hAnsi="Times New Roman"/>
          <w:sz w:val="28"/>
        </w:rPr>
        <w:t xml:space="preserve">  </w:t>
      </w:r>
      <w:r>
        <w:rPr>
          <w:rFonts w:ascii="Times New Roman" w:hAnsi="Times New Roman"/>
          <w:sz w:val="28"/>
          <w:szCs w:val="28"/>
        </w:rPr>
        <w:t xml:space="preserve">при комнатной температуре. </w:t>
      </w:r>
    </w:p>
    <w:p w:rsidR="0066116C" w:rsidRDefault="0066116C" w:rsidP="00A0783B">
      <w:pPr>
        <w:spacing w:after="0" w:line="240" w:lineRule="auto"/>
        <w:ind w:firstLine="709"/>
        <w:contextualSpacing/>
        <w:jc w:val="both"/>
        <w:rPr>
          <w:rFonts w:ascii="Times New Roman" w:hAnsi="Times New Roman"/>
          <w:sz w:val="28"/>
          <w:szCs w:val="28"/>
          <w:lang w:val="ru-RU"/>
        </w:rPr>
      </w:pPr>
    </w:p>
    <w:p w:rsidR="00AB16AC" w:rsidRDefault="00140F26" w:rsidP="00A0783B">
      <w:pPr>
        <w:spacing w:after="0" w:line="240" w:lineRule="auto"/>
        <w:ind w:firstLine="709"/>
        <w:contextualSpacing/>
        <w:jc w:val="both"/>
        <w:rPr>
          <w:rFonts w:ascii="Times New Roman" w:hAnsi="Times New Roman"/>
          <w:sz w:val="28"/>
          <w:szCs w:val="28"/>
          <w:lang w:val="ru-RU"/>
        </w:rPr>
      </w:pPr>
      <w:r w:rsidRPr="00424017">
        <w:rPr>
          <w:rFonts w:ascii="Times New Roman" w:hAnsi="Times New Roman"/>
          <w:sz w:val="28"/>
          <w:szCs w:val="28"/>
          <w:lang w:val="ru-RU"/>
        </w:rPr>
        <w:t>Таблица 25 –</w:t>
      </w:r>
      <w:r w:rsidR="00AB16AC">
        <w:rPr>
          <w:rFonts w:ascii="Times New Roman" w:hAnsi="Times New Roman"/>
          <w:sz w:val="28"/>
          <w:szCs w:val="28"/>
          <w:lang w:val="ru-RU"/>
        </w:rPr>
        <w:t xml:space="preserve"> </w:t>
      </w:r>
      <w:r w:rsidR="00AB16AC">
        <w:rPr>
          <w:rFonts w:ascii="Times New Roman" w:hAnsi="Times New Roman"/>
          <w:sz w:val="28"/>
          <w:szCs w:val="28"/>
        </w:rPr>
        <w:t>Предел прочности цилиндрических титановых образцов</w:t>
      </w:r>
      <w:r w:rsidR="00AB16AC">
        <w:rPr>
          <w:rFonts w:ascii="Times New Roman" w:hAnsi="Times New Roman"/>
          <w:sz w:val="28"/>
          <w:szCs w:val="28"/>
          <w:lang w:val="ru-RU"/>
        </w:rPr>
        <w:t xml:space="preserve"> </w:t>
      </w:r>
      <w:r w:rsidR="00AB16AC">
        <w:rPr>
          <w:rFonts w:ascii="Times New Roman" w:hAnsi="Times New Roman"/>
          <w:sz w:val="28"/>
          <w:szCs w:val="28"/>
        </w:rPr>
        <w:t>при комнатной температуре</w:t>
      </w:r>
      <w:r>
        <w:rPr>
          <w:rFonts w:ascii="Times New Roman" w:hAnsi="Times New Roman"/>
          <w:sz w:val="28"/>
          <w:szCs w:val="28"/>
          <w:lang w:val="ru-RU"/>
        </w:rPr>
        <w:t xml:space="preserve"> </w:t>
      </w:r>
    </w:p>
    <w:p w:rsidR="00AB16AC" w:rsidRPr="00A0783B" w:rsidRDefault="00AB16AC" w:rsidP="00A0783B">
      <w:pPr>
        <w:spacing w:after="0" w:line="240" w:lineRule="auto"/>
        <w:ind w:firstLine="709"/>
        <w:contextualSpacing/>
        <w:jc w:val="both"/>
        <w:rPr>
          <w:rFonts w:ascii="Times New Roman" w:hAnsi="Times New Roman"/>
          <w:sz w:val="28"/>
          <w:szCs w:val="28"/>
          <w:lang w:val="ru-RU"/>
        </w:rPr>
      </w:pPr>
    </w:p>
    <w:tbl>
      <w:tblPr>
        <w:tblStyle w:val="a9"/>
        <w:tblW w:w="0" w:type="auto"/>
        <w:jc w:val="center"/>
        <w:tblLook w:val="04A0" w:firstRow="1" w:lastRow="0" w:firstColumn="1" w:lastColumn="0" w:noHBand="0" w:noVBand="1"/>
      </w:tblPr>
      <w:tblGrid>
        <w:gridCol w:w="1756"/>
        <w:gridCol w:w="1843"/>
        <w:gridCol w:w="1896"/>
      </w:tblGrid>
      <w:tr w:rsidR="0066116C" w:rsidTr="0066116C">
        <w:trPr>
          <w:jc w:val="center"/>
        </w:trPr>
        <w:tc>
          <w:tcPr>
            <w:tcW w:w="1756" w:type="dxa"/>
          </w:tcPr>
          <w:p w:rsidR="0066116C" w:rsidRDefault="0066116C" w:rsidP="0066116C">
            <w:pPr>
              <w:contextualSpacing/>
              <w:jc w:val="center"/>
              <w:rPr>
                <w:rFonts w:ascii="Times New Roman" w:hAnsi="Times New Roman"/>
                <w:sz w:val="28"/>
                <w:szCs w:val="28"/>
              </w:rPr>
            </w:pPr>
            <w:r>
              <w:rPr>
                <w:rFonts w:ascii="Times New Roman" w:hAnsi="Times New Roman"/>
                <w:sz w:val="28"/>
                <w:szCs w:val="28"/>
              </w:rPr>
              <w:t>№ образца</w:t>
            </w:r>
          </w:p>
        </w:tc>
        <w:tc>
          <w:tcPr>
            <w:tcW w:w="1843" w:type="dxa"/>
          </w:tcPr>
          <w:p w:rsidR="0066116C" w:rsidRDefault="0066116C" w:rsidP="0066116C">
            <w:pPr>
              <w:contextualSpacing/>
              <w:jc w:val="center"/>
              <w:rPr>
                <w:rFonts w:ascii="Times New Roman" w:hAnsi="Times New Roman"/>
                <w:sz w:val="28"/>
                <w:szCs w:val="28"/>
              </w:rPr>
            </w:pPr>
            <w:r>
              <w:rPr>
                <w:rFonts w:ascii="Times New Roman" w:hAnsi="Times New Roman"/>
                <w:sz w:val="28"/>
                <w:szCs w:val="28"/>
              </w:rPr>
              <w:t>Диаметр, см</w:t>
            </w:r>
          </w:p>
        </w:tc>
        <w:tc>
          <w:tcPr>
            <w:tcW w:w="1896" w:type="dxa"/>
          </w:tcPr>
          <w:p w:rsidR="0066116C" w:rsidRPr="007E0553" w:rsidRDefault="0066116C" w:rsidP="0066116C">
            <w:pPr>
              <w:contextualSpacing/>
              <w:jc w:val="center"/>
              <w:rPr>
                <w:rFonts w:ascii="Times New Roman" w:hAnsi="Times New Roman"/>
                <w:sz w:val="28"/>
                <w:szCs w:val="28"/>
              </w:rPr>
            </w:pPr>
            <w:r>
              <w:rPr>
                <w:rFonts w:ascii="Times New Roman" w:hAnsi="Times New Roman"/>
                <w:sz w:val="28"/>
                <w:szCs w:val="28"/>
              </w:rPr>
              <w:t>σ</w:t>
            </w:r>
            <w:r>
              <w:rPr>
                <w:rFonts w:ascii="Times New Roman" w:hAnsi="Times New Roman"/>
                <w:sz w:val="28"/>
                <w:szCs w:val="28"/>
                <w:vertAlign w:val="subscript"/>
              </w:rPr>
              <w:t>В</w:t>
            </w:r>
            <w:r>
              <w:rPr>
                <w:rFonts w:ascii="Times New Roman" w:hAnsi="Times New Roman"/>
                <w:sz w:val="28"/>
                <w:szCs w:val="28"/>
              </w:rPr>
              <w:t>, Мпа</w:t>
            </w:r>
          </w:p>
        </w:tc>
      </w:tr>
      <w:tr w:rsidR="00424017" w:rsidTr="0066116C">
        <w:trPr>
          <w:jc w:val="center"/>
        </w:trPr>
        <w:tc>
          <w:tcPr>
            <w:tcW w:w="1756" w:type="dxa"/>
          </w:tcPr>
          <w:p w:rsidR="00424017" w:rsidRPr="00424017" w:rsidRDefault="00424017" w:rsidP="00424017">
            <w:pPr>
              <w:contextualSpacing/>
              <w:jc w:val="center"/>
              <w:rPr>
                <w:rFonts w:ascii="Times New Roman" w:hAnsi="Times New Roman"/>
                <w:sz w:val="28"/>
                <w:szCs w:val="28"/>
                <w:lang w:val="ru-RU"/>
              </w:rPr>
            </w:pPr>
            <w:r>
              <w:rPr>
                <w:rFonts w:ascii="Times New Roman" w:hAnsi="Times New Roman"/>
                <w:sz w:val="28"/>
                <w:szCs w:val="28"/>
                <w:lang w:val="ru-RU"/>
              </w:rPr>
              <w:t>1</w:t>
            </w:r>
          </w:p>
        </w:tc>
        <w:tc>
          <w:tcPr>
            <w:tcW w:w="1843" w:type="dxa"/>
          </w:tcPr>
          <w:p w:rsidR="00424017" w:rsidRDefault="00424017" w:rsidP="00424017">
            <w:pPr>
              <w:contextualSpacing/>
              <w:jc w:val="center"/>
              <w:rPr>
                <w:rFonts w:ascii="Times New Roman" w:hAnsi="Times New Roman"/>
                <w:sz w:val="28"/>
                <w:szCs w:val="28"/>
              </w:rPr>
            </w:pPr>
            <w:r>
              <w:rPr>
                <w:rFonts w:ascii="Times New Roman" w:hAnsi="Times New Roman"/>
                <w:sz w:val="28"/>
                <w:szCs w:val="28"/>
              </w:rPr>
              <w:t>7,87</w:t>
            </w:r>
          </w:p>
        </w:tc>
        <w:tc>
          <w:tcPr>
            <w:tcW w:w="1896" w:type="dxa"/>
          </w:tcPr>
          <w:p w:rsidR="00424017" w:rsidRDefault="00424017" w:rsidP="00424017">
            <w:pPr>
              <w:contextualSpacing/>
              <w:jc w:val="center"/>
              <w:rPr>
                <w:rFonts w:ascii="Times New Roman" w:hAnsi="Times New Roman"/>
                <w:sz w:val="28"/>
                <w:szCs w:val="28"/>
              </w:rPr>
            </w:pPr>
            <w:r>
              <w:rPr>
                <w:rFonts w:ascii="Times New Roman" w:hAnsi="Times New Roman"/>
                <w:sz w:val="28"/>
                <w:szCs w:val="28"/>
              </w:rPr>
              <w:t>663</w:t>
            </w:r>
          </w:p>
        </w:tc>
      </w:tr>
      <w:tr w:rsidR="00424017" w:rsidTr="0066116C">
        <w:trPr>
          <w:jc w:val="center"/>
        </w:trPr>
        <w:tc>
          <w:tcPr>
            <w:tcW w:w="1756" w:type="dxa"/>
          </w:tcPr>
          <w:p w:rsidR="00424017" w:rsidRPr="00424017" w:rsidRDefault="00424017" w:rsidP="00424017">
            <w:pPr>
              <w:contextualSpacing/>
              <w:jc w:val="center"/>
              <w:rPr>
                <w:rFonts w:ascii="Times New Roman" w:hAnsi="Times New Roman"/>
                <w:sz w:val="28"/>
                <w:szCs w:val="28"/>
                <w:lang w:val="ru-RU"/>
              </w:rPr>
            </w:pPr>
            <w:r>
              <w:rPr>
                <w:rFonts w:ascii="Times New Roman" w:hAnsi="Times New Roman"/>
                <w:sz w:val="28"/>
                <w:szCs w:val="28"/>
                <w:lang w:val="ru-RU"/>
              </w:rPr>
              <w:t>2</w:t>
            </w:r>
          </w:p>
        </w:tc>
        <w:tc>
          <w:tcPr>
            <w:tcW w:w="1843" w:type="dxa"/>
          </w:tcPr>
          <w:p w:rsidR="00424017" w:rsidRDefault="00424017" w:rsidP="00424017">
            <w:pPr>
              <w:contextualSpacing/>
              <w:jc w:val="center"/>
              <w:rPr>
                <w:rFonts w:ascii="Times New Roman" w:hAnsi="Times New Roman"/>
                <w:sz w:val="28"/>
                <w:szCs w:val="28"/>
              </w:rPr>
            </w:pPr>
            <w:r>
              <w:rPr>
                <w:rFonts w:ascii="Times New Roman" w:hAnsi="Times New Roman"/>
                <w:sz w:val="28"/>
                <w:szCs w:val="28"/>
              </w:rPr>
              <w:t>7,91</w:t>
            </w:r>
          </w:p>
        </w:tc>
        <w:tc>
          <w:tcPr>
            <w:tcW w:w="1896" w:type="dxa"/>
          </w:tcPr>
          <w:p w:rsidR="00424017" w:rsidRDefault="00424017" w:rsidP="00424017">
            <w:pPr>
              <w:contextualSpacing/>
              <w:jc w:val="center"/>
              <w:rPr>
                <w:rFonts w:ascii="Times New Roman" w:hAnsi="Times New Roman"/>
                <w:sz w:val="28"/>
                <w:szCs w:val="28"/>
              </w:rPr>
            </w:pPr>
            <w:r>
              <w:rPr>
                <w:rFonts w:ascii="Times New Roman" w:hAnsi="Times New Roman"/>
                <w:sz w:val="28"/>
                <w:szCs w:val="28"/>
              </w:rPr>
              <w:t>639</w:t>
            </w:r>
          </w:p>
        </w:tc>
      </w:tr>
      <w:tr w:rsidR="00424017" w:rsidTr="0066116C">
        <w:trPr>
          <w:jc w:val="center"/>
        </w:trPr>
        <w:tc>
          <w:tcPr>
            <w:tcW w:w="1756" w:type="dxa"/>
          </w:tcPr>
          <w:p w:rsidR="00424017" w:rsidRPr="00424017" w:rsidRDefault="00424017" w:rsidP="00424017">
            <w:pPr>
              <w:contextualSpacing/>
              <w:jc w:val="center"/>
              <w:rPr>
                <w:rFonts w:ascii="Times New Roman" w:hAnsi="Times New Roman"/>
                <w:sz w:val="28"/>
                <w:szCs w:val="28"/>
                <w:lang w:val="ru-RU"/>
              </w:rPr>
            </w:pPr>
            <w:r>
              <w:rPr>
                <w:rFonts w:ascii="Times New Roman" w:hAnsi="Times New Roman"/>
                <w:sz w:val="28"/>
                <w:szCs w:val="28"/>
                <w:lang w:val="ru-RU"/>
              </w:rPr>
              <w:t>3</w:t>
            </w:r>
          </w:p>
        </w:tc>
        <w:tc>
          <w:tcPr>
            <w:tcW w:w="1843" w:type="dxa"/>
          </w:tcPr>
          <w:p w:rsidR="00424017" w:rsidRDefault="00424017" w:rsidP="00424017">
            <w:pPr>
              <w:contextualSpacing/>
              <w:jc w:val="center"/>
              <w:rPr>
                <w:rFonts w:ascii="Times New Roman" w:hAnsi="Times New Roman"/>
                <w:sz w:val="28"/>
                <w:szCs w:val="28"/>
              </w:rPr>
            </w:pPr>
            <w:r>
              <w:rPr>
                <w:rFonts w:ascii="Times New Roman" w:hAnsi="Times New Roman"/>
                <w:sz w:val="28"/>
                <w:szCs w:val="28"/>
              </w:rPr>
              <w:t>7,95</w:t>
            </w:r>
          </w:p>
        </w:tc>
        <w:tc>
          <w:tcPr>
            <w:tcW w:w="1896" w:type="dxa"/>
          </w:tcPr>
          <w:p w:rsidR="00424017" w:rsidRDefault="00424017" w:rsidP="00424017">
            <w:pPr>
              <w:contextualSpacing/>
              <w:jc w:val="center"/>
              <w:rPr>
                <w:rFonts w:ascii="Times New Roman" w:hAnsi="Times New Roman"/>
                <w:sz w:val="28"/>
                <w:szCs w:val="28"/>
              </w:rPr>
            </w:pPr>
            <w:r>
              <w:rPr>
                <w:rFonts w:ascii="Times New Roman" w:hAnsi="Times New Roman"/>
                <w:sz w:val="28"/>
                <w:szCs w:val="28"/>
              </w:rPr>
              <w:t>619</w:t>
            </w:r>
          </w:p>
        </w:tc>
      </w:tr>
      <w:tr w:rsidR="00424017" w:rsidTr="0066116C">
        <w:trPr>
          <w:jc w:val="center"/>
        </w:trPr>
        <w:tc>
          <w:tcPr>
            <w:tcW w:w="1756" w:type="dxa"/>
          </w:tcPr>
          <w:p w:rsidR="00424017" w:rsidRDefault="00424017" w:rsidP="00424017">
            <w:pPr>
              <w:contextualSpacing/>
              <w:jc w:val="center"/>
              <w:rPr>
                <w:rFonts w:ascii="Times New Roman" w:hAnsi="Times New Roman"/>
                <w:sz w:val="28"/>
                <w:szCs w:val="28"/>
              </w:rPr>
            </w:pPr>
            <w:r>
              <w:rPr>
                <w:rFonts w:ascii="Times New Roman" w:hAnsi="Times New Roman"/>
                <w:sz w:val="28"/>
                <w:szCs w:val="28"/>
              </w:rPr>
              <w:t>4</w:t>
            </w:r>
          </w:p>
        </w:tc>
        <w:tc>
          <w:tcPr>
            <w:tcW w:w="1843" w:type="dxa"/>
          </w:tcPr>
          <w:p w:rsidR="00424017" w:rsidRDefault="00424017" w:rsidP="00424017">
            <w:pPr>
              <w:contextualSpacing/>
              <w:jc w:val="center"/>
              <w:rPr>
                <w:rFonts w:ascii="Times New Roman" w:hAnsi="Times New Roman"/>
                <w:sz w:val="28"/>
                <w:szCs w:val="28"/>
              </w:rPr>
            </w:pPr>
            <w:r>
              <w:rPr>
                <w:rFonts w:ascii="Times New Roman" w:hAnsi="Times New Roman"/>
                <w:sz w:val="28"/>
                <w:szCs w:val="28"/>
              </w:rPr>
              <w:t>7,92</w:t>
            </w:r>
          </w:p>
        </w:tc>
        <w:tc>
          <w:tcPr>
            <w:tcW w:w="1896" w:type="dxa"/>
          </w:tcPr>
          <w:p w:rsidR="00424017" w:rsidRDefault="00424017" w:rsidP="00424017">
            <w:pPr>
              <w:contextualSpacing/>
              <w:jc w:val="center"/>
              <w:rPr>
                <w:rFonts w:ascii="Times New Roman" w:hAnsi="Times New Roman"/>
                <w:sz w:val="28"/>
                <w:szCs w:val="28"/>
              </w:rPr>
            </w:pPr>
            <w:r>
              <w:rPr>
                <w:rFonts w:ascii="Times New Roman" w:hAnsi="Times New Roman"/>
                <w:sz w:val="28"/>
                <w:szCs w:val="28"/>
              </w:rPr>
              <w:t>695</w:t>
            </w:r>
          </w:p>
        </w:tc>
      </w:tr>
    </w:tbl>
    <w:p w:rsidR="00140F26" w:rsidRDefault="00140F26" w:rsidP="00140F26">
      <w:pPr>
        <w:spacing w:after="0" w:line="240" w:lineRule="auto"/>
        <w:ind w:firstLine="567"/>
        <w:contextualSpacing/>
        <w:jc w:val="both"/>
        <w:rPr>
          <w:rFonts w:ascii="Times New Roman" w:hAnsi="Times New Roman"/>
          <w:sz w:val="28"/>
          <w:szCs w:val="28"/>
          <w:lang w:val="ru-RU"/>
        </w:rPr>
      </w:pPr>
    </w:p>
    <w:p w:rsidR="00140F26" w:rsidRPr="00140F26" w:rsidRDefault="00140F26" w:rsidP="00140F26">
      <w:pPr>
        <w:spacing w:after="0" w:line="240" w:lineRule="auto"/>
        <w:ind w:firstLine="567"/>
        <w:contextualSpacing/>
        <w:jc w:val="both"/>
        <w:rPr>
          <w:rFonts w:ascii="Times New Roman" w:hAnsi="Times New Roman"/>
          <w:sz w:val="28"/>
          <w:szCs w:val="28"/>
          <w:lang w:val="ru-RU"/>
        </w:rPr>
      </w:pPr>
      <w:r w:rsidRPr="00424017">
        <w:rPr>
          <w:rFonts w:ascii="Times New Roman" w:hAnsi="Times New Roman"/>
          <w:sz w:val="28"/>
          <w:szCs w:val="28"/>
          <w:lang w:val="ru-RU"/>
        </w:rPr>
        <w:t>Как видно из данных таблицы 25, предел прочности цилиндрических титановых образцов изме</w:t>
      </w:r>
      <w:r w:rsidR="00424017" w:rsidRPr="00424017">
        <w:rPr>
          <w:rFonts w:ascii="Times New Roman" w:hAnsi="Times New Roman"/>
          <w:sz w:val="28"/>
          <w:szCs w:val="28"/>
          <w:lang w:val="ru-RU"/>
        </w:rPr>
        <w:t>няется в диапазоне от 619 до 695</w:t>
      </w:r>
      <w:r w:rsidRPr="00424017">
        <w:rPr>
          <w:rFonts w:ascii="Times New Roman" w:hAnsi="Times New Roman"/>
          <w:sz w:val="28"/>
          <w:szCs w:val="28"/>
          <w:lang w:val="ru-RU"/>
        </w:rPr>
        <w:t xml:space="preserve"> МПа. </w:t>
      </w:r>
      <w:r w:rsidR="00361375" w:rsidRPr="00424017">
        <w:rPr>
          <w:rFonts w:ascii="Times New Roman" w:hAnsi="Times New Roman"/>
          <w:sz w:val="28"/>
          <w:szCs w:val="28"/>
          <w:lang w:val="ru-RU"/>
        </w:rPr>
        <w:t xml:space="preserve">Среднее значение предела прочности составило </w:t>
      </w:r>
      <w:r w:rsidR="00424017" w:rsidRPr="00424017">
        <w:rPr>
          <w:rFonts w:ascii="Times New Roman" w:hAnsi="Times New Roman"/>
          <w:sz w:val="28"/>
          <w:szCs w:val="28"/>
          <w:lang w:val="ru-RU"/>
        </w:rPr>
        <w:t>654</w:t>
      </w:r>
      <w:r w:rsidR="00361375" w:rsidRPr="00424017">
        <w:rPr>
          <w:rFonts w:ascii="Times New Roman" w:hAnsi="Times New Roman"/>
          <w:sz w:val="28"/>
          <w:szCs w:val="28"/>
          <w:lang w:val="ru-RU"/>
        </w:rPr>
        <w:t xml:space="preserve"> МПа, стандартное отклонение – </w:t>
      </w:r>
      <w:r w:rsidR="00424017" w:rsidRPr="00424017">
        <w:rPr>
          <w:rFonts w:ascii="Times New Roman" w:hAnsi="Times New Roman"/>
          <w:sz w:val="28"/>
          <w:szCs w:val="28"/>
          <w:lang w:val="ru-RU"/>
        </w:rPr>
        <w:t>32,7</w:t>
      </w:r>
      <w:r w:rsidR="00361375" w:rsidRPr="00424017">
        <w:rPr>
          <w:rFonts w:ascii="Times New Roman" w:hAnsi="Times New Roman"/>
          <w:sz w:val="28"/>
          <w:szCs w:val="28"/>
          <w:lang w:val="ru-RU"/>
        </w:rPr>
        <w:t xml:space="preserve">МПа, коэффициент вариации – около </w:t>
      </w:r>
      <w:r w:rsidR="00424017" w:rsidRPr="00424017">
        <w:rPr>
          <w:rFonts w:ascii="Times New Roman" w:hAnsi="Times New Roman"/>
          <w:sz w:val="28"/>
          <w:szCs w:val="28"/>
          <w:lang w:val="ru-RU"/>
        </w:rPr>
        <w:t>5</w:t>
      </w:r>
      <w:r w:rsidR="00361375" w:rsidRPr="00424017">
        <w:rPr>
          <w:rFonts w:ascii="Times New Roman" w:hAnsi="Times New Roman"/>
          <w:sz w:val="28"/>
          <w:szCs w:val="28"/>
          <w:lang w:val="ru-RU"/>
        </w:rPr>
        <w:t xml:space="preserve">%. </w:t>
      </w:r>
      <w:r w:rsidRPr="00424017">
        <w:rPr>
          <w:rFonts w:ascii="Times New Roman" w:hAnsi="Times New Roman"/>
          <w:sz w:val="28"/>
          <w:szCs w:val="28"/>
          <w:lang w:val="ru-RU"/>
        </w:rPr>
        <w:t>Полученные</w:t>
      </w:r>
      <w:r w:rsidR="00361375" w:rsidRPr="00424017">
        <w:rPr>
          <w:rFonts w:ascii="Times New Roman" w:hAnsi="Times New Roman"/>
          <w:sz w:val="28"/>
          <w:szCs w:val="28"/>
          <w:lang w:val="ru-RU"/>
        </w:rPr>
        <w:t xml:space="preserve"> данные обусловлены особенностями проведения плавки в индукционной печи при остаточном давлении 100 Па. В данных условиях титан активно взаимодействует с газами остаточной атмосферы, прежде всего с кислородом и азотом, что приводит к загрязнению расплава. Насыщение титана кислородом и азотом способствует твердорастворному упрочнению материала и как следствие, повышению прочностных характеристик. Одновременно с этим происходит снижение пластичности и увеличение склонности сплава к хрупкому разрушению.</w:t>
      </w:r>
      <w:r w:rsidR="00361375">
        <w:rPr>
          <w:rFonts w:ascii="Times New Roman" w:hAnsi="Times New Roman"/>
          <w:sz w:val="28"/>
          <w:szCs w:val="28"/>
          <w:lang w:val="ru-RU"/>
        </w:rPr>
        <w:t xml:space="preserve"> </w:t>
      </w:r>
      <w:r>
        <w:rPr>
          <w:rFonts w:ascii="Times New Roman" w:hAnsi="Times New Roman"/>
          <w:sz w:val="28"/>
          <w:szCs w:val="28"/>
          <w:lang w:val="ru-RU"/>
        </w:rPr>
        <w:t xml:space="preserve"> </w:t>
      </w:r>
    </w:p>
    <w:p w:rsidR="00A0783B" w:rsidRPr="00A0783B" w:rsidRDefault="00A0783B" w:rsidP="00A0783B">
      <w:pPr>
        <w:spacing w:after="0" w:line="240" w:lineRule="auto"/>
        <w:ind w:firstLine="709"/>
        <w:contextualSpacing/>
        <w:jc w:val="both"/>
        <w:rPr>
          <w:rFonts w:ascii="Times New Roman" w:hAnsi="Times New Roman"/>
          <w:sz w:val="28"/>
          <w:szCs w:val="28"/>
          <w:lang w:val="ru-RU"/>
        </w:rPr>
      </w:pPr>
      <w:r w:rsidRPr="00A0783B">
        <w:rPr>
          <w:rFonts w:ascii="Times New Roman" w:hAnsi="Times New Roman"/>
          <w:sz w:val="28"/>
          <w:szCs w:val="28"/>
          <w:lang w:val="ru-RU"/>
        </w:rPr>
        <w:t>Таким образом, связующие композиции, содержащие гидроксид натрия, продемонстрировали низкую эффективность вследствие повышения реакционной способности системы «расплав–форма»</w:t>
      </w:r>
      <w:r w:rsidR="004529E0">
        <w:rPr>
          <w:rFonts w:ascii="Times New Roman" w:hAnsi="Times New Roman"/>
          <w:sz w:val="28"/>
          <w:szCs w:val="28"/>
          <w:lang w:val="ru-RU"/>
        </w:rPr>
        <w:t xml:space="preserve"> и снижения температуры плавления формовочной смеси</w:t>
      </w:r>
      <w:r w:rsidRPr="00A0783B">
        <w:rPr>
          <w:rFonts w:ascii="Times New Roman" w:hAnsi="Times New Roman"/>
          <w:sz w:val="28"/>
          <w:szCs w:val="28"/>
          <w:lang w:val="ru-RU"/>
        </w:rPr>
        <w:t>. В связи с этим применение натрийсодержащих компонентов в составе связки было признано нецелесообразным.</w:t>
      </w:r>
    </w:p>
    <w:p w:rsidR="00A0783B" w:rsidRDefault="00A0783B" w:rsidP="00B30B4C">
      <w:pPr>
        <w:spacing w:after="0" w:line="240" w:lineRule="auto"/>
        <w:ind w:firstLine="709"/>
        <w:contextualSpacing/>
        <w:jc w:val="both"/>
        <w:rPr>
          <w:rFonts w:ascii="Times New Roman" w:hAnsi="Times New Roman"/>
          <w:sz w:val="28"/>
          <w:szCs w:val="28"/>
          <w:lang w:val="ru-RU"/>
        </w:rPr>
      </w:pPr>
    </w:p>
    <w:p w:rsidR="00A37C84" w:rsidRPr="00EE2E92" w:rsidRDefault="00965536" w:rsidP="00EE2E92">
      <w:pPr>
        <w:pStyle w:val="a6"/>
        <w:numPr>
          <w:ilvl w:val="1"/>
          <w:numId w:val="21"/>
        </w:numPr>
        <w:spacing w:after="0" w:line="240" w:lineRule="auto"/>
        <w:jc w:val="both"/>
        <w:rPr>
          <w:rFonts w:ascii="Times New Roman" w:hAnsi="Times New Roman"/>
          <w:sz w:val="28"/>
        </w:rPr>
      </w:pPr>
      <w:r w:rsidRPr="00EE2E92">
        <w:rPr>
          <w:rFonts w:ascii="Times New Roman" w:hAnsi="Times New Roman"/>
          <w:b/>
          <w:bCs/>
          <w:sz w:val="28"/>
          <w:szCs w:val="28"/>
        </w:rPr>
        <w:t xml:space="preserve">Получение отливок в формы на основе </w:t>
      </w:r>
      <w:r w:rsidRPr="00EE2E92">
        <w:rPr>
          <w:rFonts w:ascii="Times New Roman" w:hAnsi="Times New Roman"/>
          <w:b/>
          <w:sz w:val="28"/>
          <w:szCs w:val="28"/>
          <w:lang w:val="en-US"/>
        </w:rPr>
        <w:t>CaTiO</w:t>
      </w:r>
      <w:r w:rsidRPr="00EE2E92">
        <w:rPr>
          <w:rFonts w:ascii="Times New Roman" w:hAnsi="Times New Roman"/>
          <w:b/>
          <w:sz w:val="28"/>
          <w:szCs w:val="28"/>
          <w:vertAlign w:val="subscript"/>
        </w:rPr>
        <w:t xml:space="preserve">3 </w:t>
      </w:r>
      <w:r w:rsidRPr="00EE2E92">
        <w:rPr>
          <w:rFonts w:ascii="Times New Roman" w:hAnsi="Times New Roman"/>
          <w:b/>
          <w:sz w:val="28"/>
          <w:szCs w:val="28"/>
        </w:rPr>
        <w:t xml:space="preserve">и связки титаната </w:t>
      </w:r>
      <w:r w:rsidR="002308C1" w:rsidRPr="00EE2E92">
        <w:rPr>
          <w:rFonts w:ascii="Times New Roman" w:hAnsi="Times New Roman"/>
          <w:b/>
          <w:sz w:val="28"/>
          <w:szCs w:val="28"/>
        </w:rPr>
        <w:t xml:space="preserve">кальция, </w:t>
      </w:r>
      <w:r w:rsidR="00A37C84" w:rsidRPr="00EE2E92">
        <w:rPr>
          <w:rFonts w:ascii="Times New Roman" w:hAnsi="Times New Roman"/>
          <w:b/>
          <w:sz w:val="28"/>
        </w:rPr>
        <w:t>метилцеллюлоз</w:t>
      </w:r>
      <w:r w:rsidRPr="00EE2E92">
        <w:rPr>
          <w:rFonts w:ascii="Times New Roman" w:hAnsi="Times New Roman"/>
          <w:b/>
          <w:sz w:val="28"/>
        </w:rPr>
        <w:t>ы</w:t>
      </w:r>
      <w:r w:rsidR="00A37C84" w:rsidRPr="00EE2E92">
        <w:rPr>
          <w:rFonts w:ascii="Times New Roman" w:hAnsi="Times New Roman"/>
          <w:b/>
          <w:sz w:val="28"/>
        </w:rPr>
        <w:t>, углеродно</w:t>
      </w:r>
      <w:r w:rsidRPr="00EE2E92">
        <w:rPr>
          <w:rFonts w:ascii="Times New Roman" w:hAnsi="Times New Roman"/>
          <w:b/>
          <w:sz w:val="28"/>
        </w:rPr>
        <w:t>го</w:t>
      </w:r>
      <w:r w:rsidR="00A37C84" w:rsidRPr="00EE2E92">
        <w:rPr>
          <w:rFonts w:ascii="Times New Roman" w:hAnsi="Times New Roman"/>
          <w:b/>
          <w:sz w:val="28"/>
        </w:rPr>
        <w:t xml:space="preserve"> волокн</w:t>
      </w:r>
      <w:r w:rsidRPr="00EE2E92">
        <w:rPr>
          <w:rFonts w:ascii="Times New Roman" w:hAnsi="Times New Roman"/>
          <w:b/>
          <w:sz w:val="28"/>
        </w:rPr>
        <w:t>а</w:t>
      </w:r>
      <w:r w:rsidR="00A37C84" w:rsidRPr="00EE2E92">
        <w:rPr>
          <w:rFonts w:ascii="Times New Roman" w:hAnsi="Times New Roman"/>
          <w:sz w:val="28"/>
        </w:rPr>
        <w:t xml:space="preserve"> </w:t>
      </w:r>
    </w:p>
    <w:p w:rsidR="00EE2E92" w:rsidRPr="00EE2E92" w:rsidRDefault="00EE2E92" w:rsidP="00EE2E92">
      <w:pPr>
        <w:pStyle w:val="a6"/>
        <w:spacing w:after="0" w:line="240" w:lineRule="auto"/>
        <w:ind w:left="705"/>
        <w:jc w:val="both"/>
        <w:rPr>
          <w:rFonts w:ascii="Times New Roman" w:hAnsi="Times New Roman"/>
          <w:sz w:val="28"/>
          <w:szCs w:val="28"/>
        </w:rPr>
      </w:pPr>
    </w:p>
    <w:p w:rsidR="003815B0" w:rsidRDefault="003815B0" w:rsidP="00ED7A37">
      <w:pPr>
        <w:spacing w:after="0" w:line="240" w:lineRule="auto"/>
        <w:ind w:firstLine="567"/>
        <w:contextualSpacing/>
        <w:jc w:val="both"/>
        <w:rPr>
          <w:rFonts w:ascii="Times New Roman" w:hAnsi="Times New Roman"/>
          <w:sz w:val="28"/>
          <w:lang w:val="ru-RU"/>
        </w:rPr>
      </w:pPr>
      <w:r w:rsidRPr="003815B0">
        <w:rPr>
          <w:rFonts w:ascii="Times New Roman" w:hAnsi="Times New Roman"/>
          <w:sz w:val="28"/>
          <w:lang w:val="ru-RU"/>
        </w:rPr>
        <w:t>Для получения литейны</w:t>
      </w:r>
      <w:r>
        <w:rPr>
          <w:rFonts w:ascii="Times New Roman" w:hAnsi="Times New Roman"/>
          <w:sz w:val="28"/>
          <w:lang w:val="ru-RU"/>
        </w:rPr>
        <w:t xml:space="preserve">х форм для титановых отливок </w:t>
      </w:r>
      <w:r w:rsidRPr="003815B0">
        <w:rPr>
          <w:rFonts w:ascii="Times New Roman" w:hAnsi="Times New Roman"/>
          <w:sz w:val="28"/>
          <w:lang w:val="ru-RU"/>
        </w:rPr>
        <w:t xml:space="preserve">по разработанной технологии автоклавной сушки из формовочных смесей 95 мас.% </w:t>
      </w:r>
      <w:r w:rsidRPr="003815B0">
        <w:rPr>
          <w:rFonts w:ascii="Times New Roman" w:hAnsi="Times New Roman"/>
          <w:sz w:val="28"/>
          <w:lang w:val="en-US"/>
        </w:rPr>
        <w:t>CaTiO</w:t>
      </w:r>
      <w:r w:rsidRPr="003815B0">
        <w:rPr>
          <w:rFonts w:ascii="Times New Roman" w:hAnsi="Times New Roman"/>
          <w:sz w:val="28"/>
          <w:vertAlign w:val="subscript"/>
          <w:lang w:val="ru-RU"/>
        </w:rPr>
        <w:t xml:space="preserve">3 </w:t>
      </w:r>
      <w:r w:rsidRPr="003815B0">
        <w:rPr>
          <w:rFonts w:ascii="Times New Roman" w:hAnsi="Times New Roman"/>
          <w:sz w:val="28"/>
          <w:lang w:val="ru-RU"/>
        </w:rPr>
        <w:t>+ 5 мас</w:t>
      </w:r>
      <w:r>
        <w:rPr>
          <w:rFonts w:ascii="Times New Roman" w:hAnsi="Times New Roman"/>
          <w:sz w:val="28"/>
          <w:lang w:val="ru-RU"/>
        </w:rPr>
        <w:t xml:space="preserve">.% </w:t>
      </w:r>
      <w:r w:rsidRPr="003815B0">
        <w:rPr>
          <w:rFonts w:ascii="Times New Roman" w:hAnsi="Times New Roman"/>
          <w:sz w:val="28"/>
          <w:lang w:val="en-US"/>
        </w:rPr>
        <w:t>Ca</w:t>
      </w:r>
      <w:r w:rsidRPr="003815B0">
        <w:rPr>
          <w:rFonts w:ascii="Times New Roman" w:hAnsi="Times New Roman"/>
          <w:sz w:val="28"/>
          <w:lang w:val="ru-RU"/>
        </w:rPr>
        <w:t>(</w:t>
      </w:r>
      <w:r w:rsidRPr="003815B0">
        <w:rPr>
          <w:rFonts w:ascii="Times New Roman" w:hAnsi="Times New Roman"/>
          <w:sz w:val="28"/>
          <w:lang w:val="en-US"/>
        </w:rPr>
        <w:t>OH</w:t>
      </w:r>
      <w:r w:rsidRPr="003815B0">
        <w:rPr>
          <w:rFonts w:ascii="Times New Roman" w:hAnsi="Times New Roman"/>
          <w:sz w:val="28"/>
          <w:lang w:val="ru-RU"/>
        </w:rPr>
        <w:t>)</w:t>
      </w:r>
      <w:r w:rsidRPr="003815B0">
        <w:rPr>
          <w:rFonts w:ascii="Times New Roman" w:hAnsi="Times New Roman"/>
          <w:sz w:val="28"/>
          <w:vertAlign w:val="subscript"/>
          <w:lang w:val="ru-RU"/>
        </w:rPr>
        <w:t>2</w:t>
      </w:r>
      <w:r w:rsidRPr="003815B0">
        <w:rPr>
          <w:rFonts w:ascii="Times New Roman" w:hAnsi="Times New Roman"/>
          <w:sz w:val="28"/>
          <w:lang w:val="ru-RU"/>
        </w:rPr>
        <w:t xml:space="preserve"> </w:t>
      </w:r>
      <w:r w:rsidRPr="003815B0">
        <w:rPr>
          <w:rFonts w:ascii="Times New Roman" w:hAnsi="Times New Roman"/>
          <w:sz w:val="28"/>
        </w:rPr>
        <w:t>и</w:t>
      </w:r>
      <w:r w:rsidRPr="003815B0">
        <w:rPr>
          <w:rFonts w:ascii="Times New Roman" w:hAnsi="Times New Roman"/>
          <w:sz w:val="28"/>
          <w:lang w:val="ru-RU"/>
        </w:rPr>
        <w:t xml:space="preserve"> </w:t>
      </w:r>
      <w:r w:rsidRPr="003815B0">
        <w:rPr>
          <w:rFonts w:ascii="Times New Roman" w:hAnsi="Times New Roman"/>
          <w:sz w:val="28"/>
          <w:lang w:val="en-US"/>
        </w:rPr>
        <w:t>TiO</w:t>
      </w:r>
      <w:r w:rsidRPr="003815B0">
        <w:rPr>
          <w:rFonts w:ascii="Times New Roman" w:hAnsi="Times New Roman"/>
          <w:sz w:val="28"/>
          <w:vertAlign w:val="subscript"/>
          <w:lang w:val="ru-RU"/>
        </w:rPr>
        <w:t>2</w:t>
      </w:r>
      <w:r w:rsidRPr="003815B0">
        <w:rPr>
          <w:rFonts w:ascii="Times New Roman" w:hAnsi="Times New Roman"/>
          <w:sz w:val="28"/>
          <w:lang w:val="ru-RU"/>
        </w:rPr>
        <w:t xml:space="preserve"> потребовалось использование автоклава с вертикальной ретортой. Для этого был использован р</w:t>
      </w:r>
      <w:r w:rsidR="00F70EEA">
        <w:rPr>
          <w:rFonts w:ascii="Times New Roman" w:hAnsi="Times New Roman"/>
          <w:sz w:val="28"/>
          <w:lang w:val="ru-RU"/>
        </w:rPr>
        <w:t>азработанный автоклав (рисунок 8</w:t>
      </w:r>
      <w:r w:rsidR="005E7667">
        <w:rPr>
          <w:rFonts w:ascii="Times New Roman" w:hAnsi="Times New Roman"/>
          <w:sz w:val="28"/>
          <w:lang w:val="ru-RU"/>
        </w:rPr>
        <w:t>5</w:t>
      </w:r>
      <w:r w:rsidRPr="003815B0">
        <w:rPr>
          <w:rFonts w:ascii="Times New Roman" w:hAnsi="Times New Roman"/>
          <w:sz w:val="28"/>
          <w:lang w:val="ru-RU"/>
        </w:rPr>
        <w:t xml:space="preserve">). С целью выведения из пространства автоклава воды, испаряющейся из объема модели, была разработана крышка автоклава с конденсатором. В качестве конденсатора использован водоохлаждаемый змеевик. Литейная форма в опоке устанавливались на дно автоклава, затем монтировали крышку и производили нагнетание воздуха в объем автоклава до давления 8 атм. (0,8 МПа). После этого осуществляли нагрев установки и </w:t>
      </w:r>
      <w:r w:rsidRPr="003815B0">
        <w:rPr>
          <w:rFonts w:ascii="Times New Roman" w:hAnsi="Times New Roman"/>
          <w:sz w:val="28"/>
          <w:lang w:val="ru-RU"/>
        </w:rPr>
        <w:lastRenderedPageBreak/>
        <w:t xml:space="preserve">соответственно литейной формы  до 200 </w:t>
      </w:r>
      <w:r w:rsidRPr="003815B0">
        <w:rPr>
          <w:rFonts w:ascii="Times New Roman" w:hAnsi="Times New Roman"/>
          <w:sz w:val="28"/>
          <w:lang w:val="ru-RU"/>
        </w:rPr>
        <w:sym w:font="Symbol" w:char="F0B0"/>
      </w:r>
      <w:r w:rsidRPr="003815B0">
        <w:rPr>
          <w:rFonts w:ascii="Times New Roman" w:hAnsi="Times New Roman"/>
          <w:sz w:val="28"/>
          <w:lang w:val="ru-RU"/>
        </w:rPr>
        <w:t>С. Вследствие охлаждения змеевика водой на его внешней поверхности конденсировалась вода, испаряющаяся из материала формы. Эта вода стекала в накопитель, откуда периодически удалялась путем открывания крана при помощи специального патрубка, проходящего через крышку и опускающегося до дна накопителя. Преимущественно через 20-24 часа конденсат переставал образовываться, что свидетельствовало о завершении процесса сушки</w:t>
      </w:r>
      <w:r w:rsidR="00B10BE9" w:rsidRPr="00B10BE9">
        <w:rPr>
          <w:rFonts w:ascii="Times New Roman" w:hAnsi="Times New Roman"/>
          <w:sz w:val="28"/>
          <w:lang w:val="ru-RU"/>
        </w:rPr>
        <w:t xml:space="preserve"> [</w:t>
      </w:r>
      <w:r w:rsidR="00F50058">
        <w:rPr>
          <w:rFonts w:ascii="Times New Roman" w:hAnsi="Times New Roman"/>
          <w:sz w:val="28"/>
          <w:lang w:val="ru-RU"/>
        </w:rPr>
        <w:fldChar w:fldCharType="begin"/>
      </w:r>
      <w:r w:rsidR="00B10BE9">
        <w:rPr>
          <w:rFonts w:ascii="Times New Roman" w:hAnsi="Times New Roman"/>
          <w:sz w:val="28"/>
          <w:lang w:val="ru-RU"/>
        </w:rPr>
        <w:instrText xml:space="preserve"> REF Отчетонаучно \r \h </w:instrText>
      </w:r>
      <w:r w:rsidR="00F50058">
        <w:rPr>
          <w:rFonts w:ascii="Times New Roman" w:hAnsi="Times New Roman"/>
          <w:sz w:val="28"/>
          <w:lang w:val="ru-RU"/>
        </w:rPr>
      </w:r>
      <w:r w:rsidR="00F50058">
        <w:rPr>
          <w:rFonts w:ascii="Times New Roman" w:hAnsi="Times New Roman"/>
          <w:sz w:val="28"/>
          <w:lang w:val="ru-RU"/>
        </w:rPr>
        <w:fldChar w:fldCharType="separate"/>
      </w:r>
      <w:r w:rsidR="006B31FA">
        <w:rPr>
          <w:rFonts w:ascii="Times New Roman" w:hAnsi="Times New Roman"/>
          <w:sz w:val="28"/>
          <w:lang w:val="ru-RU"/>
        </w:rPr>
        <w:t>220</w:t>
      </w:r>
      <w:r w:rsidR="00F50058">
        <w:rPr>
          <w:rFonts w:ascii="Times New Roman" w:hAnsi="Times New Roman"/>
          <w:sz w:val="28"/>
          <w:lang w:val="ru-RU"/>
        </w:rPr>
        <w:fldChar w:fldCharType="end"/>
      </w:r>
      <w:r w:rsidR="00B10BE9" w:rsidRPr="00B10BE9">
        <w:rPr>
          <w:rFonts w:ascii="Times New Roman" w:hAnsi="Times New Roman"/>
          <w:sz w:val="28"/>
          <w:lang w:val="ru-RU"/>
        </w:rPr>
        <w:t>]</w:t>
      </w:r>
      <w:r w:rsidRPr="003815B0">
        <w:rPr>
          <w:rFonts w:ascii="Times New Roman" w:hAnsi="Times New Roman"/>
          <w:sz w:val="28"/>
          <w:lang w:val="ru-RU"/>
        </w:rPr>
        <w:t xml:space="preserve">. </w:t>
      </w:r>
    </w:p>
    <w:p w:rsidR="00E32ECB" w:rsidRDefault="00E32ECB" w:rsidP="00ED7A37">
      <w:pPr>
        <w:spacing w:after="0" w:line="240" w:lineRule="auto"/>
        <w:ind w:firstLine="567"/>
        <w:contextualSpacing/>
        <w:jc w:val="both"/>
        <w:rPr>
          <w:rFonts w:ascii="Times New Roman" w:hAnsi="Times New Roman"/>
          <w:sz w:val="28"/>
          <w:lang w:val="ru-RU"/>
        </w:rPr>
      </w:pPr>
    </w:p>
    <w:tbl>
      <w:tblPr>
        <w:tblW w:w="0" w:type="auto"/>
        <w:tblLayout w:type="fixed"/>
        <w:tblLook w:val="04A0" w:firstRow="1" w:lastRow="0" w:firstColumn="1" w:lastColumn="0" w:noHBand="0" w:noVBand="1"/>
      </w:tblPr>
      <w:tblGrid>
        <w:gridCol w:w="5353"/>
        <w:gridCol w:w="4218"/>
      </w:tblGrid>
      <w:tr w:rsidR="00F70EEA" w:rsidTr="0075201F">
        <w:trPr>
          <w:trHeight w:val="5489"/>
        </w:trPr>
        <w:tc>
          <w:tcPr>
            <w:tcW w:w="5353" w:type="dxa"/>
            <w:vMerge w:val="restart"/>
          </w:tcPr>
          <w:p w:rsidR="0075201F" w:rsidRDefault="0075201F" w:rsidP="00837BE1">
            <w:pPr>
              <w:jc w:val="center"/>
            </w:pPr>
          </w:p>
          <w:p w:rsidR="00F70EEA" w:rsidRDefault="00F70EEA" w:rsidP="0075201F">
            <w:pPr>
              <w:jc w:val="center"/>
            </w:pPr>
            <w:r>
              <w:rPr>
                <w:noProof/>
                <w:lang w:val="ru-RU" w:eastAsia="ru-RU"/>
              </w:rPr>
              <w:drawing>
                <wp:inline distT="0" distB="0" distL="0" distR="0">
                  <wp:extent cx="2735071" cy="5605669"/>
                  <wp:effectExtent l="0" t="0" r="0" b="0"/>
                  <wp:docPr id="38" name="Рисунок 38" descr="Автоклав с печью_ре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Автоклав с печью_ред"/>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736446" cy="5608487"/>
                          </a:xfrm>
                          <a:prstGeom prst="rect">
                            <a:avLst/>
                          </a:prstGeom>
                          <a:noFill/>
                          <a:ln>
                            <a:noFill/>
                          </a:ln>
                        </pic:spPr>
                      </pic:pic>
                    </a:graphicData>
                  </a:graphic>
                </wp:inline>
              </w:drawing>
            </w:r>
          </w:p>
        </w:tc>
        <w:tc>
          <w:tcPr>
            <w:tcW w:w="4218" w:type="dxa"/>
          </w:tcPr>
          <w:p w:rsidR="00F70EEA" w:rsidRDefault="00F70EEA" w:rsidP="00837BE1">
            <w:pPr>
              <w:jc w:val="center"/>
            </w:pPr>
            <w:r>
              <w:rPr>
                <w:noProof/>
                <w:lang w:val="ru-RU" w:eastAsia="ru-RU"/>
              </w:rPr>
              <w:drawing>
                <wp:inline distT="0" distB="0" distL="0" distR="0">
                  <wp:extent cx="2267751" cy="3026316"/>
                  <wp:effectExtent l="0" t="0" r="0" b="0"/>
                  <wp:docPr id="37" name="Рисунок 37" descr="автокла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автоклав"/>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271610" cy="3031466"/>
                          </a:xfrm>
                          <a:prstGeom prst="rect">
                            <a:avLst/>
                          </a:prstGeom>
                          <a:noFill/>
                          <a:ln>
                            <a:noFill/>
                          </a:ln>
                        </pic:spPr>
                      </pic:pic>
                    </a:graphicData>
                  </a:graphic>
                </wp:inline>
              </w:drawing>
            </w:r>
          </w:p>
          <w:p w:rsidR="00F70EEA" w:rsidRDefault="00F70EEA" w:rsidP="00837BE1">
            <w:pPr>
              <w:jc w:val="center"/>
            </w:pPr>
          </w:p>
        </w:tc>
      </w:tr>
      <w:tr w:rsidR="00F70EEA" w:rsidTr="0075201F">
        <w:trPr>
          <w:trHeight w:val="4899"/>
        </w:trPr>
        <w:tc>
          <w:tcPr>
            <w:tcW w:w="5353" w:type="dxa"/>
            <w:vMerge/>
          </w:tcPr>
          <w:p w:rsidR="00F70EEA" w:rsidRDefault="00F70EEA" w:rsidP="00837BE1">
            <w:pPr>
              <w:jc w:val="center"/>
            </w:pPr>
          </w:p>
        </w:tc>
        <w:tc>
          <w:tcPr>
            <w:tcW w:w="4218" w:type="dxa"/>
          </w:tcPr>
          <w:p w:rsidR="00F70EEA" w:rsidRPr="00DE6195" w:rsidRDefault="00F70EEA" w:rsidP="00837BE1">
            <w:pPr>
              <w:spacing w:after="0" w:line="240" w:lineRule="auto"/>
              <w:contextualSpacing/>
              <w:jc w:val="center"/>
              <w:rPr>
                <w:rFonts w:ascii="Times New Roman" w:hAnsi="Times New Roman" w:cs="Times New Roman"/>
              </w:rPr>
            </w:pPr>
            <w:r w:rsidRPr="00DE6195">
              <w:rPr>
                <w:rFonts w:ascii="Times New Roman" w:hAnsi="Times New Roman" w:cs="Times New Roman"/>
              </w:rPr>
              <w:t>1 – литейная форма;</w:t>
            </w:r>
          </w:p>
          <w:p w:rsidR="00F70EEA" w:rsidRPr="00DE6195" w:rsidRDefault="00F70EEA" w:rsidP="00837BE1">
            <w:pPr>
              <w:spacing w:after="0" w:line="240" w:lineRule="auto"/>
              <w:contextualSpacing/>
              <w:jc w:val="center"/>
              <w:rPr>
                <w:rFonts w:ascii="Times New Roman" w:hAnsi="Times New Roman" w:cs="Times New Roman"/>
              </w:rPr>
            </w:pPr>
            <w:r w:rsidRPr="00DE6195">
              <w:rPr>
                <w:rFonts w:ascii="Times New Roman" w:hAnsi="Times New Roman" w:cs="Times New Roman"/>
              </w:rPr>
              <w:t>2 – корпус автоклава (реторта);</w:t>
            </w:r>
          </w:p>
          <w:p w:rsidR="00F70EEA" w:rsidRPr="00DE6195" w:rsidRDefault="00F70EEA" w:rsidP="00837BE1">
            <w:pPr>
              <w:spacing w:after="0" w:line="240" w:lineRule="auto"/>
              <w:contextualSpacing/>
              <w:jc w:val="center"/>
              <w:rPr>
                <w:rFonts w:ascii="Times New Roman" w:hAnsi="Times New Roman" w:cs="Times New Roman"/>
              </w:rPr>
            </w:pPr>
            <w:r w:rsidRPr="00DE6195">
              <w:rPr>
                <w:rFonts w:ascii="Times New Roman" w:hAnsi="Times New Roman" w:cs="Times New Roman"/>
              </w:rPr>
              <w:t>3 – крышка автоклава;</w:t>
            </w:r>
          </w:p>
          <w:p w:rsidR="00F70EEA" w:rsidRPr="00DE6195" w:rsidRDefault="00F70EEA" w:rsidP="00837BE1">
            <w:pPr>
              <w:spacing w:after="0" w:line="240" w:lineRule="auto"/>
              <w:contextualSpacing/>
              <w:jc w:val="center"/>
              <w:rPr>
                <w:rFonts w:ascii="Times New Roman" w:hAnsi="Times New Roman" w:cs="Times New Roman"/>
              </w:rPr>
            </w:pPr>
            <w:r w:rsidRPr="00DE6195">
              <w:rPr>
                <w:rFonts w:ascii="Times New Roman" w:hAnsi="Times New Roman" w:cs="Times New Roman"/>
              </w:rPr>
              <w:t>4 – накопитель для конденсата;</w:t>
            </w:r>
          </w:p>
          <w:p w:rsidR="00F70EEA" w:rsidRPr="00DE6195" w:rsidRDefault="00F70EEA" w:rsidP="00837BE1">
            <w:pPr>
              <w:spacing w:after="0" w:line="240" w:lineRule="auto"/>
              <w:contextualSpacing/>
              <w:jc w:val="center"/>
              <w:rPr>
                <w:rFonts w:ascii="Times New Roman" w:hAnsi="Times New Roman" w:cs="Times New Roman"/>
              </w:rPr>
            </w:pPr>
            <w:r w:rsidRPr="00DE6195">
              <w:rPr>
                <w:rFonts w:ascii="Times New Roman" w:hAnsi="Times New Roman" w:cs="Times New Roman"/>
              </w:rPr>
              <w:t>5 – водоохлаждаемый змеевик;</w:t>
            </w:r>
          </w:p>
          <w:p w:rsidR="00F70EEA" w:rsidRPr="00DE6195" w:rsidRDefault="00F70EEA" w:rsidP="00837BE1">
            <w:pPr>
              <w:spacing w:after="0" w:line="240" w:lineRule="auto"/>
              <w:contextualSpacing/>
              <w:jc w:val="center"/>
              <w:rPr>
                <w:rFonts w:ascii="Times New Roman" w:hAnsi="Times New Roman" w:cs="Times New Roman"/>
              </w:rPr>
            </w:pPr>
            <w:r w:rsidRPr="00DE6195">
              <w:rPr>
                <w:rFonts w:ascii="Times New Roman" w:hAnsi="Times New Roman" w:cs="Times New Roman"/>
              </w:rPr>
              <w:t>6 – патрубок с игольчатым краном для отвода конденсата из накопителя;</w:t>
            </w:r>
          </w:p>
          <w:p w:rsidR="00F70EEA" w:rsidRPr="00DE6195" w:rsidRDefault="00F70EEA" w:rsidP="00837BE1">
            <w:pPr>
              <w:spacing w:after="0" w:line="240" w:lineRule="auto"/>
              <w:contextualSpacing/>
              <w:jc w:val="center"/>
              <w:rPr>
                <w:rFonts w:ascii="Times New Roman" w:hAnsi="Times New Roman" w:cs="Times New Roman"/>
              </w:rPr>
            </w:pPr>
            <w:r w:rsidRPr="00DE6195">
              <w:rPr>
                <w:rFonts w:ascii="Times New Roman" w:hAnsi="Times New Roman" w:cs="Times New Roman"/>
              </w:rPr>
              <w:t>7 – термопара в чехле;</w:t>
            </w:r>
          </w:p>
          <w:p w:rsidR="00F70EEA" w:rsidRPr="00DE6195" w:rsidRDefault="00F70EEA" w:rsidP="00837BE1">
            <w:pPr>
              <w:spacing w:after="0" w:line="240" w:lineRule="auto"/>
              <w:contextualSpacing/>
              <w:jc w:val="center"/>
              <w:rPr>
                <w:rFonts w:ascii="Times New Roman" w:hAnsi="Times New Roman" w:cs="Times New Roman"/>
              </w:rPr>
            </w:pPr>
            <w:r w:rsidRPr="00DE6195">
              <w:rPr>
                <w:rFonts w:ascii="Times New Roman" w:hAnsi="Times New Roman" w:cs="Times New Roman"/>
              </w:rPr>
              <w:t>8 – система нагревательных элементов;</w:t>
            </w:r>
          </w:p>
          <w:p w:rsidR="00F70EEA" w:rsidRDefault="00F70EEA" w:rsidP="00837BE1">
            <w:pPr>
              <w:spacing w:after="0" w:line="240" w:lineRule="auto"/>
              <w:contextualSpacing/>
              <w:jc w:val="center"/>
            </w:pPr>
            <w:r w:rsidRPr="00DE6195">
              <w:rPr>
                <w:rFonts w:ascii="Times New Roman" w:hAnsi="Times New Roman" w:cs="Times New Roman"/>
              </w:rPr>
              <w:t>9 – термопара системы управления печью</w:t>
            </w:r>
          </w:p>
        </w:tc>
      </w:tr>
    </w:tbl>
    <w:p w:rsidR="00F70EEA" w:rsidRPr="00F70EEA" w:rsidRDefault="00F70EEA" w:rsidP="00F70EEA">
      <w:pPr>
        <w:jc w:val="center"/>
        <w:rPr>
          <w:rFonts w:ascii="Times New Roman" w:hAnsi="Times New Roman" w:cs="Times New Roman"/>
          <w:sz w:val="28"/>
          <w:szCs w:val="28"/>
        </w:rPr>
      </w:pPr>
      <w:r w:rsidRPr="00F70EEA">
        <w:rPr>
          <w:rFonts w:ascii="Times New Roman" w:hAnsi="Times New Roman" w:cs="Times New Roman"/>
          <w:sz w:val="28"/>
          <w:szCs w:val="28"/>
        </w:rPr>
        <w:t>Рисунок 8</w:t>
      </w:r>
      <w:r w:rsidR="005E7667">
        <w:rPr>
          <w:rFonts w:ascii="Times New Roman" w:hAnsi="Times New Roman" w:cs="Times New Roman"/>
          <w:sz w:val="28"/>
          <w:szCs w:val="28"/>
          <w:lang w:val="ru-RU"/>
        </w:rPr>
        <w:t>5</w:t>
      </w:r>
      <w:r w:rsidRPr="00F70EEA">
        <w:rPr>
          <w:rFonts w:ascii="Times New Roman" w:hAnsi="Times New Roman" w:cs="Times New Roman"/>
          <w:sz w:val="28"/>
          <w:szCs w:val="28"/>
        </w:rPr>
        <w:t xml:space="preserve"> – Автоклав для сушки литейной формы при температуре 200</w:t>
      </w:r>
      <w:r w:rsidRPr="00F70EEA">
        <w:rPr>
          <w:rFonts w:ascii="Times New Roman" w:hAnsi="Times New Roman" w:cs="Times New Roman"/>
          <w:sz w:val="28"/>
          <w:szCs w:val="28"/>
        </w:rPr>
        <w:sym w:font="Symbol" w:char="F0B0"/>
      </w:r>
      <w:r w:rsidRPr="00F70EEA">
        <w:rPr>
          <w:rFonts w:ascii="Times New Roman" w:hAnsi="Times New Roman" w:cs="Times New Roman"/>
          <w:sz w:val="28"/>
          <w:szCs w:val="28"/>
        </w:rPr>
        <w:t xml:space="preserve">С и давлении 8-10 атм. (0,8-1 МПа) </w:t>
      </w:r>
    </w:p>
    <w:p w:rsidR="00541E48" w:rsidRDefault="00541E48" w:rsidP="00541E48"/>
    <w:p w:rsidR="007868DB" w:rsidRDefault="003815B0" w:rsidP="00ED7A37">
      <w:pPr>
        <w:spacing w:after="0" w:line="240" w:lineRule="auto"/>
        <w:ind w:firstLine="567"/>
        <w:contextualSpacing/>
        <w:jc w:val="both"/>
        <w:rPr>
          <w:rFonts w:ascii="Times New Roman" w:hAnsi="Times New Roman"/>
          <w:sz w:val="28"/>
          <w:lang w:val="ru-RU"/>
        </w:rPr>
      </w:pPr>
      <w:r w:rsidRPr="003815B0">
        <w:rPr>
          <w:rFonts w:ascii="Times New Roman" w:hAnsi="Times New Roman"/>
          <w:sz w:val="28"/>
          <w:lang w:val="ru-RU"/>
        </w:rPr>
        <w:lastRenderedPageBreak/>
        <w:t xml:space="preserve">Распечатанная модель </w:t>
      </w:r>
      <w:r w:rsidR="00E70F06">
        <w:rPr>
          <w:rFonts w:ascii="Times New Roman" w:hAnsi="Times New Roman"/>
          <w:sz w:val="28"/>
          <w:lang w:val="ru-RU"/>
        </w:rPr>
        <w:t xml:space="preserve">(рисунок </w:t>
      </w:r>
      <w:r w:rsidR="005E7667">
        <w:rPr>
          <w:rFonts w:ascii="Times New Roman" w:hAnsi="Times New Roman"/>
          <w:sz w:val="28"/>
          <w:lang w:val="ru-RU"/>
        </w:rPr>
        <w:t>12</w:t>
      </w:r>
      <w:r w:rsidR="00E70F06">
        <w:rPr>
          <w:rFonts w:ascii="Times New Roman" w:hAnsi="Times New Roman"/>
          <w:sz w:val="28"/>
          <w:lang w:val="ru-RU"/>
        </w:rPr>
        <w:t xml:space="preserve">) </w:t>
      </w:r>
      <w:r w:rsidRPr="003815B0">
        <w:rPr>
          <w:rFonts w:ascii="Times New Roman" w:hAnsi="Times New Roman"/>
          <w:sz w:val="28"/>
          <w:lang w:val="ru-RU"/>
        </w:rPr>
        <w:t>из выжигаемого фотополимера закреплялась на съемном основании опоки, которое в свою очередь приклеивалось к кромкам опоки при помощи термоклея. Внутренняя цилиндрическая поверхность опоки прокладывалась несколькими слоями бумаги для облегчения последующего удаления высушенной формы. После сушки литейной формы температуру в автоклаве снижали ниже 100</w:t>
      </w:r>
      <w:r w:rsidRPr="003815B0">
        <w:rPr>
          <w:rFonts w:ascii="Times New Roman" w:hAnsi="Times New Roman"/>
          <w:sz w:val="28"/>
          <w:lang w:val="ru-RU"/>
        </w:rPr>
        <w:sym w:font="Symbol" w:char="F0B0"/>
      </w:r>
      <w:r w:rsidRPr="003815B0">
        <w:rPr>
          <w:rFonts w:ascii="Times New Roman" w:hAnsi="Times New Roman"/>
          <w:sz w:val="28"/>
          <w:lang w:val="ru-RU"/>
        </w:rPr>
        <w:t>С, давление снижали до атмосферного, установку разгерметизировали, форму извлекали из автоклав</w:t>
      </w:r>
      <w:r w:rsidR="00F70EEA">
        <w:rPr>
          <w:rFonts w:ascii="Times New Roman" w:hAnsi="Times New Roman"/>
          <w:sz w:val="28"/>
          <w:lang w:val="ru-RU"/>
        </w:rPr>
        <w:t xml:space="preserve">а и вынимали из опоки (рисунок </w:t>
      </w:r>
      <w:r w:rsidR="005E7667">
        <w:rPr>
          <w:rFonts w:ascii="Times New Roman" w:hAnsi="Times New Roman"/>
          <w:sz w:val="28"/>
          <w:lang w:val="ru-RU"/>
        </w:rPr>
        <w:t>86</w:t>
      </w:r>
      <w:r w:rsidRPr="003815B0">
        <w:rPr>
          <w:rFonts w:ascii="Times New Roman" w:hAnsi="Times New Roman"/>
          <w:sz w:val="28"/>
          <w:lang w:val="ru-RU"/>
        </w:rPr>
        <w:t xml:space="preserve">). Далее форму нагревали в шахтной печи для выжигания литейной модели и спекания формовочного материала. После автоклавной сушки литейная модель подвергалась растрескиванию внутри литейной формы. После спекания литейной формы от модели оставалась только зола, которая легко удалялась из литейной формы продувкой сжатым воздухом. </w:t>
      </w:r>
    </w:p>
    <w:p w:rsidR="00952A0E" w:rsidRDefault="003815B0" w:rsidP="00E70F06">
      <w:pPr>
        <w:spacing w:after="0" w:line="240" w:lineRule="auto"/>
        <w:ind w:firstLine="567"/>
        <w:contextualSpacing/>
        <w:jc w:val="both"/>
        <w:rPr>
          <w:rFonts w:ascii="Times New Roman" w:hAnsi="Times New Roman"/>
          <w:sz w:val="28"/>
          <w:lang w:val="ru-RU"/>
        </w:rPr>
      </w:pPr>
      <w:r w:rsidRPr="003815B0">
        <w:rPr>
          <w:rFonts w:ascii="Times New Roman" w:hAnsi="Times New Roman"/>
          <w:sz w:val="28"/>
          <w:lang w:val="ru-RU"/>
        </w:rPr>
        <w:t xml:space="preserve"> </w:t>
      </w:r>
    </w:p>
    <w:p w:rsidR="00B30B4C" w:rsidRDefault="00952A0E" w:rsidP="00952A0E">
      <w:pPr>
        <w:spacing w:after="0" w:line="240" w:lineRule="auto"/>
        <w:contextualSpacing/>
        <w:jc w:val="center"/>
        <w:rPr>
          <w:rFonts w:ascii="Times New Roman" w:hAnsi="Times New Roman"/>
          <w:sz w:val="28"/>
        </w:rPr>
      </w:pPr>
      <w:r>
        <w:rPr>
          <w:noProof/>
          <w:lang w:val="ru-RU" w:eastAsia="ru-RU"/>
        </w:rPr>
        <w:drawing>
          <wp:inline distT="0" distB="0" distL="0" distR="0">
            <wp:extent cx="3177265" cy="1731732"/>
            <wp:effectExtent l="0" t="0" r="0" b="0"/>
            <wp:docPr id="46" name="Рисунок 46" descr="литейная форма после автоклавной суш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итейная форма после автоклавной сушки"/>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3193784" cy="1740735"/>
                    </a:xfrm>
                    <a:prstGeom prst="rect">
                      <a:avLst/>
                    </a:prstGeom>
                    <a:noFill/>
                    <a:ln>
                      <a:noFill/>
                    </a:ln>
                  </pic:spPr>
                </pic:pic>
              </a:graphicData>
            </a:graphic>
          </wp:inline>
        </w:drawing>
      </w:r>
    </w:p>
    <w:p w:rsidR="00F70EEA" w:rsidRDefault="00F70EEA" w:rsidP="00952A0E">
      <w:pPr>
        <w:spacing w:after="0" w:line="240" w:lineRule="auto"/>
        <w:contextualSpacing/>
        <w:jc w:val="center"/>
        <w:rPr>
          <w:rFonts w:ascii="Times New Roman" w:hAnsi="Times New Roman"/>
          <w:sz w:val="28"/>
          <w:lang w:val="ru-RU"/>
        </w:rPr>
      </w:pPr>
    </w:p>
    <w:p w:rsidR="00952A0E" w:rsidRPr="00952A0E" w:rsidRDefault="00952A0E" w:rsidP="00952A0E">
      <w:pPr>
        <w:spacing w:after="0" w:line="240" w:lineRule="auto"/>
        <w:contextualSpacing/>
        <w:jc w:val="center"/>
        <w:rPr>
          <w:rFonts w:ascii="Times New Roman" w:hAnsi="Times New Roman"/>
          <w:sz w:val="28"/>
          <w:lang w:val="ru-RU"/>
        </w:rPr>
      </w:pPr>
      <w:r w:rsidRPr="00952A0E">
        <w:rPr>
          <w:rFonts w:ascii="Times New Roman" w:hAnsi="Times New Roman"/>
          <w:sz w:val="28"/>
          <w:lang w:val="ru-RU"/>
        </w:rPr>
        <w:t xml:space="preserve">Рисунок </w:t>
      </w:r>
      <w:r w:rsidR="00F70EEA">
        <w:rPr>
          <w:rFonts w:ascii="Times New Roman" w:hAnsi="Times New Roman"/>
          <w:sz w:val="28"/>
          <w:lang w:val="ru-RU"/>
        </w:rPr>
        <w:t>8</w:t>
      </w:r>
      <w:r w:rsidR="005E7667">
        <w:rPr>
          <w:rFonts w:ascii="Times New Roman" w:hAnsi="Times New Roman"/>
          <w:sz w:val="28"/>
          <w:lang w:val="ru-RU"/>
        </w:rPr>
        <w:t>6</w:t>
      </w:r>
      <w:r w:rsidRPr="00952A0E">
        <w:rPr>
          <w:rFonts w:ascii="Times New Roman" w:hAnsi="Times New Roman"/>
          <w:sz w:val="28"/>
          <w:lang w:val="ru-RU"/>
        </w:rPr>
        <w:t>– Литейная форма после автоклавной сушки</w:t>
      </w:r>
    </w:p>
    <w:p w:rsidR="00952A0E" w:rsidRPr="00952A0E" w:rsidRDefault="00952A0E" w:rsidP="00B30B4C">
      <w:pPr>
        <w:spacing w:after="0" w:line="240" w:lineRule="auto"/>
        <w:contextualSpacing/>
        <w:rPr>
          <w:rFonts w:ascii="Times New Roman" w:hAnsi="Times New Roman"/>
          <w:sz w:val="28"/>
          <w:lang w:val="ru-RU"/>
        </w:rPr>
      </w:pPr>
    </w:p>
    <w:p w:rsidR="007868DB" w:rsidRPr="003815B0" w:rsidRDefault="007868DB" w:rsidP="007868DB">
      <w:pPr>
        <w:spacing w:after="0" w:line="240" w:lineRule="auto"/>
        <w:ind w:firstLine="567"/>
        <w:contextualSpacing/>
        <w:jc w:val="both"/>
        <w:rPr>
          <w:rFonts w:ascii="Times New Roman" w:hAnsi="Times New Roman"/>
          <w:sz w:val="28"/>
          <w:lang w:val="ru-RU"/>
        </w:rPr>
      </w:pPr>
      <w:r w:rsidRPr="003815B0">
        <w:rPr>
          <w:rFonts w:ascii="Times New Roman" w:hAnsi="Times New Roman"/>
          <w:sz w:val="28"/>
          <w:lang w:val="ru-RU"/>
        </w:rPr>
        <w:t>Для получения титановых отливок в полученные по разработанной технологии литейные формы была проведена модернизация вакуумной индукционной печи УИПВ-1. В частности</w:t>
      </w:r>
      <w:r>
        <w:rPr>
          <w:rFonts w:ascii="Times New Roman" w:hAnsi="Times New Roman"/>
          <w:sz w:val="28"/>
          <w:lang w:val="ru-RU"/>
        </w:rPr>
        <w:t>,</w:t>
      </w:r>
      <w:r w:rsidRPr="003815B0">
        <w:rPr>
          <w:rFonts w:ascii="Times New Roman" w:hAnsi="Times New Roman"/>
          <w:sz w:val="28"/>
          <w:lang w:val="ru-RU"/>
        </w:rPr>
        <w:t xml:space="preserve"> для обеспечения возможности расплавления титана массой более 1 кг был изготовлен индуктор и осуществлено его подключение к генератору с согласующим устройством от печи ППИ-0,005. Положение индуктора было изменено, чтобы была возможность установки под него литейной формы. </w:t>
      </w:r>
    </w:p>
    <w:p w:rsidR="00F70EEA" w:rsidRDefault="007868DB" w:rsidP="007868DB">
      <w:pPr>
        <w:spacing w:after="0" w:line="240" w:lineRule="auto"/>
        <w:ind w:firstLine="851"/>
        <w:contextualSpacing/>
        <w:jc w:val="both"/>
        <w:rPr>
          <w:rFonts w:ascii="Times New Roman" w:hAnsi="Times New Roman"/>
          <w:sz w:val="28"/>
          <w:lang w:val="ru-RU"/>
        </w:rPr>
      </w:pPr>
      <w:r w:rsidRPr="003815B0">
        <w:rPr>
          <w:rFonts w:ascii="Times New Roman" w:hAnsi="Times New Roman"/>
          <w:sz w:val="28"/>
          <w:lang w:val="ru-RU"/>
        </w:rPr>
        <w:t xml:space="preserve">С целью минимизации перегрева титанового расплава слив расплава осуществлялся в форму в автоматическом режиме. Это достигалось посредством слива расплава через отверстие в дне футеровки печи. Схема литейной </w:t>
      </w:r>
      <w:r w:rsidR="00F70EEA">
        <w:rPr>
          <w:rFonts w:ascii="Times New Roman" w:hAnsi="Times New Roman"/>
          <w:sz w:val="28"/>
          <w:lang w:val="ru-RU"/>
        </w:rPr>
        <w:t xml:space="preserve">установки приведена на рисунке </w:t>
      </w:r>
      <w:r w:rsidR="005E7667">
        <w:rPr>
          <w:rFonts w:ascii="Times New Roman" w:hAnsi="Times New Roman"/>
          <w:sz w:val="28"/>
          <w:lang w:val="ru-RU"/>
        </w:rPr>
        <w:t>87</w:t>
      </w:r>
      <w:r w:rsidRPr="003815B0">
        <w:rPr>
          <w:rFonts w:ascii="Times New Roman" w:hAnsi="Times New Roman"/>
          <w:sz w:val="28"/>
          <w:lang w:val="ru-RU"/>
        </w:rPr>
        <w:t xml:space="preserve">. Поверх литейной формы устанавливалось кольцо из алундовой трубы </w:t>
      </w:r>
      <w:r w:rsidRPr="003815B0">
        <w:rPr>
          <w:rFonts w:ascii="Times New Roman" w:hAnsi="Times New Roman"/>
          <w:sz w:val="28"/>
          <w:lang w:val="ru-RU"/>
        </w:rPr>
        <w:sym w:font="Symbol" w:char="F0C6"/>
      </w:r>
      <w:r w:rsidRPr="003815B0">
        <w:rPr>
          <w:rFonts w:ascii="Times New Roman" w:hAnsi="Times New Roman"/>
          <w:sz w:val="28"/>
          <w:lang w:val="ru-RU"/>
        </w:rPr>
        <w:t>70 мм и высотой 60 мм. На кольцо устанавливали шайбу из графита внешним диаметром 100 мм и диаметром отверстия по центру 20 мм. Для предотвращения перегрева в индукционном поле кольцо имело радиальную прорезь. Поверх кольца устанавливали мембрану из ниобиевой фольги толщиной 40 мкм. Затем на мембрану по центру индуктора устанавливали цилиндр из титана диаметром 80 мм. Пространство между индуктором и цилиндром засыпали  предварительно обожженным при 1300</w:t>
      </w:r>
      <w:r w:rsidRPr="003815B0">
        <w:rPr>
          <w:rFonts w:ascii="Times New Roman" w:hAnsi="Times New Roman"/>
          <w:sz w:val="28"/>
          <w:lang w:val="ru-RU"/>
        </w:rPr>
        <w:sym w:font="Symbol" w:char="F0B0"/>
      </w:r>
      <w:r w:rsidRPr="003815B0">
        <w:rPr>
          <w:rFonts w:ascii="Times New Roman" w:hAnsi="Times New Roman"/>
          <w:sz w:val="28"/>
          <w:lang w:val="ru-RU"/>
        </w:rPr>
        <w:t xml:space="preserve">С порошком оксида иттрия. Порошок </w:t>
      </w:r>
      <w:r w:rsidRPr="003815B0">
        <w:rPr>
          <w:rFonts w:ascii="Times New Roman" w:hAnsi="Times New Roman"/>
          <w:sz w:val="28"/>
          <w:lang w:val="ru-RU"/>
        </w:rPr>
        <w:lastRenderedPageBreak/>
        <w:t>дополнительно тр</w:t>
      </w:r>
      <w:r>
        <w:rPr>
          <w:rFonts w:ascii="Times New Roman" w:hAnsi="Times New Roman"/>
          <w:sz w:val="28"/>
          <w:lang w:val="ru-RU"/>
        </w:rPr>
        <w:t>о</w:t>
      </w:r>
      <w:r w:rsidRPr="003815B0">
        <w:rPr>
          <w:rFonts w:ascii="Times New Roman" w:hAnsi="Times New Roman"/>
          <w:sz w:val="28"/>
          <w:lang w:val="ru-RU"/>
        </w:rPr>
        <w:t xml:space="preserve">мбовали. Также порошок засыпали поверх титана, формируя слой 20-25 мм. Для наблюдения в центре оставляли окошко. </w:t>
      </w:r>
    </w:p>
    <w:p w:rsidR="00F70EEA" w:rsidRDefault="00F70EEA" w:rsidP="007868DB">
      <w:pPr>
        <w:spacing w:after="0" w:line="240" w:lineRule="auto"/>
        <w:ind w:firstLine="851"/>
        <w:contextualSpacing/>
        <w:jc w:val="both"/>
        <w:rPr>
          <w:rFonts w:ascii="Times New Roman" w:hAnsi="Times New Roman"/>
          <w:sz w:val="28"/>
          <w:lang w:val="ru-RU"/>
        </w:rPr>
      </w:pPr>
    </w:p>
    <w:tbl>
      <w:tblPr>
        <w:tblW w:w="0" w:type="auto"/>
        <w:tblLook w:val="04A0" w:firstRow="1" w:lastRow="0" w:firstColumn="1" w:lastColumn="0" w:noHBand="0" w:noVBand="1"/>
      </w:tblPr>
      <w:tblGrid>
        <w:gridCol w:w="3794"/>
        <w:gridCol w:w="5777"/>
      </w:tblGrid>
      <w:tr w:rsidR="00F70EEA" w:rsidTr="00837BE1">
        <w:trPr>
          <w:trHeight w:val="3390"/>
        </w:trPr>
        <w:tc>
          <w:tcPr>
            <w:tcW w:w="3794" w:type="dxa"/>
          </w:tcPr>
          <w:p w:rsidR="00F70EEA" w:rsidRDefault="00F70EEA" w:rsidP="00E70F06">
            <w:pPr>
              <w:jc w:val="right"/>
            </w:pPr>
            <w:r>
              <w:rPr>
                <w:noProof/>
                <w:lang w:val="ru-RU" w:eastAsia="ru-RU"/>
              </w:rPr>
              <w:drawing>
                <wp:inline distT="0" distB="0" distL="0" distR="0">
                  <wp:extent cx="1773806" cy="3609833"/>
                  <wp:effectExtent l="0" t="0" r="0" b="0"/>
                  <wp:docPr id="49" name="Рисунок 49" descr="схема плавильного узла индукционной печи с размещением литейной фор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хема плавильного узла индукционной печи с размещением литейной формы"/>
                          <pic:cNvPicPr>
                            <a:picLocks noChangeAspect="1" noChangeArrowheads="1"/>
                          </pic:cNvPicPr>
                        </pic:nvPicPr>
                        <pic:blipFill>
                          <a:blip r:embed="rId151" cstate="print">
                            <a:extLst>
                              <a:ext uri="{28A0092B-C50C-407E-A947-70E740481C1C}">
                                <a14:useLocalDpi xmlns:a14="http://schemas.microsoft.com/office/drawing/2010/main" val="0"/>
                              </a:ext>
                            </a:extLst>
                          </a:blip>
                          <a:srcRect b="5438"/>
                          <a:stretch>
                            <a:fillRect/>
                          </a:stretch>
                        </pic:blipFill>
                        <pic:spPr bwMode="auto">
                          <a:xfrm>
                            <a:off x="0" y="0"/>
                            <a:ext cx="1778326" cy="3619031"/>
                          </a:xfrm>
                          <a:prstGeom prst="rect">
                            <a:avLst/>
                          </a:prstGeom>
                          <a:noFill/>
                          <a:ln>
                            <a:noFill/>
                          </a:ln>
                        </pic:spPr>
                      </pic:pic>
                    </a:graphicData>
                  </a:graphic>
                </wp:inline>
              </w:drawing>
            </w:r>
          </w:p>
        </w:tc>
        <w:tc>
          <w:tcPr>
            <w:tcW w:w="5777" w:type="dxa"/>
          </w:tcPr>
          <w:p w:rsidR="00F70EEA" w:rsidRDefault="00F70EEA" w:rsidP="00837BE1">
            <w:pPr>
              <w:jc w:val="center"/>
            </w:pPr>
            <w:r>
              <w:rPr>
                <w:noProof/>
                <w:lang w:val="ru-RU" w:eastAsia="ru-RU"/>
              </w:rPr>
              <w:drawing>
                <wp:inline distT="0" distB="0" distL="0" distR="0">
                  <wp:extent cx="2477069" cy="2477069"/>
                  <wp:effectExtent l="0" t="0" r="0" b="0"/>
                  <wp:docPr id="48" name="Рисунок 48" descr="модель под индуктор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одель под индуктором"/>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480218" cy="2480218"/>
                          </a:xfrm>
                          <a:prstGeom prst="rect">
                            <a:avLst/>
                          </a:prstGeom>
                          <a:noFill/>
                          <a:ln>
                            <a:noFill/>
                          </a:ln>
                        </pic:spPr>
                      </pic:pic>
                    </a:graphicData>
                  </a:graphic>
                </wp:inline>
              </w:drawing>
            </w:r>
          </w:p>
        </w:tc>
      </w:tr>
    </w:tbl>
    <w:p w:rsidR="00F70EEA" w:rsidRDefault="00F70EEA" w:rsidP="007868DB">
      <w:pPr>
        <w:spacing w:after="0" w:line="240" w:lineRule="auto"/>
        <w:ind w:firstLine="851"/>
        <w:contextualSpacing/>
        <w:jc w:val="both"/>
        <w:rPr>
          <w:rFonts w:ascii="Times New Roman" w:hAnsi="Times New Roman"/>
          <w:sz w:val="28"/>
          <w:lang w:val="ru-RU"/>
        </w:rPr>
      </w:pPr>
    </w:p>
    <w:p w:rsidR="00F70EEA" w:rsidRPr="00F70EEA" w:rsidRDefault="00F70EEA" w:rsidP="00F70EEA">
      <w:pPr>
        <w:spacing w:after="0" w:line="240" w:lineRule="auto"/>
        <w:ind w:firstLine="851"/>
        <w:contextualSpacing/>
        <w:jc w:val="center"/>
        <w:rPr>
          <w:rFonts w:ascii="Times New Roman" w:hAnsi="Times New Roman"/>
          <w:sz w:val="28"/>
          <w:lang w:val="ru-RU"/>
        </w:rPr>
      </w:pPr>
      <w:r>
        <w:rPr>
          <w:rFonts w:ascii="Times New Roman" w:hAnsi="Times New Roman"/>
          <w:sz w:val="28"/>
          <w:lang w:val="ru-RU"/>
        </w:rPr>
        <w:t xml:space="preserve">Рисунок </w:t>
      </w:r>
      <w:r w:rsidR="005E7667">
        <w:rPr>
          <w:rFonts w:ascii="Times New Roman" w:hAnsi="Times New Roman"/>
          <w:sz w:val="28"/>
          <w:lang w:val="ru-RU"/>
        </w:rPr>
        <w:t>87</w:t>
      </w:r>
      <w:r w:rsidRPr="00F70EEA">
        <w:rPr>
          <w:rFonts w:ascii="Times New Roman" w:hAnsi="Times New Roman"/>
          <w:sz w:val="28"/>
          <w:lang w:val="ru-RU"/>
        </w:rPr>
        <w:t xml:space="preserve"> – Литейный модуль для заливки расплава через отверстие в дне футеровки индуктора</w:t>
      </w:r>
    </w:p>
    <w:p w:rsidR="007868DB" w:rsidRDefault="007868DB" w:rsidP="007868DB">
      <w:pPr>
        <w:spacing w:after="0" w:line="240" w:lineRule="auto"/>
        <w:ind w:firstLine="851"/>
        <w:contextualSpacing/>
        <w:jc w:val="both"/>
        <w:rPr>
          <w:rFonts w:ascii="Times New Roman" w:hAnsi="Times New Roman"/>
          <w:sz w:val="28"/>
          <w:lang w:val="ru-RU"/>
        </w:rPr>
      </w:pPr>
      <w:r w:rsidRPr="003815B0">
        <w:rPr>
          <w:rFonts w:ascii="Times New Roman" w:hAnsi="Times New Roman"/>
          <w:sz w:val="28"/>
          <w:lang w:val="ru-RU"/>
        </w:rPr>
        <w:t xml:space="preserve"> </w:t>
      </w:r>
    </w:p>
    <w:p w:rsidR="00F309CC" w:rsidRPr="00F309CC" w:rsidRDefault="00F309CC" w:rsidP="007B15B6">
      <w:pPr>
        <w:spacing w:after="0" w:line="240" w:lineRule="auto"/>
        <w:ind w:firstLine="851"/>
        <w:contextualSpacing/>
        <w:jc w:val="both"/>
        <w:rPr>
          <w:rFonts w:ascii="Times New Roman" w:hAnsi="Times New Roman"/>
          <w:sz w:val="28"/>
          <w:lang w:val="ru-RU"/>
        </w:rPr>
      </w:pPr>
      <w:r w:rsidRPr="00F309CC">
        <w:rPr>
          <w:rFonts w:ascii="Times New Roman" w:hAnsi="Times New Roman"/>
          <w:sz w:val="28"/>
          <w:lang w:val="ru-RU"/>
        </w:rPr>
        <w:t xml:space="preserve">С целью обеспечения заполнения полости литейной формы титановым расплавом был апробирован способ вакуумного литья. Для этого индукционная печь была дооснащена разработанной вакуумной камерой. Камера была соединена вакуумным шлангом с отдельным вакуумным портом в камере печи. Откачка с вакуумного порта осуществлялась при помощи пластинчато-роторного насоса с производительностью 5 литров/с. </w:t>
      </w:r>
      <w:r w:rsidR="007B15B6" w:rsidRPr="007B15B6">
        <w:rPr>
          <w:rFonts w:ascii="Times New Roman" w:hAnsi="Times New Roman"/>
          <w:sz w:val="28"/>
          <w:lang w:val="ru-RU"/>
        </w:rPr>
        <w:t xml:space="preserve">     </w:t>
      </w:r>
      <w:r w:rsidR="007B15B6" w:rsidRPr="00B9311A">
        <w:rPr>
          <w:rFonts w:ascii="Times New Roman" w:hAnsi="Times New Roman"/>
          <w:sz w:val="28"/>
          <w:lang w:val="ru-RU"/>
        </w:rPr>
        <w:t xml:space="preserve">  </w:t>
      </w:r>
      <w:r w:rsidRPr="00F309CC">
        <w:rPr>
          <w:rFonts w:ascii="Times New Roman" w:hAnsi="Times New Roman"/>
          <w:sz w:val="28"/>
          <w:lang w:val="ru-RU"/>
        </w:rPr>
        <w:t>Литейная форма устанавливалась в камеру. Щель между стенкой и формой по периметру герметизировалась при помощи высокотемпературной силиконовой замазки. Камера с формой устанавл</w:t>
      </w:r>
      <w:r w:rsidR="00F70EEA">
        <w:rPr>
          <w:rFonts w:ascii="Times New Roman" w:hAnsi="Times New Roman"/>
          <w:sz w:val="28"/>
          <w:lang w:val="ru-RU"/>
        </w:rPr>
        <w:t xml:space="preserve">ивалась под индуктор (рисунок </w:t>
      </w:r>
      <w:r w:rsidR="005E7667">
        <w:rPr>
          <w:rFonts w:ascii="Times New Roman" w:hAnsi="Times New Roman"/>
          <w:sz w:val="28"/>
          <w:lang w:val="ru-RU"/>
        </w:rPr>
        <w:t>88)</w:t>
      </w:r>
      <w:r w:rsidRPr="00F309CC">
        <w:rPr>
          <w:rFonts w:ascii="Times New Roman" w:hAnsi="Times New Roman"/>
          <w:sz w:val="28"/>
          <w:lang w:val="ru-RU"/>
        </w:rPr>
        <w:t>. Установка титанового образца и футеровки производилась по схеме</w:t>
      </w:r>
      <w:r w:rsidR="007868DB">
        <w:rPr>
          <w:rFonts w:ascii="Times New Roman" w:hAnsi="Times New Roman"/>
          <w:sz w:val="28"/>
          <w:lang w:val="ru-RU"/>
        </w:rPr>
        <w:t>,</w:t>
      </w:r>
      <w:r>
        <w:rPr>
          <w:rFonts w:ascii="Times New Roman" w:hAnsi="Times New Roman"/>
          <w:sz w:val="28"/>
          <w:lang w:val="ru-RU"/>
        </w:rPr>
        <w:t xml:space="preserve"> представленной на рисунке </w:t>
      </w:r>
      <w:r w:rsidR="005E7667">
        <w:rPr>
          <w:rFonts w:ascii="Times New Roman" w:hAnsi="Times New Roman"/>
          <w:sz w:val="28"/>
          <w:lang w:val="ru-RU"/>
        </w:rPr>
        <w:t>88</w:t>
      </w:r>
      <w:r w:rsidRPr="00F309CC">
        <w:rPr>
          <w:rFonts w:ascii="Times New Roman" w:hAnsi="Times New Roman"/>
          <w:sz w:val="28"/>
          <w:lang w:val="ru-RU"/>
        </w:rPr>
        <w:t xml:space="preserve">. </w:t>
      </w:r>
    </w:p>
    <w:p w:rsidR="00F309CC" w:rsidRPr="00F309CC" w:rsidRDefault="00F309CC" w:rsidP="007B15B6">
      <w:pPr>
        <w:spacing w:after="0" w:line="240" w:lineRule="auto"/>
        <w:ind w:firstLine="851"/>
        <w:contextualSpacing/>
        <w:jc w:val="both"/>
        <w:rPr>
          <w:rFonts w:ascii="Times New Roman" w:hAnsi="Times New Roman"/>
          <w:sz w:val="28"/>
          <w:lang w:val="ru-RU"/>
        </w:rPr>
      </w:pPr>
      <w:r w:rsidRPr="00F309CC">
        <w:rPr>
          <w:rFonts w:ascii="Times New Roman" w:hAnsi="Times New Roman"/>
          <w:sz w:val="28"/>
          <w:lang w:val="ru-RU"/>
        </w:rPr>
        <w:t>Процесс плавки вели в атмосфере аргона. Для этого предварительно камеру вакуумировали до остаточного давления 10</w:t>
      </w:r>
      <w:r w:rsidRPr="00F309CC">
        <w:rPr>
          <w:rFonts w:ascii="Times New Roman" w:hAnsi="Times New Roman"/>
          <w:sz w:val="28"/>
          <w:vertAlign w:val="superscript"/>
          <w:lang w:val="ru-RU"/>
        </w:rPr>
        <w:t>2</w:t>
      </w:r>
      <w:r w:rsidRPr="00F309CC">
        <w:rPr>
          <w:rFonts w:ascii="Times New Roman" w:hAnsi="Times New Roman"/>
          <w:sz w:val="28"/>
          <w:lang w:val="ru-RU"/>
        </w:rPr>
        <w:t xml:space="preserve"> Па, после чего напускали аргон чистотой 99,9%. После плавления</w:t>
      </w:r>
      <w:r w:rsidR="00F70EEA">
        <w:rPr>
          <w:rFonts w:ascii="Times New Roman" w:hAnsi="Times New Roman"/>
          <w:sz w:val="28"/>
          <w:lang w:val="ru-RU"/>
        </w:rPr>
        <w:t xml:space="preserve"> титана (позиция 3 на рисунке </w:t>
      </w:r>
      <w:r w:rsidR="005E7667">
        <w:rPr>
          <w:rFonts w:ascii="Times New Roman" w:hAnsi="Times New Roman"/>
          <w:sz w:val="28"/>
          <w:lang w:val="ru-RU"/>
        </w:rPr>
        <w:t>88</w:t>
      </w:r>
      <w:r w:rsidRPr="00F309CC">
        <w:rPr>
          <w:rFonts w:ascii="Times New Roman" w:hAnsi="Times New Roman"/>
          <w:sz w:val="28"/>
          <w:lang w:val="ru-RU"/>
        </w:rPr>
        <w:t>а) и прорыва мембраны из</w:t>
      </w:r>
      <w:r w:rsidR="00F70EEA">
        <w:rPr>
          <w:rFonts w:ascii="Times New Roman" w:hAnsi="Times New Roman"/>
          <w:sz w:val="28"/>
          <w:lang w:val="ru-RU"/>
        </w:rPr>
        <w:t xml:space="preserve"> ниобия (позиция 6 на рисунке </w:t>
      </w:r>
      <w:r w:rsidR="005E7667">
        <w:rPr>
          <w:rFonts w:ascii="Times New Roman" w:hAnsi="Times New Roman"/>
          <w:sz w:val="28"/>
          <w:lang w:val="ru-RU"/>
        </w:rPr>
        <w:t>87</w:t>
      </w:r>
      <w:r w:rsidRPr="00F309CC">
        <w:rPr>
          <w:rFonts w:ascii="Times New Roman" w:hAnsi="Times New Roman"/>
          <w:sz w:val="28"/>
          <w:lang w:val="ru-RU"/>
        </w:rPr>
        <w:t>а) расплав начинал стекать через отверстие в графитово</w:t>
      </w:r>
      <w:r w:rsidR="00F70EEA">
        <w:rPr>
          <w:rFonts w:ascii="Times New Roman" w:hAnsi="Times New Roman"/>
          <w:sz w:val="28"/>
          <w:lang w:val="ru-RU"/>
        </w:rPr>
        <w:t xml:space="preserve">й шайбе (позиция 7 на рисунке </w:t>
      </w:r>
      <w:r w:rsidR="005E7667">
        <w:rPr>
          <w:rFonts w:ascii="Times New Roman" w:hAnsi="Times New Roman"/>
          <w:sz w:val="28"/>
          <w:lang w:val="ru-RU"/>
        </w:rPr>
        <w:t>88</w:t>
      </w:r>
      <w:r w:rsidRPr="00F309CC">
        <w:rPr>
          <w:rFonts w:ascii="Times New Roman" w:hAnsi="Times New Roman"/>
          <w:sz w:val="28"/>
          <w:lang w:val="ru-RU"/>
        </w:rPr>
        <w:t>а). После попадания расплава на контакты д</w:t>
      </w:r>
      <w:r w:rsidR="00F70EEA">
        <w:rPr>
          <w:rFonts w:ascii="Times New Roman" w:hAnsi="Times New Roman"/>
          <w:sz w:val="28"/>
          <w:lang w:val="ru-RU"/>
        </w:rPr>
        <w:t xml:space="preserve">атчика (позиция 11 на рисунке </w:t>
      </w:r>
      <w:r w:rsidR="005E7667">
        <w:rPr>
          <w:rFonts w:ascii="Times New Roman" w:hAnsi="Times New Roman"/>
          <w:sz w:val="28"/>
          <w:lang w:val="ru-RU"/>
        </w:rPr>
        <w:t>88</w:t>
      </w:r>
      <w:r w:rsidRPr="00F309CC">
        <w:rPr>
          <w:rFonts w:ascii="Times New Roman" w:hAnsi="Times New Roman"/>
          <w:sz w:val="28"/>
          <w:lang w:val="ru-RU"/>
        </w:rPr>
        <w:t>а) запускался вакуумный насос. В результате через па</w:t>
      </w:r>
      <w:r w:rsidR="00F70EEA">
        <w:rPr>
          <w:rFonts w:ascii="Times New Roman" w:hAnsi="Times New Roman"/>
          <w:sz w:val="28"/>
          <w:lang w:val="ru-RU"/>
        </w:rPr>
        <w:t xml:space="preserve">трубок (позиция 10 на рисунке </w:t>
      </w:r>
      <w:r w:rsidR="005E7667">
        <w:rPr>
          <w:rFonts w:ascii="Times New Roman" w:hAnsi="Times New Roman"/>
          <w:sz w:val="28"/>
          <w:lang w:val="ru-RU"/>
        </w:rPr>
        <w:t>88</w:t>
      </w:r>
      <w:r w:rsidRPr="00F309CC">
        <w:rPr>
          <w:rFonts w:ascii="Times New Roman" w:hAnsi="Times New Roman"/>
          <w:sz w:val="28"/>
          <w:lang w:val="ru-RU"/>
        </w:rPr>
        <w:t>а) начиналась откачка аргона через стенки литейно</w:t>
      </w:r>
      <w:r w:rsidR="00F70EEA">
        <w:rPr>
          <w:rFonts w:ascii="Times New Roman" w:hAnsi="Times New Roman"/>
          <w:sz w:val="28"/>
          <w:lang w:val="ru-RU"/>
        </w:rPr>
        <w:t xml:space="preserve">й формы </w:t>
      </w:r>
      <w:r w:rsidR="005E7667">
        <w:rPr>
          <w:rFonts w:ascii="Times New Roman" w:hAnsi="Times New Roman"/>
          <w:sz w:val="28"/>
          <w:lang w:val="ru-RU"/>
        </w:rPr>
        <w:lastRenderedPageBreak/>
        <w:t>(позиция 1 на рисунке 88</w:t>
      </w:r>
      <w:r w:rsidRPr="00F309CC">
        <w:rPr>
          <w:rFonts w:ascii="Times New Roman" w:hAnsi="Times New Roman"/>
          <w:sz w:val="28"/>
          <w:lang w:val="ru-RU"/>
        </w:rPr>
        <w:t xml:space="preserve">а). При этом расплав проникал в полость формы и выделяющиеся пары и газы не препятствовали заполнению формы.  </w:t>
      </w:r>
    </w:p>
    <w:p w:rsidR="00F309CC" w:rsidRDefault="00F309CC" w:rsidP="00F309CC">
      <w:pPr>
        <w:spacing w:after="0" w:line="240" w:lineRule="auto"/>
        <w:contextualSpacing/>
        <w:jc w:val="both"/>
        <w:rPr>
          <w:rFonts w:ascii="Times New Roman" w:hAnsi="Times New Roman"/>
          <w:sz w:val="28"/>
          <w:lang w:val="ru-RU"/>
        </w:rPr>
      </w:pPr>
    </w:p>
    <w:tbl>
      <w:tblPr>
        <w:tblW w:w="0" w:type="auto"/>
        <w:tblLook w:val="04A0" w:firstRow="1" w:lastRow="0" w:firstColumn="1" w:lastColumn="0" w:noHBand="0" w:noVBand="1"/>
      </w:tblPr>
      <w:tblGrid>
        <w:gridCol w:w="4785"/>
        <w:gridCol w:w="4786"/>
      </w:tblGrid>
      <w:tr w:rsidR="00F309CC" w:rsidRPr="00F309CC" w:rsidTr="00AE41C2">
        <w:tc>
          <w:tcPr>
            <w:tcW w:w="4785" w:type="dxa"/>
          </w:tcPr>
          <w:p w:rsidR="00F309CC" w:rsidRPr="00F309CC" w:rsidRDefault="00F309CC" w:rsidP="00F309CC">
            <w:pPr>
              <w:spacing w:after="0" w:line="240" w:lineRule="auto"/>
              <w:contextualSpacing/>
              <w:jc w:val="center"/>
              <w:rPr>
                <w:rFonts w:ascii="Times New Roman" w:hAnsi="Times New Roman"/>
                <w:sz w:val="28"/>
                <w:lang w:val="ru-RU"/>
              </w:rPr>
            </w:pPr>
            <w:r w:rsidRPr="00F309CC">
              <w:rPr>
                <w:rFonts w:ascii="Times New Roman" w:hAnsi="Times New Roman"/>
                <w:noProof/>
                <w:sz w:val="28"/>
                <w:lang w:val="ru-RU" w:eastAsia="ru-RU"/>
              </w:rPr>
              <w:drawing>
                <wp:inline distT="0" distB="0" distL="0" distR="0">
                  <wp:extent cx="1836420" cy="3613785"/>
                  <wp:effectExtent l="0" t="0" r="0" b="0"/>
                  <wp:docPr id="40" name="Рисунок 40" descr="схема плавильного узла индукционной печи с размещением литейной формы с вакуумной камер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хема плавильного узла индукционной печи с размещением литейной формы с вакуумной камерой"/>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836420" cy="3613785"/>
                          </a:xfrm>
                          <a:prstGeom prst="rect">
                            <a:avLst/>
                          </a:prstGeom>
                          <a:noFill/>
                          <a:ln>
                            <a:noFill/>
                          </a:ln>
                        </pic:spPr>
                      </pic:pic>
                    </a:graphicData>
                  </a:graphic>
                </wp:inline>
              </w:drawing>
            </w:r>
          </w:p>
        </w:tc>
        <w:tc>
          <w:tcPr>
            <w:tcW w:w="4786" w:type="dxa"/>
          </w:tcPr>
          <w:p w:rsidR="00F309CC" w:rsidRPr="00F309CC" w:rsidRDefault="00F309CC" w:rsidP="00F309CC">
            <w:pPr>
              <w:spacing w:after="0" w:line="240" w:lineRule="auto"/>
              <w:contextualSpacing/>
              <w:jc w:val="center"/>
              <w:rPr>
                <w:rFonts w:ascii="Times New Roman" w:hAnsi="Times New Roman"/>
                <w:sz w:val="28"/>
                <w:lang w:val="ru-RU"/>
              </w:rPr>
            </w:pPr>
            <w:r w:rsidRPr="00F309CC">
              <w:rPr>
                <w:rFonts w:ascii="Times New Roman" w:hAnsi="Times New Roman"/>
                <w:noProof/>
                <w:sz w:val="28"/>
                <w:lang w:val="ru-RU" w:eastAsia="ru-RU"/>
              </w:rPr>
              <w:drawing>
                <wp:inline distT="0" distB="0" distL="0" distR="0">
                  <wp:extent cx="2633345" cy="3511550"/>
                  <wp:effectExtent l="0" t="0" r="0" b="0"/>
                  <wp:docPr id="39" name="Рисунок 39" descr="плавильный уз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лавильный узел"/>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633345" cy="3511550"/>
                          </a:xfrm>
                          <a:prstGeom prst="rect">
                            <a:avLst/>
                          </a:prstGeom>
                          <a:noFill/>
                          <a:ln>
                            <a:noFill/>
                          </a:ln>
                        </pic:spPr>
                      </pic:pic>
                    </a:graphicData>
                  </a:graphic>
                </wp:inline>
              </w:drawing>
            </w:r>
          </w:p>
        </w:tc>
      </w:tr>
      <w:tr w:rsidR="00F309CC" w:rsidRPr="00F309CC" w:rsidTr="00AE41C2">
        <w:tc>
          <w:tcPr>
            <w:tcW w:w="4785" w:type="dxa"/>
          </w:tcPr>
          <w:p w:rsidR="00F309CC" w:rsidRPr="00F309CC" w:rsidRDefault="00F309CC" w:rsidP="00A2697F">
            <w:pPr>
              <w:spacing w:after="0" w:line="240" w:lineRule="auto"/>
              <w:contextualSpacing/>
              <w:jc w:val="center"/>
              <w:rPr>
                <w:rFonts w:ascii="Times New Roman" w:hAnsi="Times New Roman"/>
                <w:sz w:val="28"/>
                <w:lang w:val="ru-RU"/>
              </w:rPr>
            </w:pPr>
            <w:r w:rsidRPr="00F309CC">
              <w:rPr>
                <w:rFonts w:ascii="Times New Roman" w:hAnsi="Times New Roman"/>
                <w:sz w:val="28"/>
                <w:lang w:val="ru-RU"/>
              </w:rPr>
              <w:t>а</w:t>
            </w:r>
          </w:p>
        </w:tc>
        <w:tc>
          <w:tcPr>
            <w:tcW w:w="4786" w:type="dxa"/>
          </w:tcPr>
          <w:p w:rsidR="00F309CC" w:rsidRPr="00F309CC" w:rsidRDefault="00F309CC" w:rsidP="00A2697F">
            <w:pPr>
              <w:spacing w:after="0" w:line="240" w:lineRule="auto"/>
              <w:contextualSpacing/>
              <w:jc w:val="center"/>
              <w:rPr>
                <w:rFonts w:ascii="Times New Roman" w:hAnsi="Times New Roman"/>
                <w:sz w:val="28"/>
                <w:lang w:val="ru-RU"/>
              </w:rPr>
            </w:pPr>
            <w:r w:rsidRPr="00F309CC">
              <w:rPr>
                <w:rFonts w:ascii="Times New Roman" w:hAnsi="Times New Roman"/>
                <w:sz w:val="28"/>
                <w:lang w:val="ru-RU"/>
              </w:rPr>
              <w:t>б</w:t>
            </w:r>
          </w:p>
        </w:tc>
      </w:tr>
    </w:tbl>
    <w:p w:rsidR="00DE6195" w:rsidRPr="00F309CC" w:rsidRDefault="00DE6195" w:rsidP="00B30B4C">
      <w:pPr>
        <w:spacing w:after="0" w:line="240" w:lineRule="auto"/>
        <w:contextualSpacing/>
        <w:rPr>
          <w:rFonts w:ascii="Times New Roman" w:hAnsi="Times New Roman"/>
          <w:sz w:val="28"/>
          <w:lang w:val="ru-RU"/>
        </w:rPr>
      </w:pPr>
    </w:p>
    <w:p w:rsidR="00DE6195" w:rsidRDefault="00DE6195" w:rsidP="00B30B4C">
      <w:pPr>
        <w:spacing w:after="0" w:line="240" w:lineRule="auto"/>
        <w:ind w:firstLine="567"/>
        <w:contextualSpacing/>
        <w:jc w:val="center"/>
        <w:rPr>
          <w:rFonts w:ascii="Times New Roman" w:hAnsi="Times New Roman"/>
          <w:sz w:val="28"/>
          <w:szCs w:val="28"/>
        </w:rPr>
      </w:pPr>
    </w:p>
    <w:p w:rsidR="00F309CC" w:rsidRPr="00F309CC" w:rsidRDefault="00F309CC" w:rsidP="00F309CC">
      <w:pPr>
        <w:spacing w:after="0" w:line="240" w:lineRule="auto"/>
        <w:contextualSpacing/>
        <w:jc w:val="center"/>
        <w:rPr>
          <w:rFonts w:ascii="Times New Roman" w:hAnsi="Times New Roman" w:cs="Times New Roman"/>
          <w:sz w:val="28"/>
        </w:rPr>
      </w:pPr>
      <w:r w:rsidRPr="00F309CC">
        <w:rPr>
          <w:rFonts w:ascii="Times New Roman" w:hAnsi="Times New Roman" w:cs="Times New Roman"/>
          <w:sz w:val="28"/>
        </w:rPr>
        <w:t xml:space="preserve">Рисунок </w:t>
      </w:r>
      <w:r w:rsidR="005E7667">
        <w:rPr>
          <w:rFonts w:ascii="Times New Roman" w:hAnsi="Times New Roman" w:cs="Times New Roman"/>
          <w:sz w:val="28"/>
          <w:lang w:val="ru-RU"/>
        </w:rPr>
        <w:t>88</w:t>
      </w:r>
      <w:r w:rsidRPr="00F309CC">
        <w:rPr>
          <w:rFonts w:ascii="Times New Roman" w:hAnsi="Times New Roman" w:cs="Times New Roman"/>
          <w:sz w:val="28"/>
        </w:rPr>
        <w:t xml:space="preserve"> – Литейный модуль для заливки расплава через отверстие в дне футеровки индуктора в вакуумируемую литейную форму (1 – литейная форма; 2 – индуктор; 3 – титановый цилиндр; 4 – шайба из графита с радиальной прорезью; 5 – кольцо из алунда; 6 – мембрана из ниобия; 7 – футеровка индуктора (</w:t>
      </w:r>
      <w:r w:rsidRPr="00F309CC">
        <w:rPr>
          <w:rFonts w:ascii="Times New Roman" w:hAnsi="Times New Roman" w:cs="Times New Roman"/>
          <w:sz w:val="28"/>
          <w:lang w:val="en-US"/>
        </w:rPr>
        <w:t>Y</w:t>
      </w:r>
      <w:r w:rsidRPr="00F309CC">
        <w:rPr>
          <w:rFonts w:ascii="Times New Roman" w:hAnsi="Times New Roman" w:cs="Times New Roman"/>
          <w:sz w:val="28"/>
          <w:vertAlign w:val="subscript"/>
        </w:rPr>
        <w:t>2</w:t>
      </w:r>
      <w:r w:rsidRPr="00F309CC">
        <w:rPr>
          <w:rFonts w:ascii="Times New Roman" w:hAnsi="Times New Roman" w:cs="Times New Roman"/>
          <w:sz w:val="28"/>
          <w:lang w:val="en-US"/>
        </w:rPr>
        <w:t>O</w:t>
      </w:r>
      <w:r w:rsidRPr="00F309CC">
        <w:rPr>
          <w:rFonts w:ascii="Times New Roman" w:hAnsi="Times New Roman" w:cs="Times New Roman"/>
          <w:sz w:val="28"/>
          <w:vertAlign w:val="subscript"/>
        </w:rPr>
        <w:t>3</w:t>
      </w:r>
      <w:r w:rsidRPr="00F309CC">
        <w:rPr>
          <w:rFonts w:ascii="Times New Roman" w:hAnsi="Times New Roman" w:cs="Times New Roman"/>
          <w:sz w:val="28"/>
        </w:rPr>
        <w:t>); 8 - вакуумная камера; 9 - герметизирующее уплотнение; 10 - патрубок для подсоединения к вауумпроводу; 11 - датчик подключения вакуумного насоса</w:t>
      </w:r>
    </w:p>
    <w:p w:rsidR="00F309CC" w:rsidRDefault="00F309CC" w:rsidP="00B30B4C">
      <w:pPr>
        <w:spacing w:after="0" w:line="240" w:lineRule="auto"/>
        <w:ind w:firstLine="567"/>
        <w:contextualSpacing/>
        <w:jc w:val="center"/>
        <w:rPr>
          <w:rFonts w:ascii="Times New Roman" w:hAnsi="Times New Roman"/>
          <w:sz w:val="28"/>
          <w:szCs w:val="28"/>
        </w:rPr>
      </w:pPr>
    </w:p>
    <w:p w:rsidR="00E668D7" w:rsidRPr="00E668D7" w:rsidRDefault="00E668D7" w:rsidP="00E668D7">
      <w:pPr>
        <w:spacing w:after="0" w:line="240" w:lineRule="auto"/>
        <w:ind w:firstLine="567"/>
        <w:contextualSpacing/>
        <w:jc w:val="both"/>
        <w:rPr>
          <w:rFonts w:ascii="Times New Roman" w:hAnsi="Times New Roman"/>
          <w:sz w:val="28"/>
          <w:szCs w:val="28"/>
          <w:lang w:val="ru-RU"/>
        </w:rPr>
      </w:pPr>
      <w:r w:rsidRPr="00E668D7">
        <w:rPr>
          <w:rFonts w:ascii="Times New Roman" w:hAnsi="Times New Roman"/>
          <w:sz w:val="28"/>
          <w:szCs w:val="28"/>
          <w:lang w:val="ru-RU"/>
        </w:rPr>
        <w:t xml:space="preserve">Литье титана производили по описанной выше схеме в атмосфере аргона с вакуумированием литейной формы в момент слива расплава. </w:t>
      </w:r>
    </w:p>
    <w:p w:rsidR="00CC29F8" w:rsidRPr="00CC29F8" w:rsidRDefault="00CC29F8" w:rsidP="008C2EDB">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val="ru-RU" w:eastAsia="ru-RU"/>
        </w:rPr>
      </w:pPr>
      <w:r w:rsidRPr="00CC29F8">
        <w:rPr>
          <w:rFonts w:ascii="Times New Roman" w:eastAsia="Times New Roman" w:hAnsi="Times New Roman" w:cs="Times New Roman"/>
          <w:sz w:val="28"/>
          <w:szCs w:val="28"/>
          <w:lang w:val="ru-RU" w:eastAsia="ru-RU"/>
        </w:rPr>
        <w:t>Для оптимизации разработанной технологии получения отливок из титановых сплавов с использованием аддитивных моделей была проведена серия укрупнённых экспериментальных исследований. В ходе экспериментов испытаниям подвергали формовочную смесь на основе титаната кальция с добавлением 5 % связующего, формируемог</w:t>
      </w:r>
      <w:r w:rsidR="00217F99">
        <w:rPr>
          <w:rFonts w:ascii="Times New Roman" w:eastAsia="Times New Roman" w:hAnsi="Times New Roman" w:cs="Times New Roman"/>
          <w:sz w:val="28"/>
          <w:szCs w:val="28"/>
          <w:lang w:val="ru-RU" w:eastAsia="ru-RU"/>
        </w:rPr>
        <w:t>о системой Ca(OH)</w:t>
      </w:r>
      <w:r w:rsidR="00217F99">
        <w:rPr>
          <w:rFonts w:ascii="Times New Roman" w:eastAsia="Times New Roman" w:hAnsi="Times New Roman" w:cs="Times New Roman"/>
          <w:sz w:val="28"/>
          <w:szCs w:val="28"/>
          <w:vertAlign w:val="subscript"/>
          <w:lang w:val="ru-RU" w:eastAsia="ru-RU"/>
        </w:rPr>
        <w:t>2</w:t>
      </w:r>
      <w:r w:rsidR="00217F99">
        <w:rPr>
          <w:rFonts w:ascii="Times New Roman" w:eastAsia="Times New Roman" w:hAnsi="Times New Roman" w:cs="Times New Roman"/>
          <w:sz w:val="28"/>
          <w:szCs w:val="28"/>
          <w:lang w:val="ru-RU" w:eastAsia="ru-RU"/>
        </w:rPr>
        <w:t xml:space="preserve"> + TiO</w:t>
      </w:r>
      <w:r w:rsidR="00217F99">
        <w:rPr>
          <w:rFonts w:ascii="Times New Roman" w:eastAsia="Times New Roman" w:hAnsi="Times New Roman" w:cs="Times New Roman"/>
          <w:sz w:val="28"/>
          <w:szCs w:val="28"/>
          <w:vertAlign w:val="subscript"/>
          <w:lang w:val="ru-RU" w:eastAsia="ru-RU"/>
        </w:rPr>
        <w:t>2</w:t>
      </w:r>
      <w:r w:rsidRPr="00CC29F8">
        <w:rPr>
          <w:rFonts w:ascii="Times New Roman" w:eastAsia="Times New Roman" w:hAnsi="Times New Roman" w:cs="Times New Roman"/>
          <w:sz w:val="28"/>
          <w:szCs w:val="28"/>
          <w:lang w:val="ru-RU" w:eastAsia="ru-RU"/>
        </w:rPr>
        <w:t xml:space="preserve">, а также </w:t>
      </w:r>
      <w:r w:rsidR="00540336">
        <w:rPr>
          <w:rFonts w:ascii="Times New Roman" w:eastAsia="Times New Roman" w:hAnsi="Times New Roman" w:cs="Times New Roman"/>
          <w:sz w:val="28"/>
          <w:szCs w:val="28"/>
          <w:lang w:val="ru-RU" w:eastAsia="ru-RU"/>
        </w:rPr>
        <w:t>0,3% метилцеллюлозы и 0,5</w:t>
      </w:r>
      <w:r w:rsidRPr="00CC29F8">
        <w:rPr>
          <w:rFonts w:ascii="Times New Roman" w:eastAsia="Times New Roman" w:hAnsi="Times New Roman" w:cs="Times New Roman"/>
          <w:sz w:val="28"/>
          <w:szCs w:val="28"/>
          <w:lang w:val="ru-RU" w:eastAsia="ru-RU"/>
        </w:rPr>
        <w:t xml:space="preserve"> % углеродного волокна.</w:t>
      </w:r>
    </w:p>
    <w:p w:rsidR="00CC29F8" w:rsidRPr="00CC29F8" w:rsidRDefault="00CC29F8" w:rsidP="008C2EDB">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val="ru-RU" w:eastAsia="ru-RU"/>
        </w:rPr>
      </w:pPr>
      <w:r w:rsidRPr="00CC29F8">
        <w:rPr>
          <w:rFonts w:ascii="Times New Roman" w:eastAsia="Times New Roman" w:hAnsi="Times New Roman" w:cs="Times New Roman"/>
          <w:sz w:val="28"/>
          <w:szCs w:val="28"/>
          <w:lang w:val="ru-RU" w:eastAsia="ru-RU"/>
        </w:rPr>
        <w:t xml:space="preserve">При формировании образцов формовочную смесь засыпали в стальную опоку, при этом модель предварительно фиксировалась к её донной части. После уплотнения осуществляли сушку формы. На стадии сушки основную связующую функцию выполняла метилцеллюлоза, сохраняющая стабильность своих свойств в щелочной среде и обеспечивающая </w:t>
      </w:r>
      <w:r w:rsidRPr="00CC29F8">
        <w:rPr>
          <w:rFonts w:ascii="Times New Roman" w:eastAsia="Times New Roman" w:hAnsi="Times New Roman" w:cs="Times New Roman"/>
          <w:sz w:val="28"/>
          <w:szCs w:val="28"/>
          <w:lang w:val="ru-RU" w:eastAsia="ru-RU"/>
        </w:rPr>
        <w:lastRenderedPageBreak/>
        <w:t>геометрическую устойчивость формы.</w:t>
      </w:r>
      <w:r w:rsidR="008C2EDB">
        <w:rPr>
          <w:rFonts w:ascii="Times New Roman" w:eastAsia="Times New Roman" w:hAnsi="Times New Roman" w:cs="Times New Roman"/>
          <w:sz w:val="28"/>
          <w:szCs w:val="28"/>
          <w:lang w:val="ru-RU" w:eastAsia="ru-RU"/>
        </w:rPr>
        <w:t xml:space="preserve"> </w:t>
      </w:r>
      <w:r w:rsidRPr="00CC29F8">
        <w:rPr>
          <w:rFonts w:ascii="Times New Roman" w:eastAsia="Times New Roman" w:hAnsi="Times New Roman" w:cs="Times New Roman"/>
          <w:sz w:val="28"/>
          <w:szCs w:val="28"/>
          <w:lang w:val="ru-RU" w:eastAsia="ru-RU"/>
        </w:rPr>
        <w:t>Высушенную форму извлекали из опоки и помещали в печь для выжигания модели. На первоначальном этапе термической обработки происходило выгорание метилцеллюлозы; при этом прочностные характеристики формы со</w:t>
      </w:r>
      <w:r w:rsidR="00540336">
        <w:rPr>
          <w:rFonts w:ascii="Times New Roman" w:eastAsia="Times New Roman" w:hAnsi="Times New Roman" w:cs="Times New Roman"/>
          <w:sz w:val="28"/>
          <w:szCs w:val="28"/>
          <w:lang w:val="ru-RU" w:eastAsia="ru-RU"/>
        </w:rPr>
        <w:t>хранялись благодаря введению 0,5</w:t>
      </w:r>
      <w:r w:rsidRPr="00CC29F8">
        <w:rPr>
          <w:rFonts w:ascii="Times New Roman" w:eastAsia="Times New Roman" w:hAnsi="Times New Roman" w:cs="Times New Roman"/>
          <w:sz w:val="28"/>
          <w:szCs w:val="28"/>
          <w:lang w:val="ru-RU" w:eastAsia="ru-RU"/>
        </w:rPr>
        <w:t xml:space="preserve"> % углеродного волокна, выполнявшего армирующую функцию и обеспечивавшего механическую целостность структуры в период удаления органического связующего.</w:t>
      </w:r>
      <w:r w:rsidR="008C2EDB">
        <w:rPr>
          <w:rFonts w:ascii="Times New Roman" w:eastAsia="Times New Roman" w:hAnsi="Times New Roman" w:cs="Times New Roman"/>
          <w:sz w:val="28"/>
          <w:szCs w:val="28"/>
          <w:lang w:val="ru-RU" w:eastAsia="ru-RU"/>
        </w:rPr>
        <w:t xml:space="preserve"> </w:t>
      </w:r>
      <w:r w:rsidRPr="00CC29F8">
        <w:rPr>
          <w:rFonts w:ascii="Times New Roman" w:eastAsia="Times New Roman" w:hAnsi="Times New Roman" w:cs="Times New Roman"/>
          <w:sz w:val="28"/>
          <w:szCs w:val="28"/>
          <w:lang w:val="ru-RU" w:eastAsia="ru-RU"/>
        </w:rPr>
        <w:t>При повышении температуры спекания до 1100 °С происходило выгорание углеродного волокна. Одновременно протекала реакц</w:t>
      </w:r>
      <w:r w:rsidR="00217F99">
        <w:rPr>
          <w:rFonts w:ascii="Times New Roman" w:eastAsia="Times New Roman" w:hAnsi="Times New Roman" w:cs="Times New Roman"/>
          <w:sz w:val="28"/>
          <w:szCs w:val="28"/>
          <w:lang w:val="ru-RU" w:eastAsia="ru-RU"/>
        </w:rPr>
        <w:t>ия взаимодействия Ca(OH)</w:t>
      </w:r>
      <w:r w:rsidR="009227C9" w:rsidRPr="009227C9">
        <w:rPr>
          <w:rFonts w:ascii="Times New Roman" w:eastAsia="Times New Roman" w:hAnsi="Times New Roman" w:cs="Times New Roman"/>
          <w:sz w:val="28"/>
          <w:szCs w:val="28"/>
          <w:vertAlign w:val="subscript"/>
          <w:lang w:val="ru-RU" w:eastAsia="ru-RU"/>
        </w:rPr>
        <w:t>2</w:t>
      </w:r>
      <w:r w:rsidR="00217F99">
        <w:rPr>
          <w:rFonts w:ascii="Times New Roman" w:eastAsia="Times New Roman" w:hAnsi="Times New Roman" w:cs="Times New Roman"/>
          <w:sz w:val="28"/>
          <w:szCs w:val="28"/>
          <w:lang w:val="ru-RU" w:eastAsia="ru-RU"/>
        </w:rPr>
        <w:t xml:space="preserve"> и TiO</w:t>
      </w:r>
      <w:r w:rsidR="00217F99">
        <w:rPr>
          <w:rFonts w:ascii="Times New Roman" w:eastAsia="Times New Roman" w:hAnsi="Times New Roman" w:cs="Times New Roman"/>
          <w:sz w:val="28"/>
          <w:szCs w:val="28"/>
          <w:vertAlign w:val="subscript"/>
          <w:lang w:val="ru-RU" w:eastAsia="ru-RU"/>
        </w:rPr>
        <w:t>2</w:t>
      </w:r>
      <w:r w:rsidR="00217F99">
        <w:rPr>
          <w:rFonts w:ascii="Times New Roman" w:eastAsia="Times New Roman" w:hAnsi="Times New Roman" w:cs="Times New Roman"/>
          <w:sz w:val="28"/>
          <w:szCs w:val="28"/>
          <w:lang w:val="ru-RU" w:eastAsia="ru-RU"/>
        </w:rPr>
        <w:t xml:space="preserve"> с образованием CaTiO</w:t>
      </w:r>
      <w:r w:rsidR="00217F99">
        <w:rPr>
          <w:rFonts w:ascii="Times New Roman" w:eastAsia="Times New Roman" w:hAnsi="Times New Roman" w:cs="Times New Roman"/>
          <w:sz w:val="28"/>
          <w:szCs w:val="28"/>
          <w:vertAlign w:val="subscript"/>
          <w:lang w:val="ru-RU" w:eastAsia="ru-RU"/>
        </w:rPr>
        <w:t>3</w:t>
      </w:r>
      <w:r w:rsidRPr="00CC29F8">
        <w:rPr>
          <w:rFonts w:ascii="Times New Roman" w:eastAsia="Times New Roman" w:hAnsi="Times New Roman" w:cs="Times New Roman"/>
          <w:sz w:val="28"/>
          <w:szCs w:val="28"/>
          <w:lang w:val="ru-RU" w:eastAsia="ru-RU"/>
        </w:rPr>
        <w:t>, что сопровождалось формированием керамической связки и обеспечивало окончательное упрочнение структуры за счёт связывания частиц порошка в монолитный каркас.</w:t>
      </w:r>
    </w:p>
    <w:p w:rsidR="004A4315" w:rsidRPr="004A4315" w:rsidRDefault="004A4315" w:rsidP="004A4315">
      <w:pPr>
        <w:spacing w:after="0" w:line="240" w:lineRule="auto"/>
        <w:ind w:firstLine="567"/>
        <w:contextualSpacing/>
        <w:jc w:val="both"/>
        <w:rPr>
          <w:rFonts w:ascii="Times New Roman" w:hAnsi="Times New Roman"/>
          <w:sz w:val="28"/>
          <w:szCs w:val="28"/>
          <w:lang w:val="ru-RU"/>
        </w:rPr>
      </w:pPr>
      <w:r w:rsidRPr="004A4315">
        <w:rPr>
          <w:rFonts w:ascii="Times New Roman" w:hAnsi="Times New Roman"/>
          <w:sz w:val="28"/>
          <w:szCs w:val="28"/>
          <w:lang w:val="ru-RU"/>
        </w:rPr>
        <w:t xml:space="preserve">После получения формы оценивалось наличие трещин в них. После получения отливок титана оценивали пористость отливок.                                                      </w:t>
      </w:r>
    </w:p>
    <w:p w:rsidR="00694B12" w:rsidRPr="00694B12" w:rsidRDefault="004A4315" w:rsidP="002E5AE9">
      <w:pPr>
        <w:spacing w:after="0" w:line="240" w:lineRule="auto"/>
        <w:ind w:firstLine="567"/>
        <w:contextualSpacing/>
        <w:jc w:val="both"/>
        <w:rPr>
          <w:rFonts w:ascii="Times New Roman" w:hAnsi="Times New Roman" w:cs="Times New Roman"/>
          <w:sz w:val="28"/>
          <w:szCs w:val="32"/>
        </w:rPr>
      </w:pPr>
      <w:r w:rsidRPr="002E5AE9">
        <w:rPr>
          <w:rFonts w:ascii="Times New Roman" w:hAnsi="Times New Roman"/>
          <w:sz w:val="28"/>
          <w:szCs w:val="28"/>
          <w:lang w:val="ru-RU"/>
        </w:rPr>
        <w:t xml:space="preserve">Получили литейную форму по выжигаемой модели, представленной на рисунке </w:t>
      </w:r>
      <w:r w:rsidR="00022A39" w:rsidRPr="002E5AE9">
        <w:rPr>
          <w:rFonts w:ascii="Times New Roman" w:hAnsi="Times New Roman"/>
          <w:sz w:val="28"/>
          <w:szCs w:val="28"/>
          <w:lang w:val="ru-RU"/>
        </w:rPr>
        <w:t>8</w:t>
      </w:r>
      <w:r w:rsidR="005E7667">
        <w:rPr>
          <w:rFonts w:ascii="Times New Roman" w:hAnsi="Times New Roman"/>
          <w:sz w:val="28"/>
          <w:szCs w:val="28"/>
          <w:lang w:val="ru-RU"/>
        </w:rPr>
        <w:t>6</w:t>
      </w:r>
      <w:r w:rsidR="007868DB" w:rsidRPr="002E5AE9">
        <w:rPr>
          <w:rFonts w:ascii="Times New Roman" w:hAnsi="Times New Roman"/>
          <w:sz w:val="28"/>
          <w:szCs w:val="28"/>
          <w:lang w:val="ru-RU"/>
        </w:rPr>
        <w:t>.</w:t>
      </w:r>
      <w:r w:rsidR="00694B12" w:rsidRPr="002E5AE9">
        <w:rPr>
          <w:rFonts w:ascii="Times New Roman" w:hAnsi="Times New Roman"/>
          <w:sz w:val="28"/>
          <w:szCs w:val="28"/>
        </w:rPr>
        <w:t xml:space="preserve"> </w:t>
      </w:r>
      <w:r w:rsidR="007868DB" w:rsidRPr="002E5AE9">
        <w:rPr>
          <w:rFonts w:ascii="Times New Roman" w:hAnsi="Times New Roman"/>
          <w:sz w:val="28"/>
          <w:szCs w:val="28"/>
        </w:rPr>
        <w:t>По результатам испытаний на внешне</w:t>
      </w:r>
      <w:r w:rsidR="002E5AE9" w:rsidRPr="002E5AE9">
        <w:rPr>
          <w:rFonts w:ascii="Times New Roman" w:hAnsi="Times New Roman"/>
          <w:sz w:val="28"/>
          <w:szCs w:val="28"/>
        </w:rPr>
        <w:t>й поверхность</w:t>
      </w:r>
      <w:r w:rsidR="007868DB" w:rsidRPr="002E5AE9">
        <w:rPr>
          <w:rFonts w:ascii="Times New Roman" w:hAnsi="Times New Roman"/>
          <w:sz w:val="28"/>
          <w:szCs w:val="28"/>
        </w:rPr>
        <w:t xml:space="preserve"> литейной формы </w:t>
      </w:r>
      <w:r w:rsidR="002E5AE9" w:rsidRPr="002E5AE9">
        <w:rPr>
          <w:rFonts w:ascii="Times New Roman" w:hAnsi="Times New Roman" w:cs="Times New Roman"/>
          <w:sz w:val="28"/>
          <w:szCs w:val="32"/>
          <w:lang w:val="ru-RU"/>
        </w:rPr>
        <w:t>не имеет трещин</w:t>
      </w:r>
      <w:r w:rsidR="007868DB" w:rsidRPr="002E5AE9">
        <w:rPr>
          <w:rFonts w:ascii="Times New Roman" w:hAnsi="Times New Roman"/>
          <w:sz w:val="28"/>
          <w:szCs w:val="28"/>
        </w:rPr>
        <w:t xml:space="preserve">. На поверхности полученной отливки зафиксированы локальные выпуклости, свидетельствующие о наличии мелких </w:t>
      </w:r>
      <w:r w:rsidR="007868DB" w:rsidRPr="002E5AE9">
        <w:rPr>
          <w:rFonts w:ascii="Times New Roman" w:hAnsi="Times New Roman"/>
          <w:sz w:val="28"/>
          <w:szCs w:val="28"/>
          <w:lang w:val="ru-RU"/>
        </w:rPr>
        <w:t>сколов</w:t>
      </w:r>
      <w:r w:rsidR="007868DB" w:rsidRPr="002E5AE9">
        <w:rPr>
          <w:rFonts w:ascii="Times New Roman" w:hAnsi="Times New Roman"/>
          <w:sz w:val="28"/>
          <w:szCs w:val="28"/>
        </w:rPr>
        <w:t xml:space="preserve"> внутренн</w:t>
      </w:r>
      <w:r w:rsidR="007868DB" w:rsidRPr="002E5AE9">
        <w:rPr>
          <w:rFonts w:ascii="Times New Roman" w:hAnsi="Times New Roman"/>
          <w:sz w:val="28"/>
          <w:szCs w:val="28"/>
          <w:lang w:val="ru-RU"/>
        </w:rPr>
        <w:t xml:space="preserve">ей поверхности литейной </w:t>
      </w:r>
      <w:r w:rsidR="007868DB" w:rsidRPr="002E5AE9">
        <w:rPr>
          <w:rFonts w:ascii="Times New Roman" w:hAnsi="Times New Roman"/>
          <w:sz w:val="28"/>
          <w:szCs w:val="28"/>
        </w:rPr>
        <w:t>формы</w:t>
      </w:r>
      <w:r w:rsidR="00022A39" w:rsidRPr="002E5AE9">
        <w:rPr>
          <w:rFonts w:ascii="Times New Roman" w:hAnsi="Times New Roman"/>
          <w:sz w:val="28"/>
          <w:szCs w:val="28"/>
          <w:lang w:val="ru-RU"/>
        </w:rPr>
        <w:t xml:space="preserve"> (рисунок </w:t>
      </w:r>
      <w:r w:rsidR="005E7667">
        <w:rPr>
          <w:rFonts w:ascii="Times New Roman" w:hAnsi="Times New Roman"/>
          <w:sz w:val="28"/>
          <w:szCs w:val="28"/>
          <w:lang w:val="ru-RU"/>
        </w:rPr>
        <w:t>89</w:t>
      </w:r>
      <w:r w:rsidR="00022A39" w:rsidRPr="002E5AE9">
        <w:rPr>
          <w:rFonts w:ascii="Times New Roman" w:hAnsi="Times New Roman"/>
          <w:sz w:val="28"/>
          <w:szCs w:val="28"/>
          <w:lang w:val="ru-RU"/>
        </w:rPr>
        <w:t>)</w:t>
      </w:r>
      <w:r w:rsidR="007868DB" w:rsidRPr="002E5AE9">
        <w:rPr>
          <w:rFonts w:ascii="Times New Roman" w:hAnsi="Times New Roman"/>
          <w:sz w:val="28"/>
          <w:szCs w:val="28"/>
        </w:rPr>
        <w:t xml:space="preserve">. </w:t>
      </w:r>
      <w:r w:rsidR="002E5AE9" w:rsidRPr="002E5AE9">
        <w:rPr>
          <w:rFonts w:ascii="Times New Roman" w:hAnsi="Times New Roman" w:cs="Times New Roman"/>
          <w:sz w:val="28"/>
          <w:szCs w:val="32"/>
          <w:lang w:val="ru-RU"/>
        </w:rPr>
        <w:t>Отливка не имеет пригара</w:t>
      </w:r>
      <w:r w:rsidR="007868DB" w:rsidRPr="002E5AE9">
        <w:rPr>
          <w:rFonts w:ascii="Times New Roman" w:hAnsi="Times New Roman"/>
          <w:sz w:val="28"/>
          <w:szCs w:val="28"/>
        </w:rPr>
        <w:t xml:space="preserve">. </w:t>
      </w:r>
      <w:r w:rsidR="00694B12" w:rsidRPr="002E5AE9">
        <w:rPr>
          <w:rFonts w:ascii="Times New Roman" w:hAnsi="Times New Roman"/>
          <w:sz w:val="28"/>
          <w:szCs w:val="28"/>
        </w:rPr>
        <w:t>Размер получаемой отливки на 0,5 % больше проектируемого</w:t>
      </w:r>
      <w:r w:rsidR="00694B12" w:rsidRPr="002E5AE9">
        <w:rPr>
          <w:rFonts w:ascii="Times New Roman" w:hAnsi="Times New Roman"/>
          <w:sz w:val="28"/>
          <w:szCs w:val="28"/>
          <w:lang w:val="ru-RU"/>
        </w:rPr>
        <w:t xml:space="preserve">. </w:t>
      </w:r>
      <w:r w:rsidR="00694B12" w:rsidRPr="002E5AE9">
        <w:rPr>
          <w:rFonts w:ascii="Times New Roman" w:hAnsi="Times New Roman" w:cs="Times New Roman"/>
          <w:sz w:val="28"/>
        </w:rPr>
        <w:t xml:space="preserve">Отливки, полученные в формы </w:t>
      </w:r>
      <w:r w:rsidR="00694B12" w:rsidRPr="002E5AE9">
        <w:rPr>
          <w:rFonts w:ascii="Times New Roman" w:hAnsi="Times New Roman" w:cs="Times New Roman"/>
          <w:sz w:val="28"/>
          <w:lang w:val="ru-RU"/>
        </w:rPr>
        <w:t>и</w:t>
      </w:r>
      <w:r w:rsidR="00694B12" w:rsidRPr="002E5AE9">
        <w:rPr>
          <w:rFonts w:ascii="Times New Roman" w:hAnsi="Times New Roman" w:cs="Times New Roman"/>
          <w:sz w:val="28"/>
          <w:szCs w:val="32"/>
        </w:rPr>
        <w:t xml:space="preserve">з </w:t>
      </w:r>
      <w:r w:rsidR="00694B12" w:rsidRPr="002E5AE9">
        <w:rPr>
          <w:rFonts w:ascii="Times New Roman" w:hAnsi="Times New Roman" w:cs="Times New Roman"/>
          <w:sz w:val="28"/>
          <w:lang w:val="en-US"/>
        </w:rPr>
        <w:t>CaTiO</w:t>
      </w:r>
      <w:r w:rsidR="00694B12" w:rsidRPr="002E5AE9">
        <w:rPr>
          <w:rFonts w:ascii="Times New Roman" w:hAnsi="Times New Roman" w:cs="Times New Roman"/>
          <w:sz w:val="28"/>
          <w:vertAlign w:val="subscript"/>
        </w:rPr>
        <w:t>3</w:t>
      </w:r>
      <w:r w:rsidR="00694B12" w:rsidRPr="002E5AE9">
        <w:rPr>
          <w:rFonts w:ascii="Times New Roman" w:hAnsi="Times New Roman" w:cs="Times New Roman"/>
          <w:sz w:val="28"/>
        </w:rPr>
        <w:t xml:space="preserve">+5% связующего </w:t>
      </w:r>
      <w:r w:rsidR="00694B12" w:rsidRPr="002E5AE9">
        <w:rPr>
          <w:rFonts w:ascii="Times New Roman" w:hAnsi="Times New Roman" w:cs="Times New Roman"/>
          <w:sz w:val="28"/>
          <w:lang w:val="en-US"/>
        </w:rPr>
        <w:t>Ca</w:t>
      </w:r>
      <w:r w:rsidR="00694B12" w:rsidRPr="002E5AE9">
        <w:rPr>
          <w:rFonts w:ascii="Times New Roman" w:hAnsi="Times New Roman" w:cs="Times New Roman"/>
          <w:sz w:val="28"/>
        </w:rPr>
        <w:t>(</w:t>
      </w:r>
      <w:r w:rsidR="00694B12" w:rsidRPr="002E5AE9">
        <w:rPr>
          <w:rFonts w:ascii="Times New Roman" w:hAnsi="Times New Roman" w:cs="Times New Roman"/>
          <w:sz w:val="28"/>
          <w:lang w:val="en-US"/>
        </w:rPr>
        <w:t>OH</w:t>
      </w:r>
      <w:r w:rsidR="00694B12" w:rsidRPr="002E5AE9">
        <w:rPr>
          <w:rFonts w:ascii="Times New Roman" w:hAnsi="Times New Roman" w:cs="Times New Roman"/>
          <w:sz w:val="28"/>
        </w:rPr>
        <w:t>)</w:t>
      </w:r>
      <w:r w:rsidR="00694B12" w:rsidRPr="002E5AE9">
        <w:rPr>
          <w:rFonts w:ascii="Times New Roman" w:hAnsi="Times New Roman" w:cs="Times New Roman"/>
          <w:sz w:val="28"/>
          <w:vertAlign w:val="subscript"/>
        </w:rPr>
        <w:t>2</w:t>
      </w:r>
      <w:r w:rsidR="00694B12" w:rsidRPr="002E5AE9">
        <w:rPr>
          <w:rFonts w:ascii="Times New Roman" w:hAnsi="Times New Roman" w:cs="Times New Roman"/>
          <w:sz w:val="28"/>
          <w:szCs w:val="32"/>
        </w:rPr>
        <w:t xml:space="preserve"> + </w:t>
      </w:r>
      <w:r w:rsidR="00694B12" w:rsidRPr="002E5AE9">
        <w:rPr>
          <w:rFonts w:ascii="Times New Roman" w:hAnsi="Times New Roman" w:cs="Times New Roman"/>
          <w:sz w:val="28"/>
          <w:szCs w:val="32"/>
          <w:lang w:val="en-US"/>
        </w:rPr>
        <w:t>TiO</w:t>
      </w:r>
      <w:r w:rsidR="00694B12" w:rsidRPr="002E5AE9">
        <w:rPr>
          <w:rFonts w:ascii="Times New Roman" w:hAnsi="Times New Roman" w:cs="Times New Roman"/>
          <w:sz w:val="28"/>
          <w:szCs w:val="32"/>
          <w:vertAlign w:val="subscript"/>
        </w:rPr>
        <w:t>2</w:t>
      </w:r>
      <w:r w:rsidR="00694B12" w:rsidRPr="002E5AE9">
        <w:rPr>
          <w:rFonts w:ascii="Times New Roman" w:hAnsi="Times New Roman" w:cs="Times New Roman"/>
          <w:sz w:val="28"/>
          <w:szCs w:val="32"/>
        </w:rPr>
        <w:t xml:space="preserve"> характеризовались удовлетворительным качеством. </w:t>
      </w:r>
    </w:p>
    <w:p w:rsidR="00F309CC" w:rsidRDefault="00F309CC" w:rsidP="00B30B4C">
      <w:pPr>
        <w:spacing w:after="0" w:line="240" w:lineRule="auto"/>
        <w:ind w:firstLine="567"/>
        <w:contextualSpacing/>
        <w:jc w:val="center"/>
        <w:rPr>
          <w:rFonts w:ascii="Times New Roman" w:hAnsi="Times New Roman"/>
          <w:sz w:val="28"/>
          <w:szCs w:val="28"/>
        </w:rPr>
      </w:pPr>
    </w:p>
    <w:p w:rsidR="00F309CC" w:rsidRDefault="00694B12" w:rsidP="00B30B4C">
      <w:pPr>
        <w:spacing w:after="0" w:line="240" w:lineRule="auto"/>
        <w:ind w:firstLine="567"/>
        <w:contextualSpacing/>
        <w:jc w:val="center"/>
        <w:rPr>
          <w:rFonts w:ascii="Times New Roman" w:hAnsi="Times New Roman"/>
          <w:sz w:val="28"/>
          <w:szCs w:val="28"/>
        </w:rPr>
      </w:pPr>
      <w:r>
        <w:rPr>
          <w:noProof/>
          <w:lang w:val="ru-RU" w:eastAsia="ru-RU"/>
        </w:rPr>
        <w:drawing>
          <wp:inline distT="0" distB="0" distL="0" distR="0">
            <wp:extent cx="2181225" cy="2943225"/>
            <wp:effectExtent l="0" t="0" r="0" b="0"/>
            <wp:docPr id="43" name="Рисунок 43" descr="отливка в форму из CaTiO3+5% связующего Sr(OH)2 + Ti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тливка в форму из CaTiO3+5% связующего Sr(OH)2 + TiO2"/>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181225" cy="2943225"/>
                    </a:xfrm>
                    <a:prstGeom prst="rect">
                      <a:avLst/>
                    </a:prstGeom>
                    <a:noFill/>
                    <a:ln>
                      <a:noFill/>
                    </a:ln>
                  </pic:spPr>
                </pic:pic>
              </a:graphicData>
            </a:graphic>
          </wp:inline>
        </w:drawing>
      </w:r>
    </w:p>
    <w:p w:rsidR="00F309CC" w:rsidRDefault="00F309CC" w:rsidP="00B30B4C">
      <w:pPr>
        <w:spacing w:after="0" w:line="240" w:lineRule="auto"/>
        <w:ind w:firstLine="567"/>
        <w:contextualSpacing/>
        <w:jc w:val="center"/>
        <w:rPr>
          <w:rFonts w:ascii="Times New Roman" w:hAnsi="Times New Roman"/>
          <w:sz w:val="28"/>
          <w:szCs w:val="28"/>
        </w:rPr>
      </w:pPr>
    </w:p>
    <w:p w:rsidR="00694B12" w:rsidRDefault="00022A39" w:rsidP="00694B12">
      <w:pPr>
        <w:spacing w:after="0" w:line="240" w:lineRule="auto"/>
        <w:ind w:firstLine="567"/>
        <w:contextualSpacing/>
        <w:jc w:val="center"/>
        <w:rPr>
          <w:rFonts w:ascii="Times New Roman" w:hAnsi="Times New Roman" w:cs="Times New Roman"/>
          <w:sz w:val="28"/>
          <w:szCs w:val="32"/>
        </w:rPr>
      </w:pPr>
      <w:r>
        <w:rPr>
          <w:rFonts w:ascii="Times New Roman" w:hAnsi="Times New Roman"/>
          <w:sz w:val="28"/>
          <w:szCs w:val="28"/>
          <w:lang w:val="ru-RU"/>
        </w:rPr>
        <w:t xml:space="preserve">Рисунок </w:t>
      </w:r>
      <w:r w:rsidR="005E7667">
        <w:rPr>
          <w:rFonts w:ascii="Times New Roman" w:hAnsi="Times New Roman"/>
          <w:sz w:val="28"/>
          <w:szCs w:val="28"/>
          <w:lang w:val="ru-RU"/>
        </w:rPr>
        <w:t>89</w:t>
      </w:r>
      <w:r w:rsidR="00694B12" w:rsidRPr="00694B12">
        <w:rPr>
          <w:rFonts w:ascii="Times New Roman" w:hAnsi="Times New Roman"/>
          <w:sz w:val="28"/>
          <w:szCs w:val="28"/>
          <w:lang w:val="ru-RU"/>
        </w:rPr>
        <w:t xml:space="preserve"> </w:t>
      </w:r>
      <w:r w:rsidR="00694B12">
        <w:rPr>
          <w:rFonts w:ascii="Times New Roman" w:hAnsi="Times New Roman"/>
          <w:sz w:val="28"/>
          <w:szCs w:val="28"/>
          <w:lang w:val="ru-RU"/>
        </w:rPr>
        <w:t xml:space="preserve">– </w:t>
      </w:r>
      <w:r w:rsidR="00694B12" w:rsidRPr="00694B12">
        <w:rPr>
          <w:rFonts w:ascii="Times New Roman" w:hAnsi="Times New Roman"/>
          <w:sz w:val="28"/>
          <w:szCs w:val="28"/>
          <w:lang w:val="ru-RU"/>
        </w:rPr>
        <w:t>Отливк</w:t>
      </w:r>
      <w:r w:rsidR="00694B12">
        <w:rPr>
          <w:rFonts w:ascii="Times New Roman" w:hAnsi="Times New Roman"/>
          <w:sz w:val="28"/>
          <w:szCs w:val="28"/>
          <w:lang w:val="ru-RU"/>
        </w:rPr>
        <w:t>а</w:t>
      </w:r>
      <w:r w:rsidR="00694B12" w:rsidRPr="00694B12">
        <w:rPr>
          <w:rFonts w:ascii="Times New Roman" w:hAnsi="Times New Roman"/>
          <w:sz w:val="28"/>
          <w:szCs w:val="28"/>
          <w:lang w:val="ru-RU"/>
        </w:rPr>
        <w:t xml:space="preserve"> из сплава ВТ1-0, полученн</w:t>
      </w:r>
      <w:r w:rsidR="00694B12">
        <w:rPr>
          <w:rFonts w:ascii="Times New Roman" w:hAnsi="Times New Roman"/>
          <w:sz w:val="28"/>
          <w:szCs w:val="28"/>
          <w:lang w:val="ru-RU"/>
        </w:rPr>
        <w:t>ая</w:t>
      </w:r>
      <w:r w:rsidR="00694B12" w:rsidRPr="00694B12">
        <w:rPr>
          <w:rFonts w:ascii="Times New Roman" w:hAnsi="Times New Roman"/>
          <w:sz w:val="28"/>
          <w:szCs w:val="28"/>
          <w:lang w:val="ru-RU"/>
        </w:rPr>
        <w:t xml:space="preserve"> в литейн</w:t>
      </w:r>
      <w:r w:rsidR="00694B12">
        <w:rPr>
          <w:rFonts w:ascii="Times New Roman" w:hAnsi="Times New Roman"/>
          <w:sz w:val="28"/>
          <w:szCs w:val="28"/>
          <w:lang w:val="ru-RU"/>
        </w:rPr>
        <w:t>ую</w:t>
      </w:r>
      <w:r w:rsidR="00694B12" w:rsidRPr="00694B12">
        <w:rPr>
          <w:rFonts w:ascii="Times New Roman" w:hAnsi="Times New Roman"/>
          <w:sz w:val="28"/>
          <w:szCs w:val="28"/>
          <w:lang w:val="ru-RU"/>
        </w:rPr>
        <w:t xml:space="preserve"> форм</w:t>
      </w:r>
      <w:r w:rsidR="00694B12">
        <w:rPr>
          <w:rFonts w:ascii="Times New Roman" w:hAnsi="Times New Roman"/>
          <w:sz w:val="28"/>
          <w:szCs w:val="28"/>
          <w:lang w:val="ru-RU"/>
        </w:rPr>
        <w:t>у</w:t>
      </w:r>
      <w:r w:rsidR="00694B12" w:rsidRPr="00694B12">
        <w:rPr>
          <w:rFonts w:ascii="Times New Roman" w:hAnsi="Times New Roman"/>
          <w:sz w:val="28"/>
          <w:szCs w:val="28"/>
          <w:lang w:val="ru-RU"/>
        </w:rPr>
        <w:t xml:space="preserve"> из </w:t>
      </w:r>
      <w:r w:rsidR="00694B12" w:rsidRPr="00694B12">
        <w:rPr>
          <w:rFonts w:ascii="Times New Roman" w:hAnsi="Times New Roman"/>
          <w:sz w:val="28"/>
          <w:szCs w:val="28"/>
        </w:rPr>
        <w:t>CaTiO</w:t>
      </w:r>
      <w:r w:rsidR="00694B12" w:rsidRPr="00694B12">
        <w:rPr>
          <w:rFonts w:ascii="Times New Roman" w:hAnsi="Times New Roman"/>
          <w:sz w:val="28"/>
          <w:szCs w:val="28"/>
          <w:vertAlign w:val="subscript"/>
        </w:rPr>
        <w:t>3</w:t>
      </w:r>
      <w:r w:rsidR="00694B12" w:rsidRPr="00694B12">
        <w:rPr>
          <w:rFonts w:ascii="Times New Roman" w:hAnsi="Times New Roman"/>
          <w:sz w:val="28"/>
          <w:szCs w:val="28"/>
        </w:rPr>
        <w:t xml:space="preserve">+5% связующего </w:t>
      </w:r>
      <w:r w:rsidR="00694B12" w:rsidRPr="00694B12">
        <w:rPr>
          <w:rFonts w:ascii="Times New Roman" w:hAnsi="Times New Roman" w:cs="Times New Roman"/>
          <w:sz w:val="28"/>
          <w:lang w:val="en-US"/>
        </w:rPr>
        <w:t>Ca</w:t>
      </w:r>
      <w:r w:rsidR="00694B12" w:rsidRPr="00694B12">
        <w:rPr>
          <w:rFonts w:ascii="Times New Roman" w:hAnsi="Times New Roman" w:cs="Times New Roman"/>
          <w:sz w:val="28"/>
        </w:rPr>
        <w:t>(</w:t>
      </w:r>
      <w:r w:rsidR="00694B12" w:rsidRPr="00694B12">
        <w:rPr>
          <w:rFonts w:ascii="Times New Roman" w:hAnsi="Times New Roman" w:cs="Times New Roman"/>
          <w:sz w:val="28"/>
          <w:lang w:val="en-US"/>
        </w:rPr>
        <w:t>OH</w:t>
      </w:r>
      <w:r w:rsidR="00694B12" w:rsidRPr="00694B12">
        <w:rPr>
          <w:rFonts w:ascii="Times New Roman" w:hAnsi="Times New Roman" w:cs="Times New Roman"/>
          <w:sz w:val="28"/>
        </w:rPr>
        <w:t>)</w:t>
      </w:r>
      <w:r w:rsidR="00694B12" w:rsidRPr="00694B12">
        <w:rPr>
          <w:rFonts w:ascii="Times New Roman" w:hAnsi="Times New Roman" w:cs="Times New Roman"/>
          <w:sz w:val="28"/>
          <w:vertAlign w:val="subscript"/>
        </w:rPr>
        <w:t>2</w:t>
      </w:r>
      <w:r w:rsidR="00694B12" w:rsidRPr="00694B12">
        <w:rPr>
          <w:rFonts w:ascii="Times New Roman" w:hAnsi="Times New Roman" w:cs="Times New Roman"/>
          <w:sz w:val="28"/>
          <w:szCs w:val="32"/>
        </w:rPr>
        <w:t xml:space="preserve"> + </w:t>
      </w:r>
      <w:r w:rsidR="00694B12" w:rsidRPr="00694B12">
        <w:rPr>
          <w:rFonts w:ascii="Times New Roman" w:hAnsi="Times New Roman" w:cs="Times New Roman"/>
          <w:sz w:val="28"/>
          <w:szCs w:val="32"/>
          <w:lang w:val="en-US"/>
        </w:rPr>
        <w:t>TiO</w:t>
      </w:r>
      <w:r w:rsidR="00694B12" w:rsidRPr="00694B12">
        <w:rPr>
          <w:rFonts w:ascii="Times New Roman" w:hAnsi="Times New Roman" w:cs="Times New Roman"/>
          <w:sz w:val="28"/>
          <w:szCs w:val="32"/>
          <w:vertAlign w:val="subscript"/>
        </w:rPr>
        <w:t>2</w:t>
      </w:r>
      <w:r w:rsidR="00694B12" w:rsidRPr="00694B12">
        <w:rPr>
          <w:rFonts w:ascii="Times New Roman" w:hAnsi="Times New Roman" w:cs="Times New Roman"/>
          <w:sz w:val="28"/>
          <w:szCs w:val="32"/>
        </w:rPr>
        <w:t xml:space="preserve"> </w:t>
      </w:r>
    </w:p>
    <w:p w:rsidR="009227C9" w:rsidRDefault="009227C9" w:rsidP="00694B12">
      <w:pPr>
        <w:spacing w:after="0" w:line="240" w:lineRule="auto"/>
        <w:ind w:firstLine="567"/>
        <w:contextualSpacing/>
        <w:jc w:val="both"/>
        <w:rPr>
          <w:rFonts w:ascii="Times New Roman" w:hAnsi="Times New Roman"/>
          <w:sz w:val="28"/>
          <w:szCs w:val="28"/>
          <w:lang w:val="ru-RU"/>
        </w:rPr>
      </w:pPr>
    </w:p>
    <w:p w:rsidR="00694B12" w:rsidRDefault="00694B12" w:rsidP="00694B12">
      <w:pPr>
        <w:spacing w:after="0" w:line="240" w:lineRule="auto"/>
        <w:ind w:firstLine="567"/>
        <w:contextualSpacing/>
        <w:jc w:val="both"/>
        <w:rPr>
          <w:rFonts w:ascii="Times New Roman" w:hAnsi="Times New Roman"/>
          <w:sz w:val="28"/>
          <w:szCs w:val="28"/>
          <w:lang w:val="ru-RU"/>
        </w:rPr>
      </w:pPr>
      <w:r w:rsidRPr="00694B12">
        <w:rPr>
          <w:rFonts w:ascii="Times New Roman" w:hAnsi="Times New Roman"/>
          <w:sz w:val="28"/>
          <w:szCs w:val="28"/>
          <w:lang w:val="ru-RU"/>
        </w:rPr>
        <w:t xml:space="preserve">Таким образом, в ходе проделанных работ оптимизирована технология получения отливок из титановых сплавов в литейные формы, полученные по выжигаемым моделям. Дополнение установки индукционной плавки </w:t>
      </w:r>
      <w:r w:rsidRPr="00694B12">
        <w:rPr>
          <w:rFonts w:ascii="Times New Roman" w:hAnsi="Times New Roman"/>
          <w:sz w:val="28"/>
          <w:szCs w:val="28"/>
          <w:lang w:val="ru-RU"/>
        </w:rPr>
        <w:lastRenderedPageBreak/>
        <w:t xml:space="preserve">модулем для вакуумного литья позволило обеспечить заполнение литейной формы титановым расплавом. Проведенные дополнительные исследования формовочных материалов на основе титаната </w:t>
      </w:r>
      <w:r>
        <w:rPr>
          <w:rFonts w:ascii="Times New Roman" w:hAnsi="Times New Roman"/>
          <w:sz w:val="28"/>
          <w:szCs w:val="28"/>
          <w:lang w:val="ru-RU"/>
        </w:rPr>
        <w:t>кальция</w:t>
      </w:r>
      <w:r w:rsidRPr="00694B12">
        <w:rPr>
          <w:rFonts w:ascii="Times New Roman" w:hAnsi="Times New Roman"/>
          <w:sz w:val="28"/>
          <w:szCs w:val="28"/>
          <w:lang w:val="ru-RU"/>
        </w:rPr>
        <w:t xml:space="preserve"> показали, что наиболее перспективными для получения титановых отливок являются материалы на основе смесей </w:t>
      </w:r>
      <w:r w:rsidRPr="00694B12">
        <w:rPr>
          <w:rFonts w:ascii="Times New Roman" w:hAnsi="Times New Roman"/>
          <w:sz w:val="28"/>
          <w:szCs w:val="28"/>
        </w:rPr>
        <w:t>CaTiO</w:t>
      </w:r>
      <w:r w:rsidRPr="00694B12">
        <w:rPr>
          <w:rFonts w:ascii="Times New Roman" w:hAnsi="Times New Roman"/>
          <w:sz w:val="28"/>
          <w:szCs w:val="28"/>
          <w:vertAlign w:val="subscript"/>
        </w:rPr>
        <w:t>3</w:t>
      </w:r>
      <w:r>
        <w:rPr>
          <w:rFonts w:ascii="Times New Roman" w:hAnsi="Times New Roman"/>
          <w:sz w:val="28"/>
          <w:szCs w:val="28"/>
          <w:vertAlign w:val="subscript"/>
          <w:lang w:val="ru-RU"/>
        </w:rPr>
        <w:t xml:space="preserve"> </w:t>
      </w:r>
      <w:r w:rsidRPr="00694B12">
        <w:rPr>
          <w:rFonts w:ascii="Times New Roman" w:hAnsi="Times New Roman"/>
          <w:sz w:val="28"/>
          <w:szCs w:val="28"/>
        </w:rPr>
        <w:t>+</w:t>
      </w:r>
      <w:r>
        <w:rPr>
          <w:rFonts w:ascii="Times New Roman" w:hAnsi="Times New Roman"/>
          <w:sz w:val="28"/>
          <w:szCs w:val="28"/>
          <w:lang w:val="ru-RU"/>
        </w:rPr>
        <w:t xml:space="preserve"> </w:t>
      </w:r>
      <w:r w:rsidRPr="00694B12">
        <w:rPr>
          <w:rFonts w:ascii="Times New Roman" w:hAnsi="Times New Roman"/>
          <w:sz w:val="28"/>
          <w:szCs w:val="28"/>
        </w:rPr>
        <w:t xml:space="preserve">5% связующего </w:t>
      </w:r>
      <w:r w:rsidRPr="00694B12">
        <w:rPr>
          <w:rFonts w:ascii="Times New Roman" w:hAnsi="Times New Roman" w:cs="Times New Roman"/>
          <w:sz w:val="28"/>
          <w:lang w:val="en-US"/>
        </w:rPr>
        <w:t>Ca</w:t>
      </w:r>
      <w:r w:rsidRPr="00694B12">
        <w:rPr>
          <w:rFonts w:ascii="Times New Roman" w:hAnsi="Times New Roman" w:cs="Times New Roman"/>
          <w:sz w:val="28"/>
        </w:rPr>
        <w:t>(</w:t>
      </w:r>
      <w:r w:rsidRPr="00694B12">
        <w:rPr>
          <w:rFonts w:ascii="Times New Roman" w:hAnsi="Times New Roman" w:cs="Times New Roman"/>
          <w:sz w:val="28"/>
          <w:lang w:val="en-US"/>
        </w:rPr>
        <w:t>OH</w:t>
      </w:r>
      <w:r w:rsidRPr="00694B12">
        <w:rPr>
          <w:rFonts w:ascii="Times New Roman" w:hAnsi="Times New Roman" w:cs="Times New Roman"/>
          <w:sz w:val="28"/>
        </w:rPr>
        <w:t>)</w:t>
      </w:r>
      <w:r w:rsidRPr="00694B12">
        <w:rPr>
          <w:rFonts w:ascii="Times New Roman" w:hAnsi="Times New Roman" w:cs="Times New Roman"/>
          <w:sz w:val="28"/>
          <w:vertAlign w:val="subscript"/>
        </w:rPr>
        <w:t>2</w:t>
      </w:r>
      <w:r w:rsidRPr="00694B12">
        <w:rPr>
          <w:rFonts w:ascii="Times New Roman" w:hAnsi="Times New Roman" w:cs="Times New Roman"/>
          <w:sz w:val="28"/>
          <w:szCs w:val="32"/>
        </w:rPr>
        <w:t xml:space="preserve"> + </w:t>
      </w:r>
      <w:r w:rsidRPr="00694B12">
        <w:rPr>
          <w:rFonts w:ascii="Times New Roman" w:hAnsi="Times New Roman" w:cs="Times New Roman"/>
          <w:sz w:val="28"/>
          <w:szCs w:val="32"/>
          <w:lang w:val="en-US"/>
        </w:rPr>
        <w:t>TiO</w:t>
      </w:r>
      <w:r w:rsidRPr="00694B12">
        <w:rPr>
          <w:rFonts w:ascii="Times New Roman" w:hAnsi="Times New Roman" w:cs="Times New Roman"/>
          <w:sz w:val="28"/>
          <w:szCs w:val="32"/>
          <w:vertAlign w:val="subscript"/>
        </w:rPr>
        <w:t>2</w:t>
      </w:r>
      <w:r w:rsidRPr="00694B12">
        <w:rPr>
          <w:rFonts w:ascii="Times New Roman" w:hAnsi="Times New Roman"/>
          <w:sz w:val="28"/>
          <w:szCs w:val="28"/>
          <w:lang w:val="ru-RU"/>
        </w:rPr>
        <w:t>. Разработанная технология и формовочные материалы впервые позволили получить отливки из титанового сплава ВТ1-0 по выжигаемым 3</w:t>
      </w:r>
      <w:r w:rsidRPr="00694B12">
        <w:rPr>
          <w:rFonts w:ascii="Times New Roman" w:hAnsi="Times New Roman"/>
          <w:sz w:val="28"/>
          <w:szCs w:val="28"/>
          <w:lang w:val="en-US"/>
        </w:rPr>
        <w:t>D</w:t>
      </w:r>
      <w:r w:rsidRPr="00694B12">
        <w:rPr>
          <w:rFonts w:ascii="Times New Roman" w:hAnsi="Times New Roman"/>
          <w:sz w:val="28"/>
          <w:szCs w:val="28"/>
          <w:lang w:val="ru-RU"/>
        </w:rPr>
        <w:t xml:space="preserve">-моделям. </w:t>
      </w:r>
    </w:p>
    <w:p w:rsidR="00E70F06" w:rsidRDefault="00E70F06" w:rsidP="00E70F06">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Для оценки механических свойств были проведены испытания на растяжение цилиндрических титановых отливок</w:t>
      </w:r>
      <w:r>
        <w:rPr>
          <w:rFonts w:ascii="Times New Roman" w:hAnsi="Times New Roman"/>
          <w:sz w:val="28"/>
          <w:szCs w:val="28"/>
          <w:lang w:val="ru-RU"/>
        </w:rPr>
        <w:t xml:space="preserve">, полученных в литейные формы на основе </w:t>
      </w:r>
      <w:r w:rsidRPr="00694B12">
        <w:rPr>
          <w:rFonts w:ascii="Times New Roman" w:hAnsi="Times New Roman"/>
          <w:sz w:val="28"/>
          <w:szCs w:val="28"/>
        </w:rPr>
        <w:t>CaTiO</w:t>
      </w:r>
      <w:r w:rsidRPr="00694B12">
        <w:rPr>
          <w:rFonts w:ascii="Times New Roman" w:hAnsi="Times New Roman"/>
          <w:sz w:val="28"/>
          <w:szCs w:val="28"/>
          <w:vertAlign w:val="subscript"/>
        </w:rPr>
        <w:t>3</w:t>
      </w:r>
      <w:r w:rsidRPr="00694B12">
        <w:rPr>
          <w:rFonts w:ascii="Times New Roman" w:hAnsi="Times New Roman"/>
          <w:sz w:val="28"/>
          <w:szCs w:val="28"/>
        </w:rPr>
        <w:t xml:space="preserve">+5% связующего </w:t>
      </w:r>
      <w:r w:rsidRPr="00694B12">
        <w:rPr>
          <w:rFonts w:ascii="Times New Roman" w:hAnsi="Times New Roman" w:cs="Times New Roman"/>
          <w:sz w:val="28"/>
          <w:lang w:val="en-US"/>
        </w:rPr>
        <w:t>Ca</w:t>
      </w:r>
      <w:r w:rsidRPr="00694B12">
        <w:rPr>
          <w:rFonts w:ascii="Times New Roman" w:hAnsi="Times New Roman" w:cs="Times New Roman"/>
          <w:sz w:val="28"/>
        </w:rPr>
        <w:t>(</w:t>
      </w:r>
      <w:r w:rsidRPr="00694B12">
        <w:rPr>
          <w:rFonts w:ascii="Times New Roman" w:hAnsi="Times New Roman" w:cs="Times New Roman"/>
          <w:sz w:val="28"/>
          <w:lang w:val="en-US"/>
        </w:rPr>
        <w:t>OH</w:t>
      </w:r>
      <w:r w:rsidRPr="00694B12">
        <w:rPr>
          <w:rFonts w:ascii="Times New Roman" w:hAnsi="Times New Roman" w:cs="Times New Roman"/>
          <w:sz w:val="28"/>
        </w:rPr>
        <w:t>)</w:t>
      </w:r>
      <w:r w:rsidRPr="00694B12">
        <w:rPr>
          <w:rFonts w:ascii="Times New Roman" w:hAnsi="Times New Roman" w:cs="Times New Roman"/>
          <w:sz w:val="28"/>
          <w:vertAlign w:val="subscript"/>
        </w:rPr>
        <w:t>2</w:t>
      </w:r>
      <w:r w:rsidRPr="00694B12">
        <w:rPr>
          <w:rFonts w:ascii="Times New Roman" w:hAnsi="Times New Roman" w:cs="Times New Roman"/>
          <w:sz w:val="28"/>
          <w:szCs w:val="32"/>
        </w:rPr>
        <w:t xml:space="preserve"> + </w:t>
      </w:r>
      <w:r w:rsidRPr="00694B12">
        <w:rPr>
          <w:rFonts w:ascii="Times New Roman" w:hAnsi="Times New Roman" w:cs="Times New Roman"/>
          <w:sz w:val="28"/>
          <w:szCs w:val="32"/>
          <w:lang w:val="en-US"/>
        </w:rPr>
        <w:t>TiO</w:t>
      </w:r>
      <w:r w:rsidRPr="00694B12">
        <w:rPr>
          <w:rFonts w:ascii="Times New Roman" w:hAnsi="Times New Roman" w:cs="Times New Roman"/>
          <w:sz w:val="28"/>
          <w:szCs w:val="32"/>
          <w:vertAlign w:val="subscript"/>
        </w:rPr>
        <w:t>2</w:t>
      </w:r>
      <w:r w:rsidRPr="00694B12">
        <w:rPr>
          <w:rFonts w:ascii="Times New Roman" w:hAnsi="Times New Roman" w:cs="Times New Roman"/>
          <w:sz w:val="28"/>
          <w:szCs w:val="32"/>
        </w:rPr>
        <w:t xml:space="preserve"> </w:t>
      </w:r>
      <w:r>
        <w:rPr>
          <w:rFonts w:ascii="Times New Roman" w:hAnsi="Times New Roman"/>
          <w:sz w:val="28"/>
          <w:szCs w:val="28"/>
        </w:rPr>
        <w:t>при комнатной температуре</w:t>
      </w:r>
      <w:r w:rsidR="0014616A">
        <w:rPr>
          <w:rFonts w:ascii="Times New Roman" w:hAnsi="Times New Roman"/>
          <w:sz w:val="28"/>
          <w:szCs w:val="28"/>
          <w:lang w:val="ru-RU"/>
        </w:rPr>
        <w:t xml:space="preserve"> (рисунок 90)</w:t>
      </w:r>
      <w:r>
        <w:rPr>
          <w:rFonts w:ascii="Times New Roman" w:hAnsi="Times New Roman"/>
          <w:sz w:val="28"/>
          <w:szCs w:val="28"/>
        </w:rPr>
        <w:t xml:space="preserve">. </w:t>
      </w:r>
    </w:p>
    <w:p w:rsidR="0014616A" w:rsidRDefault="0014616A" w:rsidP="00E70F06">
      <w:pPr>
        <w:spacing w:after="0" w:line="240" w:lineRule="auto"/>
        <w:ind w:firstLine="709"/>
        <w:contextualSpacing/>
        <w:jc w:val="both"/>
        <w:rPr>
          <w:rFonts w:ascii="Times New Roman" w:hAnsi="Times New Roman"/>
          <w:sz w:val="28"/>
          <w:szCs w:val="28"/>
        </w:rPr>
      </w:pPr>
    </w:p>
    <w:p w:rsidR="0014616A" w:rsidRDefault="0014616A" w:rsidP="0014616A">
      <w:pPr>
        <w:spacing w:after="0" w:line="240" w:lineRule="auto"/>
        <w:ind w:firstLine="709"/>
        <w:contextualSpacing/>
        <w:jc w:val="center"/>
        <w:rPr>
          <w:rFonts w:ascii="Times New Roman" w:hAnsi="Times New Roman"/>
          <w:sz w:val="28"/>
          <w:szCs w:val="28"/>
        </w:rPr>
      </w:pPr>
      <w:r w:rsidRPr="0014616A">
        <w:rPr>
          <w:rFonts w:ascii="Times New Roman" w:hAnsi="Times New Roman"/>
          <w:noProof/>
          <w:sz w:val="28"/>
          <w:szCs w:val="28"/>
          <w:lang w:val="ru-RU" w:eastAsia="ru-RU"/>
        </w:rPr>
        <w:drawing>
          <wp:inline distT="0" distB="0" distL="0" distR="0" wp14:anchorId="7F068ABB" wp14:editId="39052909">
            <wp:extent cx="1755155" cy="2348504"/>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rotWithShape="1">
                    <a:blip r:embed="rId156" cstate="print">
                      <a:extLst>
                        <a:ext uri="{28A0092B-C50C-407E-A947-70E740481C1C}">
                          <a14:useLocalDpi xmlns:a14="http://schemas.microsoft.com/office/drawing/2010/main" val="0"/>
                        </a:ext>
                      </a:extLst>
                    </a:blip>
                    <a:srcRect t="-2039" r="48811"/>
                    <a:stretch/>
                  </pic:blipFill>
                  <pic:spPr>
                    <a:xfrm>
                      <a:off x="0" y="0"/>
                      <a:ext cx="1755155" cy="2348504"/>
                    </a:xfrm>
                    <a:prstGeom prst="rect">
                      <a:avLst/>
                    </a:prstGeom>
                  </pic:spPr>
                </pic:pic>
              </a:graphicData>
            </a:graphic>
          </wp:inline>
        </w:drawing>
      </w:r>
    </w:p>
    <w:p w:rsidR="00E70F06" w:rsidRDefault="0014616A" w:rsidP="0014616A">
      <w:pPr>
        <w:spacing w:after="0" w:line="240" w:lineRule="auto"/>
        <w:ind w:firstLine="709"/>
        <w:contextualSpacing/>
        <w:jc w:val="both"/>
        <w:rPr>
          <w:rFonts w:ascii="Times New Roman" w:hAnsi="Times New Roman"/>
          <w:sz w:val="28"/>
          <w:szCs w:val="28"/>
          <w:vertAlign w:val="subscript"/>
        </w:rPr>
      </w:pPr>
      <w:r>
        <w:rPr>
          <w:rFonts w:ascii="Times New Roman" w:hAnsi="Times New Roman"/>
          <w:sz w:val="28"/>
          <w:szCs w:val="28"/>
          <w:lang w:val="ru-RU"/>
        </w:rPr>
        <w:t>Рисунок 90 – Ц</w:t>
      </w:r>
      <w:r w:rsidRPr="0014616A">
        <w:rPr>
          <w:rFonts w:ascii="Times New Roman" w:hAnsi="Times New Roman"/>
          <w:sz w:val="28"/>
          <w:szCs w:val="28"/>
        </w:rPr>
        <w:t>илиндрически</w:t>
      </w:r>
      <w:r>
        <w:rPr>
          <w:rFonts w:ascii="Times New Roman" w:hAnsi="Times New Roman"/>
          <w:sz w:val="28"/>
          <w:szCs w:val="28"/>
          <w:lang w:val="ru-RU"/>
        </w:rPr>
        <w:t>е</w:t>
      </w:r>
      <w:r w:rsidRPr="0014616A">
        <w:rPr>
          <w:rFonts w:ascii="Times New Roman" w:hAnsi="Times New Roman"/>
          <w:sz w:val="28"/>
          <w:szCs w:val="28"/>
        </w:rPr>
        <w:t xml:space="preserve"> титановы</w:t>
      </w:r>
      <w:r>
        <w:rPr>
          <w:rFonts w:ascii="Times New Roman" w:hAnsi="Times New Roman"/>
          <w:sz w:val="28"/>
          <w:szCs w:val="28"/>
          <w:lang w:val="ru-RU"/>
        </w:rPr>
        <w:t>е</w:t>
      </w:r>
      <w:r w:rsidRPr="0014616A">
        <w:rPr>
          <w:rFonts w:ascii="Times New Roman" w:hAnsi="Times New Roman"/>
          <w:sz w:val="28"/>
          <w:szCs w:val="28"/>
        </w:rPr>
        <w:t xml:space="preserve"> отливк</w:t>
      </w:r>
      <w:r>
        <w:rPr>
          <w:rFonts w:ascii="Times New Roman" w:hAnsi="Times New Roman"/>
          <w:sz w:val="28"/>
          <w:szCs w:val="28"/>
          <w:lang w:val="ru-RU"/>
        </w:rPr>
        <w:t>и</w:t>
      </w:r>
      <w:r w:rsidRPr="0014616A">
        <w:rPr>
          <w:rFonts w:ascii="Times New Roman" w:hAnsi="Times New Roman"/>
          <w:sz w:val="28"/>
          <w:szCs w:val="28"/>
          <w:lang w:val="ru-RU"/>
        </w:rPr>
        <w:t>, полученны</w:t>
      </w:r>
      <w:r>
        <w:rPr>
          <w:rFonts w:ascii="Times New Roman" w:hAnsi="Times New Roman"/>
          <w:sz w:val="28"/>
          <w:szCs w:val="28"/>
          <w:lang w:val="ru-RU"/>
        </w:rPr>
        <w:t>е</w:t>
      </w:r>
      <w:r w:rsidRPr="0014616A">
        <w:rPr>
          <w:rFonts w:ascii="Times New Roman" w:hAnsi="Times New Roman"/>
          <w:sz w:val="28"/>
          <w:szCs w:val="28"/>
          <w:lang w:val="ru-RU"/>
        </w:rPr>
        <w:t xml:space="preserve"> в литейные формы на основе </w:t>
      </w:r>
      <w:r w:rsidRPr="0014616A">
        <w:rPr>
          <w:rFonts w:ascii="Times New Roman" w:hAnsi="Times New Roman"/>
          <w:sz w:val="28"/>
          <w:szCs w:val="28"/>
        </w:rPr>
        <w:t>CaTiO</w:t>
      </w:r>
      <w:r w:rsidRPr="0014616A">
        <w:rPr>
          <w:rFonts w:ascii="Times New Roman" w:hAnsi="Times New Roman"/>
          <w:sz w:val="28"/>
          <w:szCs w:val="28"/>
          <w:vertAlign w:val="subscript"/>
        </w:rPr>
        <w:t>3</w:t>
      </w:r>
      <w:r w:rsidRPr="0014616A">
        <w:rPr>
          <w:rFonts w:ascii="Times New Roman" w:hAnsi="Times New Roman"/>
          <w:sz w:val="28"/>
          <w:szCs w:val="28"/>
        </w:rPr>
        <w:t xml:space="preserve">+5% связующего </w:t>
      </w:r>
      <w:r w:rsidRPr="0014616A">
        <w:rPr>
          <w:rFonts w:ascii="Times New Roman" w:hAnsi="Times New Roman"/>
          <w:sz w:val="28"/>
          <w:szCs w:val="28"/>
          <w:lang w:val="en-US"/>
        </w:rPr>
        <w:t>Ca</w:t>
      </w:r>
      <w:r w:rsidRPr="0014616A">
        <w:rPr>
          <w:rFonts w:ascii="Times New Roman" w:hAnsi="Times New Roman"/>
          <w:sz w:val="28"/>
          <w:szCs w:val="28"/>
        </w:rPr>
        <w:t>(</w:t>
      </w:r>
      <w:r w:rsidRPr="0014616A">
        <w:rPr>
          <w:rFonts w:ascii="Times New Roman" w:hAnsi="Times New Roman"/>
          <w:sz w:val="28"/>
          <w:szCs w:val="28"/>
          <w:lang w:val="en-US"/>
        </w:rPr>
        <w:t>OH</w:t>
      </w:r>
      <w:r w:rsidRPr="0014616A">
        <w:rPr>
          <w:rFonts w:ascii="Times New Roman" w:hAnsi="Times New Roman"/>
          <w:sz w:val="28"/>
          <w:szCs w:val="28"/>
        </w:rPr>
        <w:t>)</w:t>
      </w:r>
      <w:r w:rsidRPr="0014616A">
        <w:rPr>
          <w:rFonts w:ascii="Times New Roman" w:hAnsi="Times New Roman"/>
          <w:sz w:val="28"/>
          <w:szCs w:val="28"/>
          <w:vertAlign w:val="subscript"/>
        </w:rPr>
        <w:t>2</w:t>
      </w:r>
      <w:r w:rsidRPr="0014616A">
        <w:rPr>
          <w:rFonts w:ascii="Times New Roman" w:hAnsi="Times New Roman"/>
          <w:sz w:val="28"/>
          <w:szCs w:val="28"/>
        </w:rPr>
        <w:t xml:space="preserve"> + </w:t>
      </w:r>
      <w:r w:rsidRPr="0014616A">
        <w:rPr>
          <w:rFonts w:ascii="Times New Roman" w:hAnsi="Times New Roman"/>
          <w:sz w:val="28"/>
          <w:szCs w:val="28"/>
          <w:lang w:val="en-US"/>
        </w:rPr>
        <w:t>TiO</w:t>
      </w:r>
      <w:r w:rsidRPr="0014616A">
        <w:rPr>
          <w:rFonts w:ascii="Times New Roman" w:hAnsi="Times New Roman"/>
          <w:sz w:val="28"/>
          <w:szCs w:val="28"/>
          <w:vertAlign w:val="subscript"/>
        </w:rPr>
        <w:t>2</w:t>
      </w:r>
    </w:p>
    <w:p w:rsidR="0014616A" w:rsidRPr="0014616A" w:rsidRDefault="0014616A" w:rsidP="0014616A">
      <w:pPr>
        <w:spacing w:after="0" w:line="240" w:lineRule="auto"/>
        <w:ind w:firstLine="709"/>
        <w:contextualSpacing/>
        <w:jc w:val="both"/>
        <w:rPr>
          <w:rFonts w:ascii="Times New Roman" w:hAnsi="Times New Roman"/>
          <w:sz w:val="28"/>
          <w:szCs w:val="28"/>
          <w:lang w:val="ru-RU"/>
        </w:rPr>
      </w:pPr>
    </w:p>
    <w:p w:rsidR="00E70F06" w:rsidRDefault="00E70F06" w:rsidP="00AB16AC">
      <w:pPr>
        <w:tabs>
          <w:tab w:val="left" w:pos="2552"/>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Таблица </w:t>
      </w:r>
      <w:r>
        <w:rPr>
          <w:rFonts w:ascii="Times New Roman" w:hAnsi="Times New Roman"/>
          <w:sz w:val="28"/>
          <w:szCs w:val="28"/>
          <w:lang w:val="ru-RU"/>
        </w:rPr>
        <w:t>2</w:t>
      </w:r>
      <w:r w:rsidR="00AB16AC">
        <w:rPr>
          <w:rFonts w:ascii="Times New Roman" w:hAnsi="Times New Roman"/>
          <w:sz w:val="28"/>
          <w:szCs w:val="28"/>
          <w:lang w:val="ru-RU"/>
        </w:rPr>
        <w:t>6</w:t>
      </w:r>
      <w:r>
        <w:rPr>
          <w:rFonts w:ascii="Times New Roman" w:hAnsi="Times New Roman"/>
          <w:sz w:val="28"/>
          <w:szCs w:val="28"/>
          <w:lang w:val="ru-RU"/>
        </w:rPr>
        <w:t xml:space="preserve"> </w:t>
      </w:r>
      <w:r>
        <w:rPr>
          <w:rFonts w:ascii="Times New Roman" w:hAnsi="Times New Roman"/>
          <w:sz w:val="28"/>
          <w:szCs w:val="28"/>
        </w:rPr>
        <w:t>– Предел прочности цилиндрических титановых образцов</w:t>
      </w:r>
      <w:r w:rsidR="005E7667">
        <w:rPr>
          <w:rFonts w:ascii="Times New Roman" w:hAnsi="Times New Roman"/>
          <w:sz w:val="28"/>
          <w:szCs w:val="28"/>
          <w:lang w:val="ru-RU"/>
        </w:rPr>
        <w:t xml:space="preserve"> </w:t>
      </w:r>
      <w:r>
        <w:rPr>
          <w:rFonts w:ascii="Times New Roman" w:hAnsi="Times New Roman"/>
          <w:sz w:val="28"/>
          <w:szCs w:val="28"/>
        </w:rPr>
        <w:t xml:space="preserve">при комнатной температуре </w:t>
      </w:r>
    </w:p>
    <w:p w:rsidR="00ED44F7" w:rsidRDefault="00ED44F7" w:rsidP="00AB16AC">
      <w:pPr>
        <w:tabs>
          <w:tab w:val="left" w:pos="2552"/>
        </w:tabs>
        <w:spacing w:after="0" w:line="240" w:lineRule="auto"/>
        <w:ind w:firstLine="709"/>
        <w:contextualSpacing/>
        <w:jc w:val="both"/>
        <w:rPr>
          <w:rFonts w:ascii="Times New Roman" w:hAnsi="Times New Roman"/>
          <w:sz w:val="28"/>
          <w:szCs w:val="28"/>
        </w:rPr>
      </w:pPr>
    </w:p>
    <w:tbl>
      <w:tblPr>
        <w:tblStyle w:val="a9"/>
        <w:tblW w:w="0" w:type="auto"/>
        <w:jc w:val="center"/>
        <w:tblLook w:val="04A0" w:firstRow="1" w:lastRow="0" w:firstColumn="1" w:lastColumn="0" w:noHBand="0" w:noVBand="1"/>
      </w:tblPr>
      <w:tblGrid>
        <w:gridCol w:w="1951"/>
        <w:gridCol w:w="2126"/>
        <w:gridCol w:w="1701"/>
      </w:tblGrid>
      <w:tr w:rsidR="00ED44F7" w:rsidTr="00ED44F7">
        <w:trPr>
          <w:jc w:val="center"/>
        </w:trPr>
        <w:tc>
          <w:tcPr>
            <w:tcW w:w="1951" w:type="dxa"/>
          </w:tcPr>
          <w:p w:rsidR="00ED44F7" w:rsidRDefault="00ED44F7" w:rsidP="00ED44F7">
            <w:pPr>
              <w:contextualSpacing/>
              <w:jc w:val="center"/>
              <w:rPr>
                <w:rFonts w:ascii="Times New Roman" w:hAnsi="Times New Roman"/>
                <w:sz w:val="28"/>
                <w:szCs w:val="28"/>
              </w:rPr>
            </w:pPr>
            <w:r>
              <w:rPr>
                <w:rFonts w:ascii="Times New Roman" w:hAnsi="Times New Roman"/>
                <w:sz w:val="28"/>
                <w:szCs w:val="28"/>
              </w:rPr>
              <w:t>№ образца</w:t>
            </w:r>
          </w:p>
        </w:tc>
        <w:tc>
          <w:tcPr>
            <w:tcW w:w="2126" w:type="dxa"/>
          </w:tcPr>
          <w:p w:rsidR="00ED44F7" w:rsidRDefault="00ED44F7" w:rsidP="00ED44F7">
            <w:pPr>
              <w:contextualSpacing/>
              <w:jc w:val="center"/>
              <w:rPr>
                <w:rFonts w:ascii="Times New Roman" w:hAnsi="Times New Roman"/>
                <w:sz w:val="28"/>
                <w:szCs w:val="28"/>
              </w:rPr>
            </w:pPr>
            <w:r>
              <w:rPr>
                <w:rFonts w:ascii="Times New Roman" w:hAnsi="Times New Roman"/>
                <w:sz w:val="28"/>
                <w:szCs w:val="28"/>
              </w:rPr>
              <w:t>Диаметр, см</w:t>
            </w:r>
          </w:p>
        </w:tc>
        <w:tc>
          <w:tcPr>
            <w:tcW w:w="1701" w:type="dxa"/>
          </w:tcPr>
          <w:p w:rsidR="00ED44F7" w:rsidRPr="007E0553" w:rsidRDefault="00ED44F7" w:rsidP="00ED44F7">
            <w:pPr>
              <w:contextualSpacing/>
              <w:jc w:val="center"/>
              <w:rPr>
                <w:rFonts w:ascii="Times New Roman" w:hAnsi="Times New Roman"/>
                <w:sz w:val="28"/>
                <w:szCs w:val="28"/>
              </w:rPr>
            </w:pPr>
            <w:r>
              <w:rPr>
                <w:rFonts w:ascii="Times New Roman" w:hAnsi="Times New Roman"/>
                <w:sz w:val="28"/>
                <w:szCs w:val="28"/>
              </w:rPr>
              <w:t>σ</w:t>
            </w:r>
            <w:r>
              <w:rPr>
                <w:rFonts w:ascii="Times New Roman" w:hAnsi="Times New Roman"/>
                <w:sz w:val="28"/>
                <w:szCs w:val="28"/>
                <w:vertAlign w:val="subscript"/>
              </w:rPr>
              <w:t>В</w:t>
            </w:r>
            <w:r>
              <w:rPr>
                <w:rFonts w:ascii="Times New Roman" w:hAnsi="Times New Roman"/>
                <w:sz w:val="28"/>
                <w:szCs w:val="28"/>
              </w:rPr>
              <w:t>, Мпа</w:t>
            </w:r>
          </w:p>
        </w:tc>
      </w:tr>
      <w:tr w:rsidR="00ED44F7" w:rsidTr="00ED44F7">
        <w:trPr>
          <w:jc w:val="center"/>
        </w:trPr>
        <w:tc>
          <w:tcPr>
            <w:tcW w:w="1951" w:type="dxa"/>
          </w:tcPr>
          <w:p w:rsidR="00ED44F7" w:rsidRPr="00ED44F7" w:rsidRDefault="00ED44F7" w:rsidP="00ED44F7">
            <w:pPr>
              <w:contextualSpacing/>
              <w:jc w:val="center"/>
              <w:rPr>
                <w:rFonts w:ascii="Times New Roman" w:hAnsi="Times New Roman"/>
                <w:sz w:val="28"/>
                <w:szCs w:val="28"/>
                <w:lang w:val="ru-RU"/>
              </w:rPr>
            </w:pPr>
            <w:r>
              <w:rPr>
                <w:rFonts w:ascii="Times New Roman" w:hAnsi="Times New Roman"/>
                <w:sz w:val="28"/>
                <w:szCs w:val="28"/>
                <w:lang w:val="ru-RU"/>
              </w:rPr>
              <w:t>1</w:t>
            </w:r>
          </w:p>
        </w:tc>
        <w:tc>
          <w:tcPr>
            <w:tcW w:w="2126" w:type="dxa"/>
          </w:tcPr>
          <w:p w:rsidR="00ED44F7" w:rsidRPr="00ED44F7" w:rsidRDefault="00ED44F7" w:rsidP="00ED44F7">
            <w:pPr>
              <w:contextualSpacing/>
              <w:jc w:val="center"/>
              <w:rPr>
                <w:rFonts w:ascii="Times New Roman" w:hAnsi="Times New Roman"/>
                <w:sz w:val="28"/>
                <w:szCs w:val="28"/>
                <w:lang w:val="ru-RU"/>
              </w:rPr>
            </w:pPr>
            <w:r>
              <w:rPr>
                <w:rFonts w:ascii="Times New Roman" w:hAnsi="Times New Roman"/>
                <w:sz w:val="28"/>
                <w:szCs w:val="28"/>
                <w:lang w:val="ru-RU"/>
              </w:rPr>
              <w:t>7,90</w:t>
            </w:r>
          </w:p>
        </w:tc>
        <w:tc>
          <w:tcPr>
            <w:tcW w:w="1701" w:type="dxa"/>
          </w:tcPr>
          <w:p w:rsidR="00ED44F7" w:rsidRPr="00ED44F7" w:rsidRDefault="00ED44F7" w:rsidP="00ED44F7">
            <w:pPr>
              <w:contextualSpacing/>
              <w:jc w:val="center"/>
              <w:rPr>
                <w:rFonts w:ascii="Times New Roman" w:hAnsi="Times New Roman"/>
                <w:sz w:val="28"/>
                <w:szCs w:val="28"/>
                <w:lang w:val="ru-RU"/>
              </w:rPr>
            </w:pPr>
            <w:r>
              <w:rPr>
                <w:rFonts w:ascii="Times New Roman" w:hAnsi="Times New Roman"/>
                <w:sz w:val="28"/>
                <w:szCs w:val="28"/>
                <w:lang w:val="ru-RU"/>
              </w:rPr>
              <w:t>812</w:t>
            </w:r>
          </w:p>
        </w:tc>
      </w:tr>
      <w:tr w:rsidR="00ED44F7" w:rsidTr="00ED44F7">
        <w:trPr>
          <w:jc w:val="center"/>
        </w:trPr>
        <w:tc>
          <w:tcPr>
            <w:tcW w:w="1951" w:type="dxa"/>
          </w:tcPr>
          <w:p w:rsidR="00ED44F7" w:rsidRPr="00ED44F7" w:rsidRDefault="00ED44F7" w:rsidP="00ED44F7">
            <w:pPr>
              <w:contextualSpacing/>
              <w:jc w:val="center"/>
              <w:rPr>
                <w:rFonts w:ascii="Times New Roman" w:hAnsi="Times New Roman"/>
                <w:sz w:val="28"/>
                <w:szCs w:val="28"/>
                <w:lang w:val="ru-RU"/>
              </w:rPr>
            </w:pPr>
            <w:r>
              <w:rPr>
                <w:rFonts w:ascii="Times New Roman" w:hAnsi="Times New Roman"/>
                <w:sz w:val="28"/>
                <w:szCs w:val="28"/>
                <w:lang w:val="ru-RU"/>
              </w:rPr>
              <w:t>2</w:t>
            </w:r>
          </w:p>
        </w:tc>
        <w:tc>
          <w:tcPr>
            <w:tcW w:w="2126" w:type="dxa"/>
          </w:tcPr>
          <w:p w:rsidR="00ED44F7" w:rsidRPr="00ED44F7" w:rsidRDefault="00ED44F7" w:rsidP="00ED44F7">
            <w:pPr>
              <w:contextualSpacing/>
              <w:jc w:val="center"/>
              <w:rPr>
                <w:rFonts w:ascii="Times New Roman" w:hAnsi="Times New Roman"/>
                <w:sz w:val="28"/>
                <w:szCs w:val="28"/>
                <w:lang w:val="ru-RU"/>
              </w:rPr>
            </w:pPr>
            <w:r>
              <w:rPr>
                <w:rFonts w:ascii="Times New Roman" w:hAnsi="Times New Roman"/>
                <w:sz w:val="28"/>
                <w:szCs w:val="28"/>
                <w:lang w:val="ru-RU"/>
              </w:rPr>
              <w:t>7,90</w:t>
            </w:r>
          </w:p>
        </w:tc>
        <w:tc>
          <w:tcPr>
            <w:tcW w:w="1701" w:type="dxa"/>
          </w:tcPr>
          <w:p w:rsidR="00ED44F7" w:rsidRPr="00ED44F7" w:rsidRDefault="00ED44F7" w:rsidP="00ED44F7">
            <w:pPr>
              <w:contextualSpacing/>
              <w:jc w:val="center"/>
              <w:rPr>
                <w:rFonts w:ascii="Times New Roman" w:hAnsi="Times New Roman"/>
                <w:sz w:val="28"/>
                <w:szCs w:val="28"/>
                <w:lang w:val="ru-RU"/>
              </w:rPr>
            </w:pPr>
            <w:r>
              <w:rPr>
                <w:rFonts w:ascii="Times New Roman" w:hAnsi="Times New Roman"/>
                <w:sz w:val="28"/>
                <w:szCs w:val="28"/>
                <w:lang w:val="ru-RU"/>
              </w:rPr>
              <w:t>800</w:t>
            </w:r>
          </w:p>
        </w:tc>
      </w:tr>
      <w:tr w:rsidR="00ED44F7" w:rsidTr="00ED44F7">
        <w:trPr>
          <w:jc w:val="center"/>
        </w:trPr>
        <w:tc>
          <w:tcPr>
            <w:tcW w:w="1951" w:type="dxa"/>
          </w:tcPr>
          <w:p w:rsidR="00ED44F7" w:rsidRPr="00ED44F7" w:rsidRDefault="00ED44F7" w:rsidP="00ED44F7">
            <w:pPr>
              <w:contextualSpacing/>
              <w:jc w:val="center"/>
              <w:rPr>
                <w:rFonts w:ascii="Times New Roman" w:hAnsi="Times New Roman"/>
                <w:sz w:val="28"/>
                <w:szCs w:val="28"/>
                <w:lang w:val="ru-RU"/>
              </w:rPr>
            </w:pPr>
            <w:r>
              <w:rPr>
                <w:rFonts w:ascii="Times New Roman" w:hAnsi="Times New Roman"/>
                <w:sz w:val="28"/>
                <w:szCs w:val="28"/>
                <w:lang w:val="ru-RU"/>
              </w:rPr>
              <w:t>3</w:t>
            </w:r>
          </w:p>
        </w:tc>
        <w:tc>
          <w:tcPr>
            <w:tcW w:w="2126" w:type="dxa"/>
          </w:tcPr>
          <w:p w:rsidR="00ED44F7" w:rsidRPr="00ED44F7" w:rsidRDefault="00ED44F7" w:rsidP="00ED44F7">
            <w:pPr>
              <w:contextualSpacing/>
              <w:jc w:val="center"/>
              <w:rPr>
                <w:rFonts w:ascii="Times New Roman" w:hAnsi="Times New Roman"/>
                <w:sz w:val="28"/>
                <w:szCs w:val="28"/>
                <w:lang w:val="ru-RU"/>
              </w:rPr>
            </w:pPr>
            <w:r>
              <w:rPr>
                <w:rFonts w:ascii="Times New Roman" w:hAnsi="Times New Roman"/>
                <w:sz w:val="28"/>
                <w:szCs w:val="28"/>
                <w:lang w:val="ru-RU"/>
              </w:rPr>
              <w:t>7,88</w:t>
            </w:r>
          </w:p>
        </w:tc>
        <w:tc>
          <w:tcPr>
            <w:tcW w:w="1701" w:type="dxa"/>
          </w:tcPr>
          <w:p w:rsidR="00ED44F7" w:rsidRPr="00ED44F7" w:rsidRDefault="00ED44F7" w:rsidP="00ED44F7">
            <w:pPr>
              <w:contextualSpacing/>
              <w:jc w:val="center"/>
              <w:rPr>
                <w:rFonts w:ascii="Times New Roman" w:hAnsi="Times New Roman"/>
                <w:sz w:val="28"/>
                <w:szCs w:val="28"/>
                <w:lang w:val="ru-RU"/>
              </w:rPr>
            </w:pPr>
            <w:r>
              <w:rPr>
                <w:rFonts w:ascii="Times New Roman" w:hAnsi="Times New Roman"/>
                <w:sz w:val="28"/>
                <w:szCs w:val="28"/>
                <w:lang w:val="ru-RU"/>
              </w:rPr>
              <w:t>838</w:t>
            </w:r>
          </w:p>
        </w:tc>
      </w:tr>
      <w:tr w:rsidR="00ED44F7" w:rsidTr="00ED44F7">
        <w:trPr>
          <w:jc w:val="center"/>
        </w:trPr>
        <w:tc>
          <w:tcPr>
            <w:tcW w:w="1951" w:type="dxa"/>
          </w:tcPr>
          <w:p w:rsidR="00ED44F7" w:rsidRPr="00ED44F7" w:rsidRDefault="00ED44F7" w:rsidP="00ED44F7">
            <w:pPr>
              <w:contextualSpacing/>
              <w:jc w:val="center"/>
              <w:rPr>
                <w:rFonts w:ascii="Times New Roman" w:hAnsi="Times New Roman"/>
                <w:sz w:val="28"/>
                <w:szCs w:val="28"/>
                <w:lang w:val="ru-RU"/>
              </w:rPr>
            </w:pPr>
            <w:r>
              <w:rPr>
                <w:rFonts w:ascii="Times New Roman" w:hAnsi="Times New Roman"/>
                <w:sz w:val="28"/>
                <w:szCs w:val="28"/>
                <w:lang w:val="ru-RU"/>
              </w:rPr>
              <w:t>4</w:t>
            </w:r>
          </w:p>
        </w:tc>
        <w:tc>
          <w:tcPr>
            <w:tcW w:w="2126" w:type="dxa"/>
          </w:tcPr>
          <w:p w:rsidR="00ED44F7" w:rsidRPr="00ED44F7" w:rsidRDefault="00ED44F7" w:rsidP="00ED44F7">
            <w:pPr>
              <w:contextualSpacing/>
              <w:jc w:val="center"/>
              <w:rPr>
                <w:rFonts w:ascii="Times New Roman" w:hAnsi="Times New Roman"/>
                <w:sz w:val="28"/>
                <w:szCs w:val="28"/>
                <w:lang w:val="ru-RU"/>
              </w:rPr>
            </w:pPr>
            <w:r>
              <w:rPr>
                <w:rFonts w:ascii="Times New Roman" w:hAnsi="Times New Roman"/>
                <w:sz w:val="28"/>
                <w:szCs w:val="28"/>
                <w:lang w:val="ru-RU"/>
              </w:rPr>
              <w:t>7,90</w:t>
            </w:r>
          </w:p>
        </w:tc>
        <w:tc>
          <w:tcPr>
            <w:tcW w:w="1701" w:type="dxa"/>
          </w:tcPr>
          <w:p w:rsidR="00ED44F7" w:rsidRPr="00ED44F7" w:rsidRDefault="00ED44F7" w:rsidP="00ED44F7">
            <w:pPr>
              <w:contextualSpacing/>
              <w:jc w:val="center"/>
              <w:rPr>
                <w:rFonts w:ascii="Times New Roman" w:hAnsi="Times New Roman"/>
                <w:sz w:val="28"/>
                <w:szCs w:val="28"/>
                <w:lang w:val="ru-RU"/>
              </w:rPr>
            </w:pPr>
            <w:r>
              <w:rPr>
                <w:rFonts w:ascii="Times New Roman" w:hAnsi="Times New Roman"/>
                <w:sz w:val="28"/>
                <w:szCs w:val="28"/>
                <w:lang w:val="ru-RU"/>
              </w:rPr>
              <w:t>831</w:t>
            </w:r>
          </w:p>
        </w:tc>
      </w:tr>
    </w:tbl>
    <w:p w:rsidR="00E70F06" w:rsidRDefault="00E70F06" w:rsidP="00E70F06">
      <w:pPr>
        <w:spacing w:after="0" w:line="240" w:lineRule="auto"/>
        <w:ind w:firstLine="709"/>
        <w:contextualSpacing/>
        <w:jc w:val="both"/>
        <w:rPr>
          <w:rFonts w:ascii="Times New Roman" w:hAnsi="Times New Roman"/>
          <w:sz w:val="28"/>
          <w:szCs w:val="28"/>
        </w:rPr>
      </w:pPr>
    </w:p>
    <w:p w:rsidR="00E70F06" w:rsidRPr="00B5194C" w:rsidRDefault="00E70F06" w:rsidP="00E70F06">
      <w:pPr>
        <w:spacing w:after="0" w:line="240" w:lineRule="auto"/>
        <w:ind w:firstLine="567"/>
        <w:contextualSpacing/>
        <w:jc w:val="both"/>
        <w:rPr>
          <w:rFonts w:ascii="Times New Roman" w:hAnsi="Times New Roman"/>
          <w:sz w:val="28"/>
          <w:szCs w:val="28"/>
          <w:lang w:val="ru-RU"/>
        </w:rPr>
      </w:pPr>
      <w:r w:rsidRPr="00B5194C">
        <w:rPr>
          <w:rFonts w:ascii="Times New Roman" w:hAnsi="Times New Roman"/>
          <w:sz w:val="28"/>
          <w:szCs w:val="28"/>
          <w:lang w:val="ru-RU"/>
        </w:rPr>
        <w:t>В результате проведённых испытаний на одноосное растяжение цилиндрических титановых отливок, полученных в литейные формы на основе CaTiO</w:t>
      </w:r>
      <w:r w:rsidRPr="00B5194C">
        <w:rPr>
          <w:rFonts w:ascii="Times New Roman" w:hAnsi="Times New Roman"/>
          <w:sz w:val="28"/>
          <w:szCs w:val="28"/>
          <w:vertAlign w:val="subscript"/>
          <w:lang w:val="ru-RU"/>
        </w:rPr>
        <w:t>3</w:t>
      </w:r>
      <w:r w:rsidRPr="00B5194C">
        <w:rPr>
          <w:rFonts w:ascii="Times New Roman" w:hAnsi="Times New Roman"/>
          <w:sz w:val="28"/>
          <w:szCs w:val="28"/>
          <w:lang w:val="ru-RU"/>
        </w:rPr>
        <w:t xml:space="preserve"> + 5 % Ca(OH)</w:t>
      </w:r>
      <w:r w:rsidRPr="00B5194C">
        <w:rPr>
          <w:rFonts w:ascii="Times New Roman" w:hAnsi="Times New Roman"/>
          <w:sz w:val="28"/>
          <w:szCs w:val="28"/>
          <w:vertAlign w:val="subscript"/>
          <w:lang w:val="ru-RU"/>
        </w:rPr>
        <w:t>2</w:t>
      </w:r>
      <w:r w:rsidRPr="00B5194C">
        <w:rPr>
          <w:rFonts w:ascii="Times New Roman" w:hAnsi="Times New Roman"/>
          <w:sz w:val="28"/>
          <w:szCs w:val="28"/>
          <w:lang w:val="ru-RU"/>
        </w:rPr>
        <w:t xml:space="preserve"> + TiO</w:t>
      </w:r>
      <w:r w:rsidRPr="00B5194C">
        <w:rPr>
          <w:rFonts w:ascii="Times New Roman" w:hAnsi="Times New Roman"/>
          <w:sz w:val="28"/>
          <w:szCs w:val="28"/>
          <w:vertAlign w:val="subscript"/>
          <w:lang w:val="ru-RU"/>
        </w:rPr>
        <w:t>2</w:t>
      </w:r>
      <w:r w:rsidRPr="00B5194C">
        <w:rPr>
          <w:rFonts w:ascii="Times New Roman" w:hAnsi="Times New Roman"/>
          <w:sz w:val="28"/>
          <w:szCs w:val="28"/>
          <w:lang w:val="ru-RU"/>
        </w:rPr>
        <w:t xml:space="preserve">, установлены значения временного сопротивления разрушению при комнатной температуре в диапазоне </w:t>
      </w:r>
      <w:r w:rsidR="00ED44F7" w:rsidRPr="00B5194C">
        <w:rPr>
          <w:rFonts w:ascii="Times New Roman" w:hAnsi="Times New Roman"/>
          <w:sz w:val="28"/>
          <w:szCs w:val="28"/>
          <w:lang w:val="ru-RU"/>
        </w:rPr>
        <w:t>800–838</w:t>
      </w:r>
      <w:r w:rsidRPr="00B5194C">
        <w:rPr>
          <w:rFonts w:ascii="Times New Roman" w:hAnsi="Times New Roman"/>
          <w:sz w:val="28"/>
          <w:szCs w:val="28"/>
          <w:lang w:val="ru-RU"/>
        </w:rPr>
        <w:t xml:space="preserve"> МПа.</w:t>
      </w:r>
    </w:p>
    <w:p w:rsidR="00E70F06" w:rsidRPr="00B5194C" w:rsidRDefault="00E70F06" w:rsidP="00E70F06">
      <w:pPr>
        <w:spacing w:after="0" w:line="240" w:lineRule="auto"/>
        <w:ind w:firstLine="567"/>
        <w:contextualSpacing/>
        <w:jc w:val="both"/>
        <w:rPr>
          <w:rFonts w:ascii="Times New Roman" w:hAnsi="Times New Roman"/>
          <w:sz w:val="28"/>
          <w:szCs w:val="28"/>
          <w:lang w:val="ru-RU"/>
        </w:rPr>
      </w:pPr>
      <w:r w:rsidRPr="00B5194C">
        <w:rPr>
          <w:rFonts w:ascii="Times New Roman" w:hAnsi="Times New Roman"/>
          <w:sz w:val="28"/>
          <w:szCs w:val="28"/>
          <w:lang w:val="ru-RU"/>
        </w:rPr>
        <w:t xml:space="preserve">Среднее значение предела прочности составило </w:t>
      </w:r>
      <w:r w:rsidR="0066116C" w:rsidRPr="00B5194C">
        <w:rPr>
          <w:rFonts w:ascii="Times New Roman" w:hAnsi="Times New Roman"/>
          <w:sz w:val="28"/>
          <w:szCs w:val="28"/>
          <w:lang w:val="ru-RU"/>
        </w:rPr>
        <w:t>82</w:t>
      </w:r>
      <w:r w:rsidR="00ED44F7" w:rsidRPr="00B5194C">
        <w:rPr>
          <w:rFonts w:ascii="Times New Roman" w:hAnsi="Times New Roman"/>
          <w:sz w:val="28"/>
          <w:szCs w:val="28"/>
          <w:lang w:val="ru-RU"/>
        </w:rPr>
        <w:t>0</w:t>
      </w:r>
      <w:r w:rsidRPr="00B5194C">
        <w:rPr>
          <w:rFonts w:ascii="Times New Roman" w:hAnsi="Times New Roman"/>
          <w:sz w:val="28"/>
          <w:szCs w:val="28"/>
          <w:lang w:val="ru-RU"/>
        </w:rPr>
        <w:t xml:space="preserve"> МПа, стандартное отклонение – </w:t>
      </w:r>
      <w:r w:rsidR="00ED44F7" w:rsidRPr="00B5194C">
        <w:rPr>
          <w:rFonts w:ascii="Times New Roman" w:hAnsi="Times New Roman"/>
          <w:sz w:val="28"/>
          <w:szCs w:val="28"/>
          <w:lang w:val="ru-RU"/>
        </w:rPr>
        <w:t>17,3</w:t>
      </w:r>
      <w:r w:rsidRPr="00B5194C">
        <w:rPr>
          <w:rFonts w:ascii="Times New Roman" w:hAnsi="Times New Roman"/>
          <w:sz w:val="28"/>
          <w:szCs w:val="28"/>
          <w:lang w:val="ru-RU"/>
        </w:rPr>
        <w:t xml:space="preserve"> МПа, коэффициент вариации – около </w:t>
      </w:r>
      <w:r w:rsidR="00140F26" w:rsidRPr="00B5194C">
        <w:rPr>
          <w:rFonts w:ascii="Times New Roman" w:hAnsi="Times New Roman"/>
          <w:sz w:val="28"/>
          <w:szCs w:val="28"/>
          <w:lang w:val="ru-RU"/>
        </w:rPr>
        <w:t>2,</w:t>
      </w:r>
      <w:r w:rsidR="00ED44F7" w:rsidRPr="00B5194C">
        <w:rPr>
          <w:rFonts w:ascii="Times New Roman" w:hAnsi="Times New Roman"/>
          <w:sz w:val="28"/>
          <w:szCs w:val="28"/>
          <w:lang w:val="ru-RU"/>
        </w:rPr>
        <w:t>11</w:t>
      </w:r>
      <w:r w:rsidRPr="00B5194C">
        <w:rPr>
          <w:rFonts w:ascii="Times New Roman" w:hAnsi="Times New Roman"/>
          <w:sz w:val="28"/>
          <w:szCs w:val="28"/>
          <w:lang w:val="ru-RU"/>
        </w:rPr>
        <w:t xml:space="preserve"> %. Полученный уровень статистического разброса свидетельствует о достаточной </w:t>
      </w:r>
      <w:r w:rsidRPr="00B5194C">
        <w:rPr>
          <w:rFonts w:ascii="Times New Roman" w:hAnsi="Times New Roman"/>
          <w:sz w:val="28"/>
          <w:szCs w:val="28"/>
          <w:lang w:val="ru-RU"/>
        </w:rPr>
        <w:lastRenderedPageBreak/>
        <w:t>однородности структуры металла и удовлетворительной воспроизводимости разработанной литейной технологии.</w:t>
      </w:r>
    </w:p>
    <w:p w:rsidR="00E70F06" w:rsidRPr="00ED44F7" w:rsidRDefault="00E70F06" w:rsidP="00E70F06">
      <w:pPr>
        <w:spacing w:after="0" w:line="240" w:lineRule="auto"/>
        <w:ind w:firstLine="567"/>
        <w:contextualSpacing/>
        <w:jc w:val="both"/>
        <w:rPr>
          <w:rFonts w:ascii="Times New Roman" w:hAnsi="Times New Roman"/>
          <w:sz w:val="28"/>
          <w:szCs w:val="28"/>
          <w:lang w:val="ru-RU"/>
        </w:rPr>
      </w:pPr>
      <w:r w:rsidRPr="00B5194C">
        <w:rPr>
          <w:rFonts w:ascii="Times New Roman" w:hAnsi="Times New Roman"/>
          <w:sz w:val="28"/>
          <w:szCs w:val="28"/>
          <w:lang w:val="ru-RU"/>
        </w:rPr>
        <w:t>Среднее значение σ</w:t>
      </w:r>
      <w:r w:rsidRPr="00B5194C">
        <w:rPr>
          <w:rFonts w:ascii="Times New Roman" w:hAnsi="Times New Roman"/>
          <w:sz w:val="28"/>
          <w:szCs w:val="28"/>
          <w:vertAlign w:val="subscript"/>
          <w:lang w:val="ru-RU"/>
        </w:rPr>
        <w:t>В</w:t>
      </w:r>
      <w:r w:rsidRPr="00B5194C">
        <w:rPr>
          <w:rFonts w:ascii="Times New Roman" w:hAnsi="Times New Roman"/>
          <w:sz w:val="28"/>
          <w:szCs w:val="28"/>
          <w:lang w:val="ru-RU"/>
        </w:rPr>
        <w:t xml:space="preserve"> </w:t>
      </w:r>
      <w:r w:rsidRPr="00B5194C">
        <w:rPr>
          <w:rFonts w:ascii="Times New Roman" w:hAnsi="Times New Roman" w:cs="Times New Roman"/>
          <w:sz w:val="28"/>
          <w:szCs w:val="28"/>
          <w:lang w:val="ru-RU"/>
        </w:rPr>
        <w:t>~</w:t>
      </w:r>
      <w:r w:rsidR="0066116C" w:rsidRPr="00B5194C">
        <w:rPr>
          <w:rFonts w:ascii="Times New Roman" w:hAnsi="Times New Roman"/>
          <w:sz w:val="28"/>
          <w:szCs w:val="28"/>
          <w:lang w:val="ru-RU"/>
        </w:rPr>
        <w:t xml:space="preserve"> 82</w:t>
      </w:r>
      <w:r w:rsidRPr="00B5194C">
        <w:rPr>
          <w:rFonts w:ascii="Times New Roman" w:hAnsi="Times New Roman"/>
          <w:sz w:val="28"/>
          <w:szCs w:val="28"/>
          <w:lang w:val="ru-RU"/>
        </w:rPr>
        <w:t>5 МПа соответствует типичным характеристикам литых титановых сплавов конструкционного назначения. Установленный диапазон прочностных свойств позволяет сделать вывод о формировании в отливках плотной металлической структуры без критических дефектов, существенно снижающих несущую способность материала.</w:t>
      </w:r>
    </w:p>
    <w:p w:rsidR="00E70F06" w:rsidRPr="00095540" w:rsidRDefault="00E70F06" w:rsidP="00E70F06">
      <w:pPr>
        <w:spacing w:after="0" w:line="240" w:lineRule="auto"/>
        <w:ind w:firstLine="567"/>
        <w:contextualSpacing/>
        <w:jc w:val="both"/>
        <w:rPr>
          <w:rFonts w:ascii="Times New Roman" w:hAnsi="Times New Roman"/>
          <w:sz w:val="28"/>
          <w:szCs w:val="28"/>
          <w:lang w:val="ru-RU"/>
        </w:rPr>
      </w:pPr>
      <w:r w:rsidRPr="00ED44F7">
        <w:rPr>
          <w:rFonts w:ascii="Times New Roman" w:hAnsi="Times New Roman"/>
          <w:sz w:val="28"/>
          <w:szCs w:val="28"/>
          <w:lang w:val="ru-RU"/>
        </w:rPr>
        <w:t xml:space="preserve">Сравнительный анализ полученных данных с </w:t>
      </w:r>
      <w:r w:rsidR="00140F26" w:rsidRPr="00ED44F7">
        <w:rPr>
          <w:rFonts w:ascii="Times New Roman" w:hAnsi="Times New Roman"/>
          <w:sz w:val="28"/>
          <w:szCs w:val="28"/>
          <w:lang w:val="ru-RU"/>
        </w:rPr>
        <w:t>литературными данными</w:t>
      </w:r>
      <w:r w:rsidRPr="00ED44F7">
        <w:rPr>
          <w:rFonts w:ascii="Times New Roman" w:hAnsi="Times New Roman"/>
          <w:sz w:val="28"/>
          <w:szCs w:val="28"/>
          <w:lang w:val="ru-RU"/>
        </w:rPr>
        <w:t xml:space="preserve"> промышленных титановых сплавов показывает, что исследуемые отливки по уровню прочности близки к литейным</w:t>
      </w:r>
      <w:r w:rsidR="00140F26" w:rsidRPr="00ED44F7">
        <w:rPr>
          <w:rFonts w:ascii="Times New Roman" w:hAnsi="Times New Roman"/>
          <w:sz w:val="28"/>
          <w:szCs w:val="28"/>
          <w:lang w:val="ru-RU"/>
        </w:rPr>
        <w:t xml:space="preserve"> </w:t>
      </w:r>
      <w:r w:rsidRPr="00ED44F7">
        <w:rPr>
          <w:rFonts w:ascii="Times New Roman" w:hAnsi="Times New Roman"/>
          <w:sz w:val="28"/>
          <w:szCs w:val="28"/>
          <w:lang w:val="ru-RU"/>
        </w:rPr>
        <w:t xml:space="preserve">α+β-сплавам, в частности к сплавам типа </w:t>
      </w:r>
      <w:r w:rsidR="00140F26" w:rsidRPr="00ED44F7">
        <w:rPr>
          <w:rFonts w:ascii="Times New Roman" w:hAnsi="Times New Roman"/>
          <w:bCs/>
          <w:sz w:val="28"/>
          <w:szCs w:val="28"/>
          <w:lang w:val="ru-RU"/>
        </w:rPr>
        <w:t>ВТ6</w:t>
      </w:r>
      <w:r w:rsidRPr="00ED44F7">
        <w:rPr>
          <w:rFonts w:ascii="Times New Roman" w:hAnsi="Times New Roman"/>
          <w:bCs/>
          <w:sz w:val="28"/>
          <w:szCs w:val="28"/>
          <w:lang w:val="ru-RU"/>
        </w:rPr>
        <w:t>Л</w:t>
      </w:r>
      <w:r w:rsidRPr="00ED44F7">
        <w:rPr>
          <w:rFonts w:ascii="Times New Roman" w:hAnsi="Times New Roman"/>
          <w:sz w:val="28"/>
          <w:szCs w:val="28"/>
          <w:lang w:val="ru-RU"/>
        </w:rPr>
        <w:t xml:space="preserve"> и литому состоянию сплава </w:t>
      </w:r>
      <w:r w:rsidR="00140F26" w:rsidRPr="00ED44F7">
        <w:rPr>
          <w:rFonts w:ascii="Times New Roman" w:hAnsi="Times New Roman"/>
          <w:bCs/>
          <w:sz w:val="28"/>
          <w:szCs w:val="28"/>
          <w:lang w:val="ru-RU"/>
        </w:rPr>
        <w:t>ВТ20Л</w:t>
      </w:r>
      <w:r w:rsidRPr="00ED44F7">
        <w:rPr>
          <w:rFonts w:ascii="Times New Roman" w:hAnsi="Times New Roman"/>
          <w:sz w:val="28"/>
          <w:szCs w:val="28"/>
          <w:lang w:val="ru-RU"/>
        </w:rPr>
        <w:t>, для которых характерны значения временного сопротивления в пределах 650–850 МПа.</w:t>
      </w:r>
      <w:r w:rsidR="0066116C" w:rsidRPr="00ED44F7">
        <w:rPr>
          <w:rFonts w:ascii="Times New Roman" w:hAnsi="Times New Roman"/>
          <w:sz w:val="28"/>
          <w:szCs w:val="28"/>
          <w:lang w:val="ru-RU"/>
        </w:rPr>
        <w:t xml:space="preserve"> Полученные результаты свидетельствуют о высокой прочности титановых образцов и позволяют сделать вывод об эффективности применяемой технологии изготовления литейных форм.</w:t>
      </w:r>
      <w:r w:rsidR="0066116C">
        <w:rPr>
          <w:rFonts w:ascii="Times New Roman" w:hAnsi="Times New Roman"/>
          <w:sz w:val="28"/>
          <w:szCs w:val="28"/>
          <w:lang w:val="ru-RU"/>
        </w:rPr>
        <w:t xml:space="preserve"> </w:t>
      </w:r>
    </w:p>
    <w:p w:rsidR="00041C17" w:rsidRPr="00041C17" w:rsidRDefault="00041C17" w:rsidP="00041C17">
      <w:pPr>
        <w:spacing w:after="0" w:line="240" w:lineRule="auto"/>
        <w:ind w:firstLine="567"/>
        <w:contextualSpacing/>
        <w:jc w:val="both"/>
        <w:rPr>
          <w:rFonts w:ascii="Times New Roman" w:hAnsi="Times New Roman"/>
          <w:sz w:val="28"/>
          <w:szCs w:val="28"/>
        </w:rPr>
      </w:pPr>
      <w:r w:rsidRPr="00041C17">
        <w:rPr>
          <w:rFonts w:ascii="Times New Roman" w:hAnsi="Times New Roman"/>
          <w:sz w:val="28"/>
          <w:szCs w:val="28"/>
        </w:rPr>
        <w:t xml:space="preserve">Как известно при получении металлических отливок всегда возникает большое количество отходов: земля формовочная горелая, пыли, шлаки. В этой связи, литейное производство является одним из главных источников загрязнения окружающей среды среди промышленных предприятий. </w:t>
      </w:r>
    </w:p>
    <w:p w:rsidR="000C02FB" w:rsidRDefault="00041C17" w:rsidP="00041C17">
      <w:pPr>
        <w:spacing w:after="0" w:line="240" w:lineRule="auto"/>
        <w:ind w:firstLine="567"/>
        <w:contextualSpacing/>
        <w:jc w:val="both"/>
        <w:rPr>
          <w:rFonts w:ascii="Times New Roman" w:hAnsi="Times New Roman"/>
          <w:sz w:val="28"/>
          <w:szCs w:val="28"/>
        </w:rPr>
      </w:pPr>
      <w:r w:rsidRPr="00041C17">
        <w:rPr>
          <w:rFonts w:ascii="Times New Roman" w:hAnsi="Times New Roman"/>
          <w:sz w:val="28"/>
          <w:szCs w:val="28"/>
        </w:rPr>
        <w:t xml:space="preserve">Разработанная в рамках этого проекта технология и формовочные материалы обеспечивают возможность получения отливок из титановых сплавов по выжигаемым моделям из фотополимеров. Применяемые формовочные материалы на основе титанатов кальция могут быть полностью переработаны повторным переплавом, измельчены и запущены в технологический процесс неограниченное количество раз. Углеводороды, выделяемые при разложении полимера при нагреве литейной формы , улавливаются парами воды внутри автоклава. Пары конденсируются внутри автоклава и отводятся в виде эмульсии. Далее такие эмульсии могут быть разделены. Это позволяет минимизировать выбросы в атмосферу на финальном этапе выжигания модели и спекания формы.  </w:t>
      </w:r>
    </w:p>
    <w:p w:rsidR="000C02FB" w:rsidRDefault="000C02FB" w:rsidP="000C02FB">
      <w:pPr>
        <w:spacing w:after="0" w:line="240" w:lineRule="auto"/>
        <w:ind w:firstLine="567"/>
        <w:contextualSpacing/>
        <w:jc w:val="both"/>
        <w:rPr>
          <w:rFonts w:ascii="Times New Roman" w:hAnsi="Times New Roman"/>
          <w:sz w:val="28"/>
          <w:szCs w:val="28"/>
        </w:rPr>
      </w:pPr>
      <w:r w:rsidRPr="000C02FB">
        <w:rPr>
          <w:rFonts w:ascii="Times New Roman" w:hAnsi="Times New Roman"/>
          <w:sz w:val="28"/>
          <w:szCs w:val="28"/>
        </w:rPr>
        <w:t>Технологическая схема разработанной технологии производства отливок из титановых сплавов с использованием литейных форм, полученных по выжигаемым моделям, распечатанным на 3</w:t>
      </w:r>
      <w:r w:rsidRPr="000C02FB">
        <w:rPr>
          <w:rFonts w:ascii="Times New Roman" w:hAnsi="Times New Roman"/>
          <w:sz w:val="28"/>
          <w:szCs w:val="28"/>
          <w:lang w:val="en-US"/>
        </w:rPr>
        <w:t>D</w:t>
      </w:r>
      <w:r w:rsidRPr="000C02FB">
        <w:rPr>
          <w:rFonts w:ascii="Times New Roman" w:hAnsi="Times New Roman"/>
          <w:sz w:val="28"/>
          <w:szCs w:val="28"/>
        </w:rPr>
        <w:t>-пр</w:t>
      </w:r>
      <w:r w:rsidR="00022A39">
        <w:rPr>
          <w:rFonts w:ascii="Times New Roman" w:hAnsi="Times New Roman"/>
          <w:sz w:val="28"/>
          <w:szCs w:val="28"/>
        </w:rPr>
        <w:t>интере представлена на рисунке 9</w:t>
      </w:r>
      <w:r w:rsidR="0014616A">
        <w:rPr>
          <w:rFonts w:ascii="Times New Roman" w:hAnsi="Times New Roman"/>
          <w:sz w:val="28"/>
          <w:szCs w:val="28"/>
          <w:lang w:val="ru-RU"/>
        </w:rPr>
        <w:t>1</w:t>
      </w:r>
      <w:r w:rsidRPr="000C02FB">
        <w:rPr>
          <w:rFonts w:ascii="Times New Roman" w:hAnsi="Times New Roman"/>
          <w:sz w:val="28"/>
          <w:szCs w:val="28"/>
        </w:rPr>
        <w:t>. Технологическая схема подразумевает повторное использование материала литейной формы для подготовки формовочной смеси и переплавку отработанных формовочных материалов</w:t>
      </w:r>
      <w:r w:rsidR="00B10BE9" w:rsidRPr="00B10BE9">
        <w:rPr>
          <w:rFonts w:ascii="Times New Roman" w:hAnsi="Times New Roman"/>
          <w:sz w:val="28"/>
          <w:szCs w:val="28"/>
          <w:lang w:val="ru-RU"/>
        </w:rPr>
        <w:t xml:space="preserve"> [</w:t>
      </w:r>
      <w:r w:rsidR="00F50058">
        <w:rPr>
          <w:rFonts w:ascii="Times New Roman" w:hAnsi="Times New Roman"/>
          <w:sz w:val="28"/>
          <w:szCs w:val="28"/>
          <w:lang w:val="ru-RU"/>
        </w:rPr>
        <w:fldChar w:fldCharType="begin"/>
      </w:r>
      <w:r w:rsidR="00B10BE9">
        <w:rPr>
          <w:rFonts w:ascii="Times New Roman" w:hAnsi="Times New Roman"/>
          <w:sz w:val="28"/>
          <w:szCs w:val="28"/>
          <w:lang w:val="ru-RU"/>
        </w:rPr>
        <w:instrText xml:space="preserve"> REF Отчетонаучно \r \h </w:instrText>
      </w:r>
      <w:r w:rsidR="00F50058">
        <w:rPr>
          <w:rFonts w:ascii="Times New Roman" w:hAnsi="Times New Roman"/>
          <w:sz w:val="28"/>
          <w:szCs w:val="28"/>
          <w:lang w:val="ru-RU"/>
        </w:rPr>
      </w:r>
      <w:r w:rsidR="00F50058">
        <w:rPr>
          <w:rFonts w:ascii="Times New Roman" w:hAnsi="Times New Roman"/>
          <w:sz w:val="28"/>
          <w:szCs w:val="28"/>
          <w:lang w:val="ru-RU"/>
        </w:rPr>
        <w:fldChar w:fldCharType="separate"/>
      </w:r>
      <w:r w:rsidR="006B31FA">
        <w:rPr>
          <w:rFonts w:ascii="Times New Roman" w:hAnsi="Times New Roman"/>
          <w:sz w:val="28"/>
          <w:szCs w:val="28"/>
          <w:lang w:val="ru-RU"/>
        </w:rPr>
        <w:t>220</w:t>
      </w:r>
      <w:r w:rsidR="00F50058">
        <w:rPr>
          <w:rFonts w:ascii="Times New Roman" w:hAnsi="Times New Roman"/>
          <w:sz w:val="28"/>
          <w:szCs w:val="28"/>
          <w:lang w:val="ru-RU"/>
        </w:rPr>
        <w:fldChar w:fldCharType="end"/>
      </w:r>
      <w:r w:rsidR="00B10BE9" w:rsidRPr="00B10BE9">
        <w:rPr>
          <w:rFonts w:ascii="Times New Roman" w:hAnsi="Times New Roman"/>
          <w:sz w:val="28"/>
          <w:szCs w:val="28"/>
          <w:lang w:val="ru-RU"/>
        </w:rPr>
        <w:t>]</w:t>
      </w:r>
      <w:r w:rsidRPr="000C02FB">
        <w:rPr>
          <w:rFonts w:ascii="Times New Roman" w:hAnsi="Times New Roman"/>
          <w:sz w:val="28"/>
          <w:szCs w:val="28"/>
        </w:rPr>
        <w:t>.</w:t>
      </w:r>
      <w:r w:rsidRPr="00041C17">
        <w:rPr>
          <w:rFonts w:ascii="Times New Roman" w:hAnsi="Times New Roman"/>
          <w:sz w:val="28"/>
          <w:szCs w:val="28"/>
        </w:rPr>
        <w:t xml:space="preserve"> </w:t>
      </w:r>
    </w:p>
    <w:p w:rsidR="00DB5E2A" w:rsidRDefault="00DB5E2A" w:rsidP="000C02FB">
      <w:pPr>
        <w:spacing w:after="0" w:line="240" w:lineRule="auto"/>
        <w:ind w:firstLine="567"/>
        <w:contextualSpacing/>
        <w:jc w:val="both"/>
        <w:rPr>
          <w:rFonts w:ascii="Times New Roman" w:hAnsi="Times New Roman"/>
          <w:sz w:val="28"/>
          <w:szCs w:val="28"/>
        </w:rPr>
      </w:pPr>
    </w:p>
    <w:p w:rsidR="00DB5E2A" w:rsidRDefault="00DB5E2A" w:rsidP="000C02FB">
      <w:pPr>
        <w:spacing w:after="0" w:line="240" w:lineRule="auto"/>
        <w:ind w:firstLine="567"/>
        <w:contextualSpacing/>
        <w:jc w:val="both"/>
        <w:rPr>
          <w:rFonts w:ascii="Times New Roman" w:hAnsi="Times New Roman"/>
          <w:sz w:val="28"/>
          <w:szCs w:val="28"/>
        </w:rPr>
      </w:pPr>
    </w:p>
    <w:p w:rsidR="00DB5E2A" w:rsidRDefault="00DB5E2A" w:rsidP="000C02FB">
      <w:pPr>
        <w:spacing w:after="0" w:line="240" w:lineRule="auto"/>
        <w:ind w:firstLine="567"/>
        <w:contextualSpacing/>
        <w:jc w:val="both"/>
        <w:rPr>
          <w:rFonts w:ascii="Times New Roman" w:hAnsi="Times New Roman"/>
          <w:sz w:val="28"/>
          <w:szCs w:val="28"/>
        </w:rPr>
      </w:pPr>
    </w:p>
    <w:p w:rsidR="002E5AE9" w:rsidRDefault="002E5AE9" w:rsidP="000C02FB">
      <w:pPr>
        <w:spacing w:after="0" w:line="240" w:lineRule="auto"/>
        <w:ind w:firstLine="567"/>
        <w:contextualSpacing/>
        <w:jc w:val="both"/>
        <w:rPr>
          <w:rFonts w:ascii="Times New Roman" w:hAnsi="Times New Roman"/>
          <w:sz w:val="28"/>
          <w:szCs w:val="28"/>
        </w:rPr>
      </w:pPr>
    </w:p>
    <w:p w:rsidR="002E5AE9" w:rsidRDefault="002E5AE9" w:rsidP="000C02FB">
      <w:pPr>
        <w:spacing w:after="0" w:line="240" w:lineRule="auto"/>
        <w:ind w:firstLine="567"/>
        <w:contextualSpacing/>
        <w:jc w:val="both"/>
        <w:rPr>
          <w:rFonts w:ascii="Times New Roman" w:hAnsi="Times New Roman"/>
          <w:sz w:val="28"/>
          <w:szCs w:val="28"/>
        </w:rPr>
      </w:pPr>
    </w:p>
    <w:p w:rsidR="002E5AE9" w:rsidRDefault="002E5AE9" w:rsidP="000C02FB">
      <w:pPr>
        <w:spacing w:after="0" w:line="240" w:lineRule="auto"/>
        <w:ind w:firstLine="567"/>
        <w:contextualSpacing/>
        <w:jc w:val="both"/>
        <w:rPr>
          <w:rFonts w:ascii="Times New Roman" w:hAnsi="Times New Roman"/>
          <w:sz w:val="28"/>
          <w:szCs w:val="28"/>
        </w:rPr>
      </w:pPr>
    </w:p>
    <w:p w:rsidR="002E5AE9" w:rsidRDefault="002E5AE9" w:rsidP="000C02FB">
      <w:pPr>
        <w:spacing w:after="0" w:line="240" w:lineRule="auto"/>
        <w:ind w:firstLine="567"/>
        <w:contextualSpacing/>
        <w:jc w:val="both"/>
        <w:rPr>
          <w:rFonts w:ascii="Times New Roman" w:hAnsi="Times New Roman"/>
          <w:sz w:val="28"/>
          <w:szCs w:val="28"/>
        </w:rPr>
      </w:pPr>
    </w:p>
    <w:p w:rsidR="003007C7" w:rsidRDefault="006B31FA" w:rsidP="00041C17">
      <w:pPr>
        <w:spacing w:after="0" w:line="240" w:lineRule="auto"/>
        <w:ind w:firstLine="567"/>
        <w:contextualSpacing/>
        <w:jc w:val="both"/>
        <w:rPr>
          <w:rFonts w:ascii="Times New Roman" w:hAnsi="Times New Roman"/>
          <w:sz w:val="28"/>
          <w:szCs w:val="28"/>
        </w:rPr>
      </w:pPr>
      <w:r>
        <w:rPr>
          <w:rFonts w:ascii="Times New Roman" w:hAnsi="Times New Roman"/>
          <w:noProof/>
          <w:sz w:val="28"/>
          <w:szCs w:val="28"/>
          <w:lang w:val="ru-RU" w:eastAsia="ru-RU"/>
        </w:rPr>
        <w:lastRenderedPageBreak/>
        <w:pict>
          <v:rect id="_x0000_s1056" style="position:absolute;left:0;text-align:left;margin-left:225.45pt;margin-top:15.2pt;width:138pt;height:39.7pt;z-index:251683840">
            <v:textbox style="mso-next-textbox:#_x0000_s1056">
              <w:txbxContent>
                <w:p w:rsidR="006B31FA" w:rsidRPr="006767BD" w:rsidRDefault="006B31FA" w:rsidP="006767BD">
                  <w:pPr>
                    <w:spacing w:after="0" w:line="240" w:lineRule="auto"/>
                    <w:contextualSpacing/>
                    <w:jc w:val="center"/>
                    <w:rPr>
                      <w:rFonts w:ascii="Times New Roman" w:hAnsi="Times New Roman" w:cs="Times New Roman"/>
                      <w:sz w:val="28"/>
                      <w:lang w:val="ru-RU"/>
                    </w:rPr>
                  </w:pPr>
                  <w:r w:rsidRPr="006767BD">
                    <w:rPr>
                      <w:rFonts w:ascii="Times New Roman" w:hAnsi="Times New Roman" w:cs="Times New Roman"/>
                      <w:sz w:val="28"/>
                      <w:lang w:val="ru-RU"/>
                    </w:rPr>
                    <w:t>Подготовка шихты</w:t>
                  </w:r>
                </w:p>
                <w:p w:rsidR="006B31FA" w:rsidRPr="006767BD" w:rsidRDefault="006B31FA" w:rsidP="006767BD">
                  <w:pPr>
                    <w:spacing w:after="0" w:line="240" w:lineRule="auto"/>
                    <w:contextualSpacing/>
                    <w:jc w:val="center"/>
                    <w:rPr>
                      <w:rFonts w:ascii="Times New Roman" w:hAnsi="Times New Roman" w:cs="Times New Roman"/>
                      <w:sz w:val="28"/>
                      <w:lang w:val="en-US"/>
                    </w:rPr>
                  </w:pPr>
                  <w:r w:rsidRPr="006767BD">
                    <w:rPr>
                      <w:rFonts w:ascii="Times New Roman" w:hAnsi="Times New Roman" w:cs="Times New Roman"/>
                      <w:sz w:val="28"/>
                      <w:lang w:val="en-US"/>
                    </w:rPr>
                    <w:t>CaO + TiO</w:t>
                  </w:r>
                  <w:r w:rsidRPr="006767BD">
                    <w:rPr>
                      <w:rFonts w:ascii="Times New Roman" w:hAnsi="Times New Roman" w:cs="Times New Roman"/>
                      <w:sz w:val="28"/>
                      <w:vertAlign w:val="subscript"/>
                      <w:lang w:val="en-US"/>
                    </w:rPr>
                    <w:t>2</w:t>
                  </w:r>
                </w:p>
              </w:txbxContent>
            </v:textbox>
          </v:rect>
        </w:pict>
      </w:r>
    </w:p>
    <w:p w:rsidR="003007C7" w:rsidRDefault="006B31FA" w:rsidP="00041C17">
      <w:pPr>
        <w:spacing w:after="0" w:line="240" w:lineRule="auto"/>
        <w:ind w:firstLine="567"/>
        <w:contextualSpacing/>
        <w:jc w:val="both"/>
        <w:rPr>
          <w:rFonts w:ascii="Times New Roman" w:hAnsi="Times New Roman"/>
          <w:sz w:val="28"/>
          <w:szCs w:val="28"/>
        </w:rPr>
      </w:pPr>
      <w:r>
        <w:rPr>
          <w:rFonts w:ascii="Times New Roman" w:hAnsi="Times New Roman"/>
          <w:noProof/>
          <w:sz w:val="28"/>
          <w:szCs w:val="28"/>
          <w:lang w:val="ru-RU" w:eastAsia="ru-RU"/>
        </w:rPr>
        <w:pict>
          <v:shape id="_x0000_s1074" type="#_x0000_t32" style="position:absolute;left:0;text-align:left;margin-left:388.95pt;margin-top:16.2pt;width:.05pt;height:408.75pt;flip:y;z-index:251701248" o:connectortype="straight"/>
        </w:pict>
      </w:r>
      <w:r>
        <w:rPr>
          <w:rFonts w:ascii="Times New Roman" w:hAnsi="Times New Roman"/>
          <w:noProof/>
          <w:sz w:val="28"/>
          <w:szCs w:val="28"/>
          <w:lang w:val="ru-RU" w:eastAsia="ru-RU"/>
        </w:rPr>
        <w:pict>
          <v:shape id="_x0000_s1076" type="#_x0000_t32" style="position:absolute;left:0;text-align:left;margin-left:363.45pt;margin-top:16.2pt;width:25.5pt;height:0;flip:x;z-index:251703296" o:connectortype="straight">
            <v:stroke endarrow="block"/>
          </v:shape>
        </w:pict>
      </w:r>
    </w:p>
    <w:p w:rsidR="003007C7" w:rsidRDefault="003007C7" w:rsidP="00041C17">
      <w:pPr>
        <w:spacing w:after="0" w:line="240" w:lineRule="auto"/>
        <w:ind w:firstLine="567"/>
        <w:contextualSpacing/>
        <w:jc w:val="both"/>
        <w:rPr>
          <w:rFonts w:ascii="Times New Roman" w:hAnsi="Times New Roman"/>
          <w:sz w:val="28"/>
          <w:szCs w:val="28"/>
        </w:rPr>
      </w:pPr>
    </w:p>
    <w:p w:rsidR="00041C17" w:rsidRPr="00041C17" w:rsidRDefault="006B31FA" w:rsidP="00041C17">
      <w:pPr>
        <w:spacing w:after="0" w:line="240" w:lineRule="auto"/>
        <w:ind w:firstLine="567"/>
        <w:contextualSpacing/>
        <w:jc w:val="both"/>
        <w:rPr>
          <w:rFonts w:ascii="Times New Roman" w:hAnsi="Times New Roman"/>
          <w:sz w:val="28"/>
          <w:szCs w:val="28"/>
        </w:rPr>
      </w:pPr>
      <w:r>
        <w:rPr>
          <w:rFonts w:ascii="Times New Roman" w:hAnsi="Times New Roman"/>
          <w:noProof/>
          <w:sz w:val="28"/>
          <w:szCs w:val="28"/>
          <w:lang w:val="ru-RU" w:eastAsia="ru-RU"/>
        </w:rPr>
        <w:pict>
          <v:shape id="_x0000_s1066" type="#_x0000_t32" style="position:absolute;left:0;text-align:left;margin-left:238.95pt;margin-top:201.65pt;width:57pt;height:27pt;flip:x;z-index:251693056" o:connectortype="straight">
            <v:stroke endarrow="block"/>
          </v:shape>
        </w:pict>
      </w:r>
      <w:r>
        <w:rPr>
          <w:rFonts w:ascii="Times New Roman" w:hAnsi="Times New Roman"/>
          <w:noProof/>
          <w:sz w:val="28"/>
          <w:szCs w:val="28"/>
          <w:lang w:val="ru-RU" w:eastAsia="ru-RU"/>
        </w:rPr>
        <w:pict>
          <v:rect id="_x0000_s1063" style="position:absolute;left:0;text-align:left;margin-left:225.45pt;margin-top:143.15pt;width:138pt;height:58.5pt;z-index:251689984">
            <v:textbox style="mso-next-textbox:#_x0000_s1063">
              <w:txbxContent>
                <w:p w:rsidR="006B31FA" w:rsidRPr="0062529F" w:rsidRDefault="006B31FA" w:rsidP="000C02FB">
                  <w:pPr>
                    <w:jc w:val="center"/>
                    <w:rPr>
                      <w:lang w:val="ru-RU"/>
                    </w:rPr>
                  </w:pPr>
                  <w:r w:rsidRPr="0062529F">
                    <w:rPr>
                      <w:rFonts w:ascii="Times New Roman" w:hAnsi="Times New Roman" w:cs="Times New Roman"/>
                      <w:sz w:val="28"/>
                      <w:lang w:val="ru-RU"/>
                    </w:rPr>
                    <w:t>Подготовка формовочной смеси на основе</w:t>
                  </w:r>
                  <w:r w:rsidRPr="0062529F">
                    <w:rPr>
                      <w:sz w:val="28"/>
                      <w:lang w:val="ru-RU"/>
                    </w:rPr>
                    <w:t xml:space="preserve"> </w:t>
                  </w:r>
                  <w:r>
                    <w:rPr>
                      <w:rFonts w:ascii="Times New Roman" w:hAnsi="Times New Roman" w:cs="Times New Roman"/>
                      <w:sz w:val="28"/>
                      <w:lang w:val="en-US"/>
                    </w:rPr>
                    <w:t>Ca</w:t>
                  </w:r>
                  <w:r w:rsidRPr="006767BD">
                    <w:rPr>
                      <w:rFonts w:ascii="Times New Roman" w:hAnsi="Times New Roman" w:cs="Times New Roman"/>
                      <w:sz w:val="28"/>
                      <w:lang w:val="en-US"/>
                    </w:rPr>
                    <w:t>TiO</w:t>
                  </w:r>
                  <w:r w:rsidRPr="00C83D88">
                    <w:rPr>
                      <w:rFonts w:ascii="Times New Roman" w:hAnsi="Times New Roman" w:cs="Times New Roman"/>
                      <w:sz w:val="28"/>
                      <w:vertAlign w:val="subscript"/>
                      <w:lang w:val="ru-RU"/>
                    </w:rPr>
                    <w:t>3</w:t>
                  </w:r>
                </w:p>
              </w:txbxContent>
            </v:textbox>
          </v:rect>
        </w:pict>
      </w:r>
      <w:r>
        <w:rPr>
          <w:rFonts w:ascii="Times New Roman" w:hAnsi="Times New Roman"/>
          <w:noProof/>
          <w:sz w:val="28"/>
          <w:szCs w:val="28"/>
          <w:lang w:val="ru-RU" w:eastAsia="ru-RU"/>
        </w:rPr>
        <w:pict>
          <v:shape id="_x0000_s1062" type="#_x0000_t32" style="position:absolute;left:0;text-align:left;margin-left:295.95pt;margin-top:125.15pt;width:0;height:18pt;z-index:251688960" o:connectortype="straight">
            <v:stroke endarrow="block"/>
          </v:shape>
        </w:pict>
      </w:r>
      <w:r>
        <w:rPr>
          <w:rFonts w:ascii="Times New Roman" w:hAnsi="Times New Roman"/>
          <w:noProof/>
          <w:sz w:val="28"/>
          <w:szCs w:val="28"/>
          <w:lang w:val="ru-RU" w:eastAsia="ru-RU"/>
        </w:rPr>
        <w:pict>
          <v:rect id="_x0000_s1060" style="position:absolute;left:0;text-align:left;margin-left:225.45pt;margin-top:84.95pt;width:138pt;height:40.2pt;z-index:251687936">
            <v:textbox style="mso-next-textbox:#_x0000_s1060">
              <w:txbxContent>
                <w:p w:rsidR="006B31FA" w:rsidRPr="00C83D88" w:rsidRDefault="006B31FA" w:rsidP="00C83D88">
                  <w:pPr>
                    <w:jc w:val="center"/>
                    <w:rPr>
                      <w:lang w:val="ru-RU"/>
                    </w:rPr>
                  </w:pPr>
                  <w:r w:rsidRPr="00C83D88">
                    <w:rPr>
                      <w:rFonts w:ascii="Times New Roman" w:hAnsi="Times New Roman" w:cs="Times New Roman"/>
                      <w:sz w:val="28"/>
                      <w:lang w:val="ru-RU"/>
                    </w:rPr>
                    <w:t>Дробление</w:t>
                  </w:r>
                  <w:r>
                    <w:rPr>
                      <w:lang w:val="ru-RU"/>
                    </w:rPr>
                    <w:t xml:space="preserve"> </w:t>
                  </w:r>
                  <w:r>
                    <w:rPr>
                      <w:rFonts w:ascii="Times New Roman" w:hAnsi="Times New Roman" w:cs="Times New Roman"/>
                      <w:sz w:val="28"/>
                      <w:lang w:val="en-US"/>
                    </w:rPr>
                    <w:t>Ca</w:t>
                  </w:r>
                  <w:r w:rsidRPr="006767BD">
                    <w:rPr>
                      <w:rFonts w:ascii="Times New Roman" w:hAnsi="Times New Roman" w:cs="Times New Roman"/>
                      <w:sz w:val="28"/>
                      <w:lang w:val="en-US"/>
                    </w:rPr>
                    <w:t>TiO</w:t>
                  </w:r>
                  <w:r w:rsidRPr="00C83D88">
                    <w:rPr>
                      <w:rFonts w:ascii="Times New Roman" w:hAnsi="Times New Roman" w:cs="Times New Roman"/>
                      <w:sz w:val="28"/>
                      <w:vertAlign w:val="subscript"/>
                      <w:lang w:val="ru-RU"/>
                    </w:rPr>
                    <w:t>3</w:t>
                  </w:r>
                </w:p>
              </w:txbxContent>
            </v:textbox>
          </v:rect>
        </w:pict>
      </w:r>
      <w:r>
        <w:rPr>
          <w:rFonts w:ascii="Times New Roman" w:hAnsi="Times New Roman"/>
          <w:noProof/>
          <w:sz w:val="28"/>
          <w:szCs w:val="28"/>
          <w:lang w:val="ru-RU" w:eastAsia="ru-RU"/>
        </w:rPr>
        <w:pict>
          <v:shape id="_x0000_s1059" type="#_x0000_t32" style="position:absolute;left:0;text-align:left;margin-left:295.95pt;margin-top:65.45pt;width:0;height:19.5pt;z-index:251686912" o:connectortype="straight">
            <v:stroke endarrow="block"/>
          </v:shape>
        </w:pict>
      </w:r>
      <w:r>
        <w:rPr>
          <w:rFonts w:ascii="Times New Roman" w:hAnsi="Times New Roman"/>
          <w:noProof/>
          <w:sz w:val="28"/>
          <w:szCs w:val="28"/>
          <w:lang w:val="ru-RU" w:eastAsia="ru-RU"/>
        </w:rPr>
        <w:pict>
          <v:rect id="_x0000_s1058" style="position:absolute;left:0;text-align:left;margin-left:225.45pt;margin-top:22.7pt;width:138pt;height:42.75pt;z-index:251685888">
            <v:textbox style="mso-next-textbox:#_x0000_s1058">
              <w:txbxContent>
                <w:p w:rsidR="006B31FA" w:rsidRPr="006767BD" w:rsidRDefault="006B31FA" w:rsidP="006767BD">
                  <w:pPr>
                    <w:spacing w:after="0" w:line="240" w:lineRule="auto"/>
                    <w:contextualSpacing/>
                    <w:jc w:val="center"/>
                    <w:rPr>
                      <w:rFonts w:ascii="Times New Roman" w:hAnsi="Times New Roman" w:cs="Times New Roman"/>
                      <w:sz w:val="28"/>
                      <w:lang w:val="en-US"/>
                    </w:rPr>
                  </w:pPr>
                  <w:r w:rsidRPr="006767BD">
                    <w:rPr>
                      <w:rFonts w:ascii="Times New Roman" w:hAnsi="Times New Roman" w:cs="Times New Roman"/>
                      <w:sz w:val="28"/>
                      <w:lang w:val="ru-RU"/>
                    </w:rPr>
                    <w:t>Сплавление шихты</w:t>
                  </w:r>
                  <w:r w:rsidRPr="006767BD">
                    <w:rPr>
                      <w:sz w:val="28"/>
                      <w:lang w:val="ru-RU"/>
                    </w:rPr>
                    <w:t xml:space="preserve"> </w:t>
                  </w:r>
                  <w:r w:rsidRPr="006767BD">
                    <w:rPr>
                      <w:rFonts w:ascii="Times New Roman" w:hAnsi="Times New Roman" w:cs="Times New Roman"/>
                      <w:sz w:val="28"/>
                      <w:lang w:val="en-US"/>
                    </w:rPr>
                    <w:t>CaO + TiO</w:t>
                  </w:r>
                  <w:r w:rsidRPr="006767BD">
                    <w:rPr>
                      <w:rFonts w:ascii="Times New Roman" w:hAnsi="Times New Roman" w:cs="Times New Roman"/>
                      <w:sz w:val="28"/>
                      <w:vertAlign w:val="subscript"/>
                      <w:lang w:val="en-US"/>
                    </w:rPr>
                    <w:t>2</w:t>
                  </w:r>
                </w:p>
                <w:p w:rsidR="006B31FA" w:rsidRPr="006767BD" w:rsidRDefault="006B31FA">
                  <w:pPr>
                    <w:rPr>
                      <w:lang w:val="ru-RU"/>
                    </w:rPr>
                  </w:pPr>
                </w:p>
              </w:txbxContent>
            </v:textbox>
          </v:rect>
        </w:pict>
      </w:r>
      <w:r>
        <w:rPr>
          <w:rFonts w:ascii="Times New Roman" w:hAnsi="Times New Roman"/>
          <w:noProof/>
          <w:sz w:val="28"/>
          <w:szCs w:val="28"/>
          <w:lang w:val="ru-RU" w:eastAsia="ru-RU"/>
        </w:rPr>
        <w:pict>
          <v:shape id="_x0000_s1057" type="#_x0000_t32" style="position:absolute;left:0;text-align:left;margin-left:292.2pt;margin-top:6.6pt;width:0;height:15.05pt;z-index:251684864" o:connectortype="straight">
            <v:stroke endarrow="block"/>
          </v:shape>
        </w:pict>
      </w:r>
      <w:r>
        <w:rPr>
          <w:rFonts w:ascii="Times New Roman" w:hAnsi="Times New Roman"/>
          <w:noProof/>
          <w:sz w:val="28"/>
          <w:szCs w:val="28"/>
          <w:lang w:val="ru-RU" w:eastAsia="ru-RU"/>
        </w:rPr>
        <w:pict>
          <v:rect id="_x0000_s1055" style="position:absolute;left:0;text-align:left;margin-left:29.7pt;margin-top:152.45pt;width:149.25pt;height:42.75pt;z-index:251682816">
            <v:textbox style="mso-next-textbox:#_x0000_s1055">
              <w:txbxContent>
                <w:p w:rsidR="006B31FA" w:rsidRPr="006767BD" w:rsidRDefault="006B31FA" w:rsidP="000C02FB">
                  <w:pPr>
                    <w:jc w:val="center"/>
                    <w:rPr>
                      <w:rFonts w:ascii="Times New Roman" w:hAnsi="Times New Roman" w:cs="Times New Roman"/>
                      <w:sz w:val="28"/>
                      <w:lang w:val="ru-RU"/>
                    </w:rPr>
                  </w:pPr>
                  <w:r w:rsidRPr="006767BD">
                    <w:rPr>
                      <w:rFonts w:ascii="Times New Roman" w:hAnsi="Times New Roman" w:cs="Times New Roman"/>
                      <w:sz w:val="28"/>
                      <w:lang w:val="ru-RU"/>
                    </w:rPr>
                    <w:t>Установка литейной модели в опоку</w:t>
                  </w:r>
                </w:p>
              </w:txbxContent>
            </v:textbox>
          </v:rect>
        </w:pict>
      </w:r>
      <w:r>
        <w:rPr>
          <w:rFonts w:ascii="Times New Roman" w:hAnsi="Times New Roman"/>
          <w:noProof/>
          <w:sz w:val="28"/>
          <w:szCs w:val="28"/>
          <w:lang w:val="ru-RU" w:eastAsia="ru-RU"/>
        </w:rPr>
        <w:pict>
          <v:shape id="_x0000_s1054" type="#_x0000_t32" style="position:absolute;left:0;text-align:left;margin-left:100.2pt;margin-top:130.7pt;width:0;height:21.75pt;z-index:251681792" o:connectortype="straight">
            <v:stroke endarrow="block"/>
          </v:shape>
        </w:pict>
      </w:r>
      <w:r>
        <w:rPr>
          <w:rFonts w:ascii="Times New Roman" w:hAnsi="Times New Roman"/>
          <w:noProof/>
          <w:sz w:val="28"/>
          <w:szCs w:val="28"/>
          <w:lang w:val="ru-RU" w:eastAsia="ru-RU"/>
        </w:rPr>
        <w:pict>
          <v:rect id="_x0000_s1053" style="position:absolute;left:0;text-align:left;margin-left:29.7pt;margin-top:84.95pt;width:149.25pt;height:45.75pt;z-index:251680768">
            <v:textbox style="mso-next-textbox:#_x0000_s1053">
              <w:txbxContent>
                <w:p w:rsidR="006B31FA" w:rsidRPr="006767BD" w:rsidRDefault="006B31FA" w:rsidP="000C02FB">
                  <w:pPr>
                    <w:jc w:val="center"/>
                    <w:rPr>
                      <w:rFonts w:ascii="Times New Roman" w:hAnsi="Times New Roman" w:cs="Times New Roman"/>
                      <w:sz w:val="28"/>
                      <w:lang w:val="ru-RU"/>
                    </w:rPr>
                  </w:pPr>
                  <w:r w:rsidRPr="006767BD">
                    <w:rPr>
                      <w:rFonts w:ascii="Times New Roman" w:hAnsi="Times New Roman" w:cs="Times New Roman"/>
                      <w:sz w:val="28"/>
                      <w:lang w:val="ru-RU"/>
                    </w:rPr>
                    <w:t>Распечатывание литейной модели</w:t>
                  </w:r>
                </w:p>
              </w:txbxContent>
            </v:textbox>
          </v:rect>
        </w:pict>
      </w:r>
      <w:r>
        <w:rPr>
          <w:rFonts w:ascii="Times New Roman" w:hAnsi="Times New Roman"/>
          <w:noProof/>
          <w:sz w:val="28"/>
          <w:szCs w:val="28"/>
          <w:lang w:val="ru-RU" w:eastAsia="ru-RU"/>
        </w:rPr>
        <w:pict>
          <v:shape id="_x0000_s1052" type="#_x0000_t32" style="position:absolute;left:0;text-align:left;margin-left:100.2pt;margin-top:65.45pt;width:0;height:19.5pt;z-index:251679744" o:connectortype="straight">
            <v:stroke endarrow="block"/>
          </v:shape>
        </w:pict>
      </w:r>
      <w:r>
        <w:rPr>
          <w:rFonts w:ascii="Times New Roman" w:hAnsi="Times New Roman"/>
          <w:noProof/>
          <w:sz w:val="28"/>
          <w:szCs w:val="28"/>
          <w:lang w:val="ru-RU" w:eastAsia="ru-RU"/>
        </w:rPr>
        <w:pict>
          <v:rect id="_x0000_s1051" style="position:absolute;left:0;text-align:left;margin-left:29.7pt;margin-top:22.7pt;width:149.25pt;height:42.75pt;z-index:251678720">
            <v:textbox style="mso-next-textbox:#_x0000_s1051">
              <w:txbxContent>
                <w:p w:rsidR="006B31FA" w:rsidRPr="006767BD" w:rsidRDefault="006B31FA" w:rsidP="006767BD">
                  <w:pPr>
                    <w:jc w:val="center"/>
                    <w:rPr>
                      <w:rFonts w:ascii="Times New Roman" w:hAnsi="Times New Roman" w:cs="Times New Roman"/>
                      <w:sz w:val="28"/>
                      <w:lang w:val="ru-RU"/>
                    </w:rPr>
                  </w:pPr>
                  <w:r w:rsidRPr="006767BD">
                    <w:rPr>
                      <w:rFonts w:ascii="Times New Roman" w:hAnsi="Times New Roman" w:cs="Times New Roman"/>
                      <w:sz w:val="28"/>
                      <w:lang w:val="ru-RU"/>
                    </w:rPr>
                    <w:t>Пр</w:t>
                  </w:r>
                  <w:r>
                    <w:rPr>
                      <w:rFonts w:ascii="Times New Roman" w:hAnsi="Times New Roman" w:cs="Times New Roman"/>
                      <w:sz w:val="28"/>
                      <w:lang w:val="ru-RU"/>
                    </w:rPr>
                    <w:t>оектирование</w:t>
                  </w:r>
                  <w:r w:rsidRPr="006767BD">
                    <w:rPr>
                      <w:rFonts w:ascii="Times New Roman" w:hAnsi="Times New Roman" w:cs="Times New Roman"/>
                      <w:sz w:val="28"/>
                      <w:lang w:val="ru-RU"/>
                    </w:rPr>
                    <w:t xml:space="preserve"> </w:t>
                  </w:r>
                  <w:r>
                    <w:rPr>
                      <w:rFonts w:ascii="Times New Roman" w:hAnsi="Times New Roman" w:cs="Times New Roman"/>
                      <w:sz w:val="28"/>
                      <w:lang w:val="ru-RU"/>
                    </w:rPr>
                    <w:t>3</w:t>
                  </w:r>
                  <w:r>
                    <w:rPr>
                      <w:rFonts w:ascii="Times New Roman" w:hAnsi="Times New Roman" w:cs="Times New Roman"/>
                      <w:sz w:val="28"/>
                      <w:lang w:val="en-US"/>
                    </w:rPr>
                    <w:t>D</w:t>
                  </w:r>
                  <w:r w:rsidRPr="000C02FB">
                    <w:rPr>
                      <w:rFonts w:ascii="Times New Roman" w:hAnsi="Times New Roman" w:cs="Times New Roman"/>
                      <w:sz w:val="28"/>
                      <w:lang w:val="ru-RU"/>
                    </w:rPr>
                    <w:t>-</w:t>
                  </w:r>
                  <w:r w:rsidRPr="006767BD">
                    <w:rPr>
                      <w:rFonts w:ascii="Times New Roman" w:hAnsi="Times New Roman" w:cs="Times New Roman"/>
                      <w:sz w:val="28"/>
                      <w:lang w:val="ru-RU"/>
                    </w:rPr>
                    <w:t xml:space="preserve"> модели</w:t>
                  </w:r>
                </w:p>
                <w:p w:rsidR="006B31FA" w:rsidRPr="006767BD" w:rsidRDefault="006B31FA" w:rsidP="006767BD">
                  <w:pPr>
                    <w:jc w:val="center"/>
                    <w:rPr>
                      <w:rFonts w:ascii="Times New Roman" w:hAnsi="Times New Roman" w:cs="Times New Roman"/>
                      <w:sz w:val="28"/>
                      <w:lang w:val="ru-RU"/>
                    </w:rPr>
                  </w:pPr>
                </w:p>
              </w:txbxContent>
            </v:textbox>
          </v:rect>
        </w:pict>
      </w:r>
    </w:p>
    <w:p w:rsidR="0062529F" w:rsidRDefault="0062529F" w:rsidP="00041C17">
      <w:pPr>
        <w:spacing w:after="0" w:line="240" w:lineRule="auto"/>
        <w:ind w:firstLine="567"/>
        <w:contextualSpacing/>
        <w:jc w:val="both"/>
        <w:rPr>
          <w:rFonts w:ascii="Times New Roman" w:hAnsi="Times New Roman"/>
          <w:sz w:val="28"/>
          <w:szCs w:val="28"/>
        </w:rPr>
      </w:pPr>
    </w:p>
    <w:p w:rsidR="0062529F" w:rsidRDefault="006B31FA" w:rsidP="00041C17">
      <w:pPr>
        <w:spacing w:after="0" w:line="240" w:lineRule="auto"/>
        <w:ind w:firstLine="567"/>
        <w:contextualSpacing/>
        <w:jc w:val="both"/>
        <w:rPr>
          <w:rFonts w:ascii="Times New Roman" w:hAnsi="Times New Roman"/>
          <w:sz w:val="28"/>
          <w:szCs w:val="28"/>
        </w:rPr>
      </w:pPr>
      <w:r>
        <w:rPr>
          <w:rFonts w:ascii="Times New Roman" w:hAnsi="Times New Roman"/>
          <w:noProof/>
          <w:sz w:val="28"/>
          <w:szCs w:val="28"/>
          <w:lang w:val="ru-RU" w:eastAsia="ru-RU"/>
        </w:rPr>
        <w:pict>
          <v:shape id="_x0000_s1073" type="#_x0000_t32" style="position:absolute;left:0;text-align:left;margin-left:380.7pt;margin-top:11.05pt;width:0;height:343.5pt;flip:y;z-index:251700224" o:connectortype="straight"/>
        </w:pict>
      </w:r>
      <w:r>
        <w:rPr>
          <w:rFonts w:ascii="Times New Roman" w:hAnsi="Times New Roman"/>
          <w:noProof/>
          <w:sz w:val="28"/>
          <w:szCs w:val="28"/>
          <w:lang w:val="ru-RU" w:eastAsia="ru-RU"/>
        </w:rPr>
        <w:pict>
          <v:shape id="_x0000_s1075" type="#_x0000_t32" style="position:absolute;left:0;text-align:left;margin-left:363.45pt;margin-top:11.05pt;width:17.25pt;height:0;flip:x;z-index:251702272" o:connectortype="straight">
            <v:stroke endarrow="block"/>
          </v:shape>
        </w:pict>
      </w:r>
    </w:p>
    <w:p w:rsidR="0062529F" w:rsidRDefault="006B31FA" w:rsidP="00041C17">
      <w:pPr>
        <w:spacing w:after="0" w:line="240" w:lineRule="auto"/>
        <w:ind w:firstLine="567"/>
        <w:contextualSpacing/>
        <w:jc w:val="both"/>
        <w:rPr>
          <w:rFonts w:ascii="Times New Roman" w:hAnsi="Times New Roman"/>
          <w:sz w:val="28"/>
          <w:szCs w:val="28"/>
        </w:rPr>
      </w:pPr>
      <w:r>
        <w:rPr>
          <w:rFonts w:ascii="Times New Roman" w:hAnsi="Times New Roman"/>
          <w:noProof/>
          <w:sz w:val="28"/>
          <w:szCs w:val="28"/>
          <w:lang w:val="ru-RU" w:eastAsia="ru-RU"/>
        </w:rPr>
        <w:pict>
          <v:shape id="_x0000_s1072" type="#_x0000_t32" style="position:absolute;left:0;text-align:left;margin-left:295.95pt;margin-top:344.45pt;width:93pt;height:0;z-index:251699200" o:connectortype="straight"/>
        </w:pict>
      </w:r>
      <w:r>
        <w:rPr>
          <w:rFonts w:ascii="Times New Roman" w:hAnsi="Times New Roman"/>
          <w:noProof/>
          <w:sz w:val="28"/>
          <w:szCs w:val="28"/>
          <w:lang w:val="ru-RU" w:eastAsia="ru-RU"/>
        </w:rPr>
        <w:pict>
          <v:shape id="_x0000_s1071" type="#_x0000_t32" style="position:absolute;left:0;text-align:left;margin-left:295.95pt;margin-top:338.45pt;width:84.75pt;height:0;z-index:251698176" o:connectortype="straight"/>
        </w:pict>
      </w:r>
      <w:r>
        <w:rPr>
          <w:rFonts w:ascii="Times New Roman" w:hAnsi="Times New Roman"/>
          <w:noProof/>
          <w:sz w:val="28"/>
          <w:szCs w:val="28"/>
          <w:lang w:val="ru-RU" w:eastAsia="ru-RU"/>
        </w:rPr>
        <w:pict>
          <v:shape id="_x0000_s1065" type="#_x0000_t32" style="position:absolute;left:0;text-align:left;margin-left:140.7pt;margin-top:146.9pt;width:44.25pt;height:33.45pt;z-index:251692032" o:connectortype="straight">
            <v:stroke endarrow="block"/>
          </v:shape>
        </w:pict>
      </w:r>
      <w:r>
        <w:rPr>
          <w:rFonts w:ascii="Times New Roman" w:hAnsi="Times New Roman"/>
          <w:noProof/>
          <w:sz w:val="28"/>
          <w:szCs w:val="28"/>
          <w:lang w:val="ru-RU" w:eastAsia="ru-RU"/>
        </w:rPr>
        <w:pict>
          <v:rect id="_x0000_s1064" style="position:absolute;left:0;text-align:left;margin-left:144.45pt;margin-top:180.35pt;width:151.5pt;height:51pt;z-index:251691008">
            <v:textbox style="mso-next-textbox:#_x0000_s1064">
              <w:txbxContent>
                <w:p w:rsidR="006B31FA" w:rsidRPr="0062529F" w:rsidRDefault="006B31FA" w:rsidP="0062529F">
                  <w:pPr>
                    <w:jc w:val="center"/>
                    <w:rPr>
                      <w:rFonts w:ascii="Times New Roman" w:hAnsi="Times New Roman" w:cs="Times New Roman"/>
                      <w:sz w:val="28"/>
                      <w:lang w:val="ru-RU"/>
                    </w:rPr>
                  </w:pPr>
                  <w:r w:rsidRPr="0062529F">
                    <w:rPr>
                      <w:rFonts w:ascii="Times New Roman" w:hAnsi="Times New Roman" w:cs="Times New Roman"/>
                      <w:sz w:val="28"/>
                      <w:lang w:val="ru-RU"/>
                    </w:rPr>
                    <w:t>Заполнение опоки формовочной смесью</w:t>
                  </w:r>
                </w:p>
              </w:txbxContent>
            </v:textbox>
          </v:rect>
        </w:pict>
      </w:r>
      <w:r>
        <w:rPr>
          <w:rFonts w:ascii="Times New Roman" w:hAnsi="Times New Roman"/>
          <w:noProof/>
          <w:sz w:val="28"/>
          <w:szCs w:val="28"/>
          <w:lang w:val="ru-RU" w:eastAsia="ru-RU"/>
        </w:rPr>
        <w:pict>
          <v:rect id="_x0000_s1070" style="position:absolute;left:0;text-align:left;margin-left:144.45pt;margin-top:322.7pt;width:151.5pt;height:45.75pt;z-index:251697152">
            <v:textbox style="mso-next-textbox:#_x0000_s1070">
              <w:txbxContent>
                <w:p w:rsidR="006B31FA" w:rsidRPr="0062529F" w:rsidRDefault="006B31FA" w:rsidP="0062529F">
                  <w:pPr>
                    <w:jc w:val="center"/>
                    <w:rPr>
                      <w:rFonts w:ascii="Times New Roman" w:hAnsi="Times New Roman" w:cs="Times New Roman"/>
                      <w:sz w:val="28"/>
                      <w:lang w:val="ru-RU"/>
                    </w:rPr>
                  </w:pPr>
                  <w:r w:rsidRPr="0062529F">
                    <w:rPr>
                      <w:rFonts w:ascii="Times New Roman" w:hAnsi="Times New Roman" w:cs="Times New Roman"/>
                      <w:sz w:val="28"/>
                      <w:lang w:val="ru-RU"/>
                    </w:rPr>
                    <w:t>Заливка формы расплавом титана</w:t>
                  </w:r>
                </w:p>
              </w:txbxContent>
            </v:textbox>
          </v:rect>
        </w:pict>
      </w:r>
      <w:r>
        <w:rPr>
          <w:rFonts w:ascii="Times New Roman" w:hAnsi="Times New Roman"/>
          <w:noProof/>
          <w:sz w:val="28"/>
          <w:szCs w:val="28"/>
          <w:lang w:val="ru-RU" w:eastAsia="ru-RU"/>
        </w:rPr>
        <w:pict>
          <v:shape id="_x0000_s1069" type="#_x0000_t32" style="position:absolute;left:0;text-align:left;margin-left:217.2pt;margin-top:308.45pt;width:0;height:14.25pt;z-index:251696128" o:connectortype="straight">
            <v:stroke endarrow="block"/>
          </v:shape>
        </w:pict>
      </w:r>
      <w:r>
        <w:rPr>
          <w:rFonts w:ascii="Times New Roman" w:hAnsi="Times New Roman"/>
          <w:noProof/>
          <w:sz w:val="28"/>
          <w:szCs w:val="28"/>
          <w:lang w:val="ru-RU" w:eastAsia="ru-RU"/>
        </w:rPr>
        <w:pict>
          <v:rect id="_x0000_s1068" style="position:absolute;left:0;text-align:left;margin-left:144.45pt;margin-top:249.2pt;width:151.5pt;height:59.25pt;z-index:251695104">
            <v:textbox style="mso-next-textbox:#_x0000_s1068">
              <w:txbxContent>
                <w:p w:rsidR="006B31FA" w:rsidRPr="0062529F" w:rsidRDefault="006B31FA" w:rsidP="0062529F">
                  <w:pPr>
                    <w:jc w:val="center"/>
                    <w:rPr>
                      <w:rFonts w:ascii="Times New Roman" w:hAnsi="Times New Roman" w:cs="Times New Roman"/>
                      <w:sz w:val="28"/>
                      <w:lang w:val="ru-RU"/>
                    </w:rPr>
                  </w:pPr>
                  <w:r w:rsidRPr="0062529F">
                    <w:rPr>
                      <w:rFonts w:ascii="Times New Roman" w:hAnsi="Times New Roman" w:cs="Times New Roman"/>
                      <w:sz w:val="28"/>
                      <w:lang w:val="ru-RU"/>
                    </w:rPr>
                    <w:t>Сушка, выжигание и спекание литейной формы</w:t>
                  </w:r>
                </w:p>
              </w:txbxContent>
            </v:textbox>
          </v:rect>
        </w:pict>
      </w:r>
      <w:r>
        <w:rPr>
          <w:rFonts w:ascii="Times New Roman" w:hAnsi="Times New Roman"/>
          <w:noProof/>
          <w:sz w:val="28"/>
          <w:szCs w:val="28"/>
          <w:lang w:val="ru-RU" w:eastAsia="ru-RU"/>
        </w:rPr>
        <w:pict>
          <v:shape id="_x0000_s1067" type="#_x0000_t32" style="position:absolute;left:0;text-align:left;margin-left:217.2pt;margin-top:231.35pt;width:0;height:17.85pt;z-index:251694080" o:connectortype="straight">
            <v:stroke endarrow="block"/>
          </v:shape>
        </w:pict>
      </w: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C02FB" w:rsidRDefault="000C02FB" w:rsidP="00041C17">
      <w:pPr>
        <w:spacing w:after="0" w:line="240" w:lineRule="auto"/>
        <w:ind w:firstLine="567"/>
        <w:contextualSpacing/>
        <w:jc w:val="both"/>
        <w:rPr>
          <w:rFonts w:ascii="Times New Roman" w:hAnsi="Times New Roman"/>
          <w:sz w:val="28"/>
          <w:szCs w:val="28"/>
          <w:lang w:val="ru-RU"/>
        </w:rPr>
      </w:pPr>
    </w:p>
    <w:p w:rsidR="00041C17" w:rsidRPr="00041C17" w:rsidRDefault="00041C17" w:rsidP="00041C17">
      <w:pPr>
        <w:spacing w:after="0" w:line="240" w:lineRule="auto"/>
        <w:ind w:firstLine="567"/>
        <w:contextualSpacing/>
        <w:jc w:val="both"/>
        <w:rPr>
          <w:rFonts w:ascii="Times New Roman" w:hAnsi="Times New Roman"/>
          <w:sz w:val="28"/>
          <w:szCs w:val="28"/>
        </w:rPr>
      </w:pPr>
    </w:p>
    <w:p w:rsidR="00041C17" w:rsidRPr="00041C17" w:rsidRDefault="005E7667" w:rsidP="00041C17">
      <w:pPr>
        <w:spacing w:after="0" w:line="240" w:lineRule="auto"/>
        <w:ind w:firstLine="567"/>
        <w:contextualSpacing/>
        <w:jc w:val="both"/>
        <w:rPr>
          <w:rFonts w:ascii="Times New Roman" w:hAnsi="Times New Roman"/>
          <w:sz w:val="28"/>
          <w:szCs w:val="28"/>
        </w:rPr>
      </w:pPr>
      <w:r>
        <w:rPr>
          <w:rFonts w:ascii="Times New Roman" w:hAnsi="Times New Roman"/>
          <w:sz w:val="28"/>
          <w:szCs w:val="28"/>
        </w:rPr>
        <w:t>Рисунок 9</w:t>
      </w:r>
      <w:r w:rsidR="0014616A">
        <w:rPr>
          <w:rFonts w:ascii="Times New Roman" w:hAnsi="Times New Roman"/>
          <w:sz w:val="28"/>
          <w:szCs w:val="28"/>
          <w:lang w:val="ru-RU"/>
        </w:rPr>
        <w:t>1</w:t>
      </w:r>
      <w:r w:rsidR="00041C17" w:rsidRPr="00041C17">
        <w:rPr>
          <w:rFonts w:ascii="Times New Roman" w:hAnsi="Times New Roman"/>
          <w:sz w:val="28"/>
          <w:szCs w:val="28"/>
        </w:rPr>
        <w:t xml:space="preserve"> - Технологическая схема получения отливок из титановых сплавов с использованием литейной модели, распечатанной на 3</w:t>
      </w:r>
      <w:r w:rsidR="00041C17" w:rsidRPr="00041C17">
        <w:rPr>
          <w:rFonts w:ascii="Times New Roman" w:hAnsi="Times New Roman"/>
          <w:sz w:val="28"/>
          <w:szCs w:val="28"/>
          <w:lang w:val="en-US"/>
        </w:rPr>
        <w:t>D</w:t>
      </w:r>
      <w:r w:rsidR="00041C17" w:rsidRPr="00041C17">
        <w:rPr>
          <w:rFonts w:ascii="Times New Roman" w:hAnsi="Times New Roman"/>
          <w:sz w:val="28"/>
          <w:szCs w:val="28"/>
        </w:rPr>
        <w:t>-принтере</w:t>
      </w:r>
    </w:p>
    <w:p w:rsidR="00041C17" w:rsidRDefault="00041C17" w:rsidP="00041C17">
      <w:pPr>
        <w:spacing w:after="0" w:line="240" w:lineRule="auto"/>
        <w:ind w:firstLine="567"/>
        <w:contextualSpacing/>
        <w:jc w:val="both"/>
        <w:rPr>
          <w:rFonts w:ascii="Times New Roman" w:hAnsi="Times New Roman"/>
          <w:sz w:val="28"/>
          <w:szCs w:val="28"/>
        </w:rPr>
      </w:pPr>
    </w:p>
    <w:p w:rsidR="00E70F06" w:rsidRPr="00E70F06" w:rsidRDefault="00E70F06" w:rsidP="00E70F06">
      <w:pPr>
        <w:spacing w:after="0" w:line="240" w:lineRule="auto"/>
        <w:ind w:firstLine="567"/>
        <w:contextualSpacing/>
        <w:jc w:val="both"/>
        <w:rPr>
          <w:rFonts w:ascii="Times New Roman" w:hAnsi="Times New Roman"/>
          <w:sz w:val="28"/>
          <w:szCs w:val="28"/>
          <w:lang w:val="ru-RU"/>
        </w:rPr>
      </w:pPr>
      <w:r w:rsidRPr="00E70F06">
        <w:rPr>
          <w:rFonts w:ascii="Times New Roman" w:hAnsi="Times New Roman"/>
          <w:sz w:val="28"/>
          <w:szCs w:val="28"/>
          <w:lang w:val="ru-RU"/>
        </w:rPr>
        <w:t xml:space="preserve">Разработанная технология обладает рядом преимуществ по сравнению с традиционными методами литья. Применение аддитивных технологий позволяет получать отливки сложной конфигурации, изготовление которых затруднено или невозможно при использовании </w:t>
      </w:r>
      <w:r w:rsidR="00282449">
        <w:rPr>
          <w:rFonts w:ascii="Times New Roman" w:hAnsi="Times New Roman"/>
          <w:sz w:val="28"/>
          <w:szCs w:val="28"/>
          <w:lang w:val="ru-RU"/>
        </w:rPr>
        <w:t>традиционных</w:t>
      </w:r>
      <w:r w:rsidRPr="00E70F06">
        <w:rPr>
          <w:rFonts w:ascii="Times New Roman" w:hAnsi="Times New Roman"/>
          <w:sz w:val="28"/>
          <w:szCs w:val="28"/>
          <w:lang w:val="ru-RU"/>
        </w:rPr>
        <w:t xml:space="preserve"> литейных процессов. Существенным преимуществом является сокращение сроков производства: изготовление литейной модели методом 3D-печати на LCD-принтере занимает от 2 до 24 часов в зависимости от размеров изделия, а получение литейной формы осуществляется в течение не более 48 часов. При необходимости изготовления стержней продолжительность процесса увеличивается дополнительно до 48 часов.</w:t>
      </w:r>
    </w:p>
    <w:p w:rsidR="00E70F06" w:rsidRPr="00E70F06" w:rsidRDefault="00E70F06" w:rsidP="00E70F06">
      <w:pPr>
        <w:spacing w:after="0" w:line="240" w:lineRule="auto"/>
        <w:ind w:firstLine="567"/>
        <w:contextualSpacing/>
        <w:jc w:val="both"/>
        <w:rPr>
          <w:rFonts w:ascii="Times New Roman" w:hAnsi="Times New Roman"/>
          <w:sz w:val="28"/>
          <w:szCs w:val="28"/>
          <w:lang w:val="ru-RU"/>
        </w:rPr>
      </w:pPr>
      <w:r w:rsidRPr="00E70F06">
        <w:rPr>
          <w:rFonts w:ascii="Times New Roman" w:hAnsi="Times New Roman"/>
          <w:sz w:val="28"/>
          <w:szCs w:val="28"/>
          <w:lang w:val="ru-RU"/>
        </w:rPr>
        <w:lastRenderedPageBreak/>
        <w:t>Технология не требует применения дорогостоящего оборудования для изготовления моделей и характеризуется минимальным воздействием на окружающую среду вследствие практически полного отсутствия вредных выбросов. Материал литейных форм может многократно использоваться повторно без ограничения числа циклов переработки. Кроме того, формовочные материалы обладают биосовместимостью, что позволяет использовать разработанную технологию для получения титановых отливок медицинского назначения, в том числе изделий для ортопедии. При использовании центробежного литья возможно получение отливок в вакууме. Получаемые изделия характеризуются практически полным отсутствием пригара, при этом материал формы легко отделяется от поверхности отливки.</w:t>
      </w:r>
    </w:p>
    <w:p w:rsidR="00E70F06" w:rsidRPr="00E70F06" w:rsidRDefault="00E70F06" w:rsidP="00E70F06">
      <w:pPr>
        <w:spacing w:after="0" w:line="240" w:lineRule="auto"/>
        <w:ind w:firstLine="567"/>
        <w:contextualSpacing/>
        <w:jc w:val="both"/>
        <w:rPr>
          <w:rFonts w:ascii="Times New Roman" w:hAnsi="Times New Roman"/>
          <w:sz w:val="28"/>
          <w:szCs w:val="28"/>
          <w:lang w:val="ru-RU"/>
        </w:rPr>
      </w:pPr>
      <w:r w:rsidRPr="00E70F06">
        <w:rPr>
          <w:rFonts w:ascii="Times New Roman" w:hAnsi="Times New Roman"/>
          <w:sz w:val="28"/>
          <w:szCs w:val="28"/>
          <w:lang w:val="ru-RU"/>
        </w:rPr>
        <w:t>Вместе с тем технология имеет ряд ограничений. Получение полых деталей невозможно без применения стержней. Кроме того, затруднено изготовление тонкостенных отливок сложной конфигурации, что связано с необходимостью продувки литейной формы после выжигания модели. Размеры получаемых отливок также ограничиваются габаритами автоклава, используемого на производстве.</w:t>
      </w:r>
    </w:p>
    <w:p w:rsidR="00E70F06" w:rsidRPr="00E70F06" w:rsidRDefault="00E70F06" w:rsidP="00E70F06">
      <w:pPr>
        <w:spacing w:after="0" w:line="240" w:lineRule="auto"/>
        <w:ind w:firstLine="567"/>
        <w:contextualSpacing/>
        <w:jc w:val="both"/>
        <w:rPr>
          <w:rFonts w:ascii="Times New Roman" w:hAnsi="Times New Roman"/>
          <w:sz w:val="28"/>
          <w:szCs w:val="28"/>
          <w:lang w:val="ru-RU"/>
        </w:rPr>
      </w:pPr>
      <w:r w:rsidRPr="00E70F06">
        <w:rPr>
          <w:rFonts w:ascii="Times New Roman" w:hAnsi="Times New Roman"/>
          <w:sz w:val="28"/>
          <w:szCs w:val="28"/>
          <w:lang w:val="ru-RU"/>
        </w:rPr>
        <w:t>Для организации производства требуется комплекс оборудования, включающий участок подготовки формовочной смеси, модельный, формовочный, литейный и механический участки. На заготовительном участке необходимо использование вертикального смесителя, сушильного шкафа, двухэлектродной дуговой печи для получения и переплавки титанатов, дробильного и измельчительного оборудования, а также вибростола с набором сит. Модельный участок включает 3D-принтер для LCD-печати фотополимерами, ультразвуковую ванну для очистки моделей, УФ-камеру для дозасветки и ультразвуковой резак для удаления поддержек. Формовочный участок оснащается вибровакуумным столом, автоклавом с рабочим давлением до 15 бар и камерной печью с температурой нагрева до 1200 °С. Литейный участок предусматривает применение вакуумной индукционной либо электродуговой гарнисажной печи с установкой для центробежного или вакуумного литья. На механическом участке используются дисковый отрезной станок, ленточно-шлифовальный станок и пескоструйный аппарат с компрессором.</w:t>
      </w:r>
    </w:p>
    <w:p w:rsidR="00095540" w:rsidRPr="00095540" w:rsidRDefault="00095540" w:rsidP="00095540">
      <w:pPr>
        <w:spacing w:after="0" w:line="240" w:lineRule="auto"/>
        <w:ind w:firstLine="567"/>
        <w:contextualSpacing/>
        <w:jc w:val="both"/>
        <w:rPr>
          <w:rFonts w:ascii="Times New Roman" w:hAnsi="Times New Roman"/>
          <w:sz w:val="28"/>
          <w:szCs w:val="28"/>
          <w:lang w:val="ru-RU"/>
        </w:rPr>
      </w:pPr>
      <w:r w:rsidRPr="00095540">
        <w:rPr>
          <w:rFonts w:ascii="Times New Roman" w:hAnsi="Times New Roman"/>
          <w:sz w:val="28"/>
          <w:szCs w:val="28"/>
          <w:lang w:val="ru-RU"/>
        </w:rPr>
        <w:t>Таким образом, разработанная технология литья обеспечивает получение титановых отливок с уровнем прочности, соответствующим промышленным литейным сплавам конструкционного назначения, что подтверждает её технологическую эффективность и перспективность применения.</w:t>
      </w:r>
    </w:p>
    <w:p w:rsidR="0062529F" w:rsidRPr="00095540" w:rsidRDefault="0062529F" w:rsidP="0062529F">
      <w:pPr>
        <w:spacing w:after="0" w:line="240" w:lineRule="auto"/>
        <w:ind w:firstLine="567"/>
        <w:contextualSpacing/>
        <w:jc w:val="both"/>
        <w:rPr>
          <w:rFonts w:ascii="Times New Roman" w:hAnsi="Times New Roman"/>
          <w:sz w:val="28"/>
          <w:szCs w:val="28"/>
          <w:lang w:val="ru-RU"/>
        </w:rPr>
      </w:pPr>
    </w:p>
    <w:p w:rsidR="00BB26A8" w:rsidRDefault="00BB26A8" w:rsidP="00BB26A8">
      <w:pPr>
        <w:spacing w:after="0" w:line="240" w:lineRule="auto"/>
        <w:ind w:firstLine="567"/>
        <w:contextualSpacing/>
        <w:jc w:val="both"/>
        <w:rPr>
          <w:rFonts w:ascii="Times New Roman" w:hAnsi="Times New Roman"/>
          <w:b/>
          <w:bCs/>
          <w:sz w:val="28"/>
          <w:szCs w:val="28"/>
          <w:lang w:val="ru-RU"/>
        </w:rPr>
      </w:pPr>
      <w:r w:rsidRPr="00267DAE">
        <w:rPr>
          <w:rFonts w:ascii="Times New Roman" w:hAnsi="Times New Roman"/>
          <w:b/>
          <w:bCs/>
          <w:sz w:val="28"/>
          <w:szCs w:val="28"/>
          <w:lang w:val="ru-RU"/>
        </w:rPr>
        <w:t xml:space="preserve">Выводы по </w:t>
      </w:r>
      <w:r w:rsidR="00282449">
        <w:rPr>
          <w:rFonts w:ascii="Times New Roman" w:hAnsi="Times New Roman"/>
          <w:b/>
          <w:bCs/>
          <w:sz w:val="28"/>
          <w:szCs w:val="28"/>
          <w:lang w:val="ru-RU"/>
        </w:rPr>
        <w:t>разделу 5</w:t>
      </w:r>
    </w:p>
    <w:p w:rsidR="00BB26A8" w:rsidRPr="00267DAE" w:rsidRDefault="00BB26A8" w:rsidP="00BB26A8">
      <w:pPr>
        <w:spacing w:after="0" w:line="240" w:lineRule="auto"/>
        <w:ind w:firstLine="567"/>
        <w:contextualSpacing/>
        <w:jc w:val="both"/>
        <w:rPr>
          <w:rFonts w:ascii="Times New Roman" w:hAnsi="Times New Roman"/>
          <w:sz w:val="28"/>
          <w:szCs w:val="28"/>
          <w:lang w:val="ru-RU"/>
        </w:rPr>
      </w:pPr>
      <w:r w:rsidRPr="00267DAE">
        <w:rPr>
          <w:rFonts w:ascii="Times New Roman" w:hAnsi="Times New Roman"/>
          <w:sz w:val="28"/>
          <w:szCs w:val="28"/>
          <w:lang w:val="ru-RU"/>
        </w:rPr>
        <w:t xml:space="preserve">В результате проведённых исследований разработаны и апробированы технологии получения литейных форм и отливок из титановых сплавов с </w:t>
      </w:r>
      <w:r w:rsidRPr="00267DAE">
        <w:rPr>
          <w:rFonts w:ascii="Times New Roman" w:hAnsi="Times New Roman"/>
          <w:sz w:val="28"/>
          <w:szCs w:val="28"/>
          <w:lang w:val="ru-RU"/>
        </w:rPr>
        <w:lastRenderedPageBreak/>
        <w:t>использованием формовочных материалов на основе оксида иттрия и титаната кальция.</w:t>
      </w:r>
    </w:p>
    <w:p w:rsidR="00BB26A8" w:rsidRPr="00267DAE" w:rsidRDefault="00BB26A8" w:rsidP="00C10637">
      <w:pPr>
        <w:numPr>
          <w:ilvl w:val="0"/>
          <w:numId w:val="35"/>
        </w:numPr>
        <w:tabs>
          <w:tab w:val="clear" w:pos="720"/>
          <w:tab w:val="num" w:pos="851"/>
        </w:tabs>
        <w:spacing w:after="0" w:line="240" w:lineRule="auto"/>
        <w:ind w:left="0" w:hanging="11"/>
        <w:contextualSpacing/>
        <w:jc w:val="both"/>
        <w:rPr>
          <w:rFonts w:ascii="Times New Roman" w:hAnsi="Times New Roman"/>
          <w:sz w:val="28"/>
          <w:szCs w:val="28"/>
          <w:lang w:val="ru-RU"/>
        </w:rPr>
      </w:pPr>
      <w:r w:rsidRPr="00267DAE">
        <w:rPr>
          <w:rFonts w:ascii="Times New Roman" w:hAnsi="Times New Roman"/>
          <w:sz w:val="28"/>
          <w:szCs w:val="28"/>
          <w:lang w:val="ru-RU"/>
        </w:rPr>
        <w:t xml:space="preserve">Подтверждена возможность получения качественных отливок из титана марки ВТ1-0 и титанового сплава ВТ6 в литейные формы на основе оксида иттрия со связкой YPO₄. Показано, что при литье как в холодные, так и в подогретые до 550 °С формы формируется альфированный слой толщиной не более 550 мкм, что свидетельствует о сравнительно низкой степени реакционного взаимодействия системы «расплав–форма». </w:t>
      </w:r>
    </w:p>
    <w:p w:rsidR="00BB26A8" w:rsidRPr="00267DAE" w:rsidRDefault="00BB26A8" w:rsidP="00C10637">
      <w:pPr>
        <w:numPr>
          <w:ilvl w:val="0"/>
          <w:numId w:val="35"/>
        </w:numPr>
        <w:tabs>
          <w:tab w:val="clear" w:pos="720"/>
          <w:tab w:val="num" w:pos="851"/>
        </w:tabs>
        <w:spacing w:after="0" w:line="240" w:lineRule="auto"/>
        <w:ind w:left="0" w:hanging="11"/>
        <w:contextualSpacing/>
        <w:jc w:val="both"/>
        <w:rPr>
          <w:rFonts w:ascii="Times New Roman" w:hAnsi="Times New Roman"/>
          <w:sz w:val="28"/>
          <w:szCs w:val="28"/>
          <w:lang w:val="ru-RU"/>
        </w:rPr>
      </w:pPr>
      <w:r w:rsidRPr="00267DAE">
        <w:rPr>
          <w:rFonts w:ascii="Times New Roman" w:hAnsi="Times New Roman"/>
          <w:sz w:val="28"/>
          <w:szCs w:val="28"/>
          <w:lang w:val="ru-RU"/>
        </w:rPr>
        <w:t>Установлено, что образующийся пригар на поверхности отливок, полученных в формах на основе Y</w:t>
      </w:r>
      <w:r w:rsidR="000A4B99" w:rsidRPr="00267DAE">
        <w:rPr>
          <w:rFonts w:ascii="Times New Roman" w:hAnsi="Times New Roman"/>
          <w:sz w:val="28"/>
          <w:szCs w:val="28"/>
          <w:vertAlign w:val="subscript"/>
          <w:lang w:val="ru-RU"/>
        </w:rPr>
        <w:t>2</w:t>
      </w:r>
      <w:r w:rsidRPr="00267DAE">
        <w:rPr>
          <w:rFonts w:ascii="Times New Roman" w:hAnsi="Times New Roman"/>
          <w:sz w:val="28"/>
          <w:szCs w:val="28"/>
          <w:lang w:val="ru-RU"/>
        </w:rPr>
        <w:t>O</w:t>
      </w:r>
      <w:r w:rsidR="000A4B99" w:rsidRPr="00267DAE">
        <w:rPr>
          <w:rFonts w:ascii="Times New Roman" w:hAnsi="Times New Roman"/>
          <w:sz w:val="28"/>
          <w:szCs w:val="28"/>
          <w:vertAlign w:val="subscript"/>
          <w:lang w:val="ru-RU"/>
        </w:rPr>
        <w:t>3</w:t>
      </w:r>
      <w:r w:rsidRPr="00267DAE">
        <w:rPr>
          <w:rFonts w:ascii="Times New Roman" w:hAnsi="Times New Roman"/>
          <w:sz w:val="28"/>
          <w:szCs w:val="28"/>
          <w:lang w:val="ru-RU"/>
        </w:rPr>
        <w:t>, обладает высокой адгезией</w:t>
      </w:r>
      <w:r w:rsidR="000C6828" w:rsidRPr="00267DAE">
        <w:rPr>
          <w:rFonts w:ascii="Times New Roman" w:hAnsi="Times New Roman"/>
          <w:sz w:val="28"/>
          <w:szCs w:val="28"/>
          <w:lang w:val="ru-RU"/>
        </w:rPr>
        <w:t>, но</w:t>
      </w:r>
      <w:r w:rsidRPr="00267DAE">
        <w:rPr>
          <w:rFonts w:ascii="Times New Roman" w:hAnsi="Times New Roman"/>
          <w:sz w:val="28"/>
          <w:szCs w:val="28"/>
          <w:lang w:val="ru-RU"/>
        </w:rPr>
        <w:t xml:space="preserve"> эффективно удаляется механической обработкой (пескоструйной очисткой). </w:t>
      </w:r>
    </w:p>
    <w:p w:rsidR="00BB26A8" w:rsidRPr="00267DAE" w:rsidRDefault="00BB26A8" w:rsidP="00C10637">
      <w:pPr>
        <w:numPr>
          <w:ilvl w:val="0"/>
          <w:numId w:val="35"/>
        </w:numPr>
        <w:tabs>
          <w:tab w:val="clear" w:pos="720"/>
          <w:tab w:val="num" w:pos="851"/>
        </w:tabs>
        <w:spacing w:after="0" w:line="240" w:lineRule="auto"/>
        <w:ind w:left="0" w:hanging="11"/>
        <w:contextualSpacing/>
        <w:jc w:val="both"/>
        <w:rPr>
          <w:rFonts w:ascii="Times New Roman" w:hAnsi="Times New Roman"/>
          <w:sz w:val="28"/>
          <w:szCs w:val="28"/>
          <w:lang w:val="ru-RU"/>
        </w:rPr>
      </w:pPr>
      <w:r w:rsidRPr="00267DAE">
        <w:rPr>
          <w:rFonts w:ascii="Times New Roman" w:hAnsi="Times New Roman"/>
          <w:sz w:val="28"/>
          <w:szCs w:val="28"/>
          <w:lang w:val="ru-RU"/>
        </w:rPr>
        <w:t xml:space="preserve">Показано, что при использовании формовочных материалов на основе </w:t>
      </w:r>
      <w:r w:rsidR="000A4B99" w:rsidRPr="00267DAE">
        <w:rPr>
          <w:rFonts w:ascii="Times New Roman" w:hAnsi="Times New Roman" w:cs="Times New Roman"/>
          <w:sz w:val="28"/>
          <w:lang w:val="en-US"/>
        </w:rPr>
        <w:t>CaTiO</w:t>
      </w:r>
      <w:r w:rsidR="000A4B99" w:rsidRPr="00267DAE">
        <w:rPr>
          <w:rFonts w:ascii="Times New Roman" w:hAnsi="Times New Roman" w:cs="Times New Roman"/>
          <w:sz w:val="28"/>
          <w:vertAlign w:val="subscript"/>
          <w:lang w:val="ru-RU"/>
        </w:rPr>
        <w:t>3</w:t>
      </w:r>
      <w:r w:rsidRPr="00267DAE">
        <w:rPr>
          <w:rFonts w:ascii="Times New Roman" w:hAnsi="Times New Roman"/>
          <w:sz w:val="28"/>
          <w:szCs w:val="28"/>
          <w:lang w:val="ru-RU"/>
        </w:rPr>
        <w:t xml:space="preserve"> с натрийсодержащими связками наблюдается интенсивное химическое и диффузионное взаимодействие между титановым расплавом и формой, сопровождающееся образованием развитого реакционного слоя и локальным внедрение</w:t>
      </w:r>
      <w:r w:rsidR="000C6828" w:rsidRPr="00267DAE">
        <w:rPr>
          <w:rFonts w:ascii="Times New Roman" w:hAnsi="Times New Roman"/>
          <w:sz w:val="28"/>
          <w:szCs w:val="28"/>
          <w:lang w:val="ru-RU"/>
        </w:rPr>
        <w:t xml:space="preserve">м металла в структуру керамической формы. Это делает не перспективным использование связок содержащих </w:t>
      </w:r>
      <w:r w:rsidR="000C6828" w:rsidRPr="00267DAE">
        <w:rPr>
          <w:rFonts w:ascii="Times New Roman" w:hAnsi="Times New Roman"/>
          <w:sz w:val="28"/>
          <w:szCs w:val="28"/>
          <w:lang w:val="en-US"/>
        </w:rPr>
        <w:t>NaOH</w:t>
      </w:r>
      <w:r w:rsidR="000C6828" w:rsidRPr="00267DAE">
        <w:rPr>
          <w:rFonts w:ascii="Times New Roman" w:hAnsi="Times New Roman"/>
          <w:sz w:val="28"/>
          <w:szCs w:val="28"/>
          <w:lang w:val="ru-RU"/>
        </w:rPr>
        <w:t xml:space="preserve"> в формовочных смесях на основе </w:t>
      </w:r>
      <w:r w:rsidR="000A4B99" w:rsidRPr="00267DAE">
        <w:rPr>
          <w:rFonts w:ascii="Times New Roman" w:hAnsi="Times New Roman" w:cs="Times New Roman"/>
          <w:sz w:val="28"/>
          <w:lang w:val="en-US"/>
        </w:rPr>
        <w:t>CaTiO</w:t>
      </w:r>
      <w:r w:rsidR="000A4B99" w:rsidRPr="00267DAE">
        <w:rPr>
          <w:rFonts w:ascii="Times New Roman" w:hAnsi="Times New Roman" w:cs="Times New Roman"/>
          <w:sz w:val="28"/>
          <w:vertAlign w:val="subscript"/>
          <w:lang w:val="ru-RU"/>
        </w:rPr>
        <w:t>3</w:t>
      </w:r>
      <w:r w:rsidR="000C6828" w:rsidRPr="00267DAE">
        <w:rPr>
          <w:rFonts w:ascii="Times New Roman" w:hAnsi="Times New Roman"/>
          <w:sz w:val="28"/>
          <w:szCs w:val="28"/>
          <w:lang w:val="ru-RU"/>
        </w:rPr>
        <w:t>.</w:t>
      </w:r>
    </w:p>
    <w:p w:rsidR="00BB26A8" w:rsidRPr="00267DAE" w:rsidRDefault="00BB26A8" w:rsidP="00C10637">
      <w:pPr>
        <w:numPr>
          <w:ilvl w:val="0"/>
          <w:numId w:val="35"/>
        </w:numPr>
        <w:tabs>
          <w:tab w:val="clear" w:pos="720"/>
          <w:tab w:val="num" w:pos="851"/>
        </w:tabs>
        <w:spacing w:after="0" w:line="240" w:lineRule="auto"/>
        <w:ind w:left="0" w:hanging="11"/>
        <w:contextualSpacing/>
        <w:jc w:val="both"/>
        <w:rPr>
          <w:rFonts w:ascii="Times New Roman" w:hAnsi="Times New Roman"/>
          <w:sz w:val="28"/>
          <w:szCs w:val="28"/>
          <w:lang w:val="ru-RU"/>
        </w:rPr>
      </w:pPr>
      <w:r w:rsidRPr="00267DAE">
        <w:rPr>
          <w:rFonts w:ascii="Times New Roman" w:hAnsi="Times New Roman"/>
          <w:sz w:val="28"/>
          <w:szCs w:val="28"/>
          <w:lang w:val="ru-RU"/>
        </w:rPr>
        <w:t xml:space="preserve">Определено, что наиболее перспективными для получения литейных форм являются формовочные смеси на основе </w:t>
      </w:r>
      <w:r w:rsidR="000A4B99" w:rsidRPr="00267DAE">
        <w:rPr>
          <w:rFonts w:ascii="Times New Roman" w:hAnsi="Times New Roman" w:cs="Times New Roman"/>
          <w:sz w:val="28"/>
          <w:lang w:val="en-US"/>
        </w:rPr>
        <w:t>CaTiO</w:t>
      </w:r>
      <w:r w:rsidR="000A4B99" w:rsidRPr="00267DAE">
        <w:rPr>
          <w:rFonts w:ascii="Times New Roman" w:hAnsi="Times New Roman" w:cs="Times New Roman"/>
          <w:sz w:val="28"/>
          <w:vertAlign w:val="subscript"/>
          <w:lang w:val="ru-RU"/>
        </w:rPr>
        <w:t>3</w:t>
      </w:r>
      <w:r w:rsidRPr="00267DAE">
        <w:rPr>
          <w:rFonts w:ascii="Times New Roman" w:hAnsi="Times New Roman"/>
          <w:sz w:val="28"/>
          <w:szCs w:val="28"/>
          <w:lang w:val="ru-RU"/>
        </w:rPr>
        <w:t xml:space="preserve"> с добавлением 5 мас.</w:t>
      </w:r>
      <w:r w:rsidR="000C6828" w:rsidRPr="00267DAE">
        <w:rPr>
          <w:rFonts w:ascii="Times New Roman" w:hAnsi="Times New Roman"/>
          <w:sz w:val="28"/>
          <w:szCs w:val="28"/>
          <w:lang w:val="ru-RU"/>
        </w:rPr>
        <w:t>% связующего на основе Ca(OH)₂,</w:t>
      </w:r>
      <w:r w:rsidRPr="00267DAE">
        <w:rPr>
          <w:rFonts w:ascii="Times New Roman" w:hAnsi="Times New Roman"/>
          <w:sz w:val="28"/>
          <w:szCs w:val="28"/>
          <w:lang w:val="ru-RU"/>
        </w:rPr>
        <w:t xml:space="preserve"> TiO₂</w:t>
      </w:r>
      <w:r w:rsidR="000C6828" w:rsidRPr="00267DAE">
        <w:rPr>
          <w:rFonts w:ascii="Times New Roman" w:hAnsi="Times New Roman"/>
          <w:sz w:val="28"/>
          <w:szCs w:val="28"/>
          <w:lang w:val="ru-RU"/>
        </w:rPr>
        <w:t xml:space="preserve"> и</w:t>
      </w:r>
      <w:r w:rsidR="008E23AA" w:rsidRPr="00267DAE">
        <w:rPr>
          <w:rFonts w:ascii="Times New Roman" w:hAnsi="Times New Roman"/>
          <w:sz w:val="28"/>
          <w:szCs w:val="28"/>
          <w:lang w:val="ru-RU"/>
        </w:rPr>
        <w:t xml:space="preserve"> метилцеллюлозы</w:t>
      </w:r>
      <w:r w:rsidR="000C6828" w:rsidRPr="00267DAE">
        <w:rPr>
          <w:rFonts w:ascii="Times New Roman" w:hAnsi="Times New Roman"/>
          <w:sz w:val="28"/>
          <w:szCs w:val="28"/>
          <w:lang w:val="ru-RU"/>
        </w:rPr>
        <w:t xml:space="preserve"> </w:t>
      </w:r>
      <w:r w:rsidRPr="00267DAE">
        <w:rPr>
          <w:rFonts w:ascii="Times New Roman" w:hAnsi="Times New Roman"/>
          <w:sz w:val="28"/>
          <w:szCs w:val="28"/>
          <w:lang w:val="ru-RU"/>
        </w:rPr>
        <w:t xml:space="preserve">, обеспечивающие оптимальное сочетание прочности, термостойкости и пониженной реакционной способности. </w:t>
      </w:r>
      <w:r w:rsidR="008E23AA" w:rsidRPr="00267DAE">
        <w:rPr>
          <w:rFonts w:ascii="Times New Roman" w:hAnsi="Times New Roman"/>
          <w:sz w:val="28"/>
          <w:szCs w:val="28"/>
          <w:lang w:val="ru-RU"/>
        </w:rPr>
        <w:t>Такие формовочные смеси при добавлении 0,5 мас.% углеволокна обеспечивают возможность получения литейных форм с применением выжигаемых моделей из фотополимеров.</w:t>
      </w:r>
    </w:p>
    <w:p w:rsidR="00BB26A8" w:rsidRPr="00267DAE" w:rsidRDefault="00BB26A8" w:rsidP="00C10637">
      <w:pPr>
        <w:numPr>
          <w:ilvl w:val="0"/>
          <w:numId w:val="35"/>
        </w:numPr>
        <w:tabs>
          <w:tab w:val="clear" w:pos="720"/>
          <w:tab w:val="num" w:pos="851"/>
        </w:tabs>
        <w:spacing w:after="0" w:line="240" w:lineRule="auto"/>
        <w:ind w:left="0" w:hanging="11"/>
        <w:contextualSpacing/>
        <w:jc w:val="both"/>
        <w:rPr>
          <w:rFonts w:ascii="Times New Roman" w:hAnsi="Times New Roman"/>
          <w:sz w:val="28"/>
          <w:szCs w:val="28"/>
          <w:lang w:val="ru-RU"/>
        </w:rPr>
      </w:pPr>
      <w:r w:rsidRPr="00267DAE">
        <w:rPr>
          <w:rFonts w:ascii="Times New Roman" w:hAnsi="Times New Roman"/>
          <w:sz w:val="28"/>
          <w:szCs w:val="28"/>
          <w:lang w:val="ru-RU"/>
        </w:rPr>
        <w:t xml:space="preserve">Впервые получены отливки из титана марки ВТ1-0 и сплава ВТ6 по выжигаемым фотополимерным 3D-моделям, что подтверждает возможность интеграции аддитивных технологий с процессами точного литья титановых сплавов. </w:t>
      </w:r>
    </w:p>
    <w:p w:rsidR="00BB26A8" w:rsidRPr="00267DAE" w:rsidRDefault="00BB26A8" w:rsidP="00C10637">
      <w:pPr>
        <w:numPr>
          <w:ilvl w:val="0"/>
          <w:numId w:val="35"/>
        </w:numPr>
        <w:tabs>
          <w:tab w:val="clear" w:pos="720"/>
          <w:tab w:val="num" w:pos="851"/>
        </w:tabs>
        <w:spacing w:after="0" w:line="240" w:lineRule="auto"/>
        <w:ind w:left="0" w:hanging="11"/>
        <w:contextualSpacing/>
        <w:jc w:val="both"/>
        <w:rPr>
          <w:rFonts w:ascii="Times New Roman" w:hAnsi="Times New Roman"/>
          <w:sz w:val="28"/>
          <w:szCs w:val="28"/>
          <w:lang w:val="ru-RU"/>
        </w:rPr>
      </w:pPr>
      <w:r w:rsidRPr="00267DAE">
        <w:rPr>
          <w:rFonts w:ascii="Times New Roman" w:hAnsi="Times New Roman"/>
          <w:sz w:val="28"/>
          <w:szCs w:val="28"/>
          <w:lang w:val="ru-RU"/>
        </w:rPr>
        <w:t xml:space="preserve">Показано, что разработанные формовочные материалы на основе титанатов кальция обладают высокой технологичностью и экологической эффективностью: возможна их многократная переработка без существенной потери свойств, а применение автоклавной обработки обеспечивает улавливание и конденсацию продуктов термического разложения фотополимеров, что снижает выбросы в окружающую среду. </w:t>
      </w:r>
    </w:p>
    <w:p w:rsidR="00BB26A8" w:rsidRPr="00267DAE" w:rsidRDefault="00BB26A8" w:rsidP="00C10637">
      <w:pPr>
        <w:numPr>
          <w:ilvl w:val="0"/>
          <w:numId w:val="35"/>
        </w:numPr>
        <w:tabs>
          <w:tab w:val="clear" w:pos="720"/>
          <w:tab w:val="num" w:pos="851"/>
        </w:tabs>
        <w:spacing w:after="0" w:line="240" w:lineRule="auto"/>
        <w:ind w:left="0" w:hanging="11"/>
        <w:contextualSpacing/>
        <w:jc w:val="both"/>
        <w:rPr>
          <w:rFonts w:ascii="Times New Roman" w:hAnsi="Times New Roman"/>
          <w:sz w:val="28"/>
          <w:szCs w:val="28"/>
          <w:lang w:val="ru-RU"/>
        </w:rPr>
      </w:pPr>
      <w:r w:rsidRPr="00267DAE">
        <w:rPr>
          <w:rFonts w:ascii="Times New Roman" w:hAnsi="Times New Roman"/>
          <w:sz w:val="28"/>
          <w:szCs w:val="28"/>
          <w:lang w:val="ru-RU"/>
        </w:rPr>
        <w:t>Установлено, что разработанная технология обеспечивает получение титановых отливок с уровнем механических свойств, соответствующим требованиям к конструкционным литейным сплавам, что подтверждает её промышленную применимость и перспективность внедрения.</w:t>
      </w:r>
    </w:p>
    <w:p w:rsidR="00BB26A8" w:rsidRPr="00267DAE" w:rsidRDefault="00BB26A8" w:rsidP="00BB26A8">
      <w:pPr>
        <w:spacing w:after="0" w:line="240" w:lineRule="auto"/>
        <w:ind w:firstLine="567"/>
        <w:contextualSpacing/>
        <w:jc w:val="both"/>
        <w:rPr>
          <w:rFonts w:ascii="Times New Roman" w:hAnsi="Times New Roman"/>
          <w:sz w:val="28"/>
          <w:szCs w:val="28"/>
        </w:rPr>
      </w:pPr>
      <w:r w:rsidRPr="00267DAE">
        <w:rPr>
          <w:rFonts w:ascii="Times New Roman" w:hAnsi="Times New Roman"/>
          <w:sz w:val="28"/>
          <w:szCs w:val="28"/>
        </w:rPr>
        <w:t>Полученные результаты подтверждают эффективность предложенных технологических решений и возможность их практического применения.</w:t>
      </w:r>
    </w:p>
    <w:p w:rsidR="00BB26A8" w:rsidRPr="00BB26A8" w:rsidRDefault="00BB26A8" w:rsidP="00BB26A8">
      <w:pPr>
        <w:spacing w:after="0" w:line="240" w:lineRule="auto"/>
        <w:ind w:firstLine="567"/>
        <w:contextualSpacing/>
        <w:jc w:val="both"/>
        <w:rPr>
          <w:rFonts w:ascii="Times New Roman" w:hAnsi="Times New Roman"/>
          <w:b/>
          <w:sz w:val="28"/>
          <w:szCs w:val="28"/>
        </w:rPr>
      </w:pPr>
      <w:r w:rsidRPr="00267DAE">
        <w:rPr>
          <w:rFonts w:ascii="Times New Roman" w:hAnsi="Times New Roman"/>
          <w:bCs/>
          <w:sz w:val="28"/>
          <w:szCs w:val="28"/>
        </w:rPr>
        <w:t>На основании выполненных исследований сформулированы обобщающие выводы и заключения по диссертационной работе.</w:t>
      </w:r>
    </w:p>
    <w:p w:rsidR="00BB26A8" w:rsidRPr="00BB26A8" w:rsidRDefault="00BB26A8" w:rsidP="00BB26A8">
      <w:pPr>
        <w:spacing w:after="0" w:line="240" w:lineRule="auto"/>
        <w:ind w:firstLine="567"/>
        <w:contextualSpacing/>
        <w:jc w:val="both"/>
        <w:rPr>
          <w:rFonts w:ascii="Times New Roman" w:hAnsi="Times New Roman"/>
          <w:sz w:val="28"/>
          <w:szCs w:val="28"/>
        </w:rPr>
      </w:pPr>
    </w:p>
    <w:p w:rsidR="00B30B4C" w:rsidRDefault="00BB26A8" w:rsidP="000A4B99">
      <w:pPr>
        <w:spacing w:after="0" w:line="240" w:lineRule="auto"/>
        <w:ind w:firstLine="567"/>
        <w:contextualSpacing/>
        <w:jc w:val="center"/>
        <w:rPr>
          <w:rFonts w:ascii="Times New Roman" w:hAnsi="Times New Roman"/>
          <w:b/>
          <w:sz w:val="28"/>
          <w:szCs w:val="28"/>
        </w:rPr>
      </w:pPr>
      <w:r w:rsidRPr="00BB26A8">
        <w:rPr>
          <w:rFonts w:ascii="Times New Roman" w:hAnsi="Times New Roman"/>
          <w:sz w:val="28"/>
          <w:szCs w:val="28"/>
        </w:rPr>
        <w:br w:type="page"/>
      </w:r>
      <w:r w:rsidR="00B30B4C" w:rsidRPr="00192251">
        <w:rPr>
          <w:rFonts w:ascii="Times New Roman" w:hAnsi="Times New Roman"/>
          <w:b/>
          <w:sz w:val="28"/>
          <w:szCs w:val="28"/>
        </w:rPr>
        <w:lastRenderedPageBreak/>
        <w:t>ЗАКЛЮЧЕНИЕ</w:t>
      </w:r>
    </w:p>
    <w:p w:rsidR="00282449" w:rsidRPr="00192251" w:rsidRDefault="00282449" w:rsidP="000A4B99">
      <w:pPr>
        <w:spacing w:after="0" w:line="240" w:lineRule="auto"/>
        <w:ind w:firstLine="567"/>
        <w:contextualSpacing/>
        <w:jc w:val="center"/>
        <w:rPr>
          <w:rFonts w:ascii="Times New Roman" w:hAnsi="Times New Roman"/>
          <w:b/>
          <w:sz w:val="28"/>
          <w:szCs w:val="28"/>
        </w:rPr>
      </w:pPr>
    </w:p>
    <w:p w:rsidR="00A16E79" w:rsidRPr="00A16E79" w:rsidRDefault="00A16E79" w:rsidP="00A16E79">
      <w:pPr>
        <w:spacing w:after="0" w:line="240" w:lineRule="auto"/>
        <w:ind w:firstLine="567"/>
        <w:contextualSpacing/>
        <w:jc w:val="both"/>
        <w:rPr>
          <w:rFonts w:ascii="Times New Roman" w:hAnsi="Times New Roman"/>
          <w:sz w:val="28"/>
          <w:szCs w:val="28"/>
          <w:lang w:val="ru-RU"/>
        </w:rPr>
      </w:pPr>
      <w:r w:rsidRPr="00A16E79">
        <w:rPr>
          <w:rFonts w:ascii="Times New Roman" w:hAnsi="Times New Roman"/>
          <w:sz w:val="28"/>
          <w:szCs w:val="28"/>
          <w:lang w:val="ru-RU"/>
        </w:rPr>
        <w:t>1. Установлены физико-химические закономерности взаимодействия титановых расплавов с туг</w:t>
      </w:r>
      <w:r>
        <w:rPr>
          <w:rFonts w:ascii="Times New Roman" w:hAnsi="Times New Roman"/>
          <w:sz w:val="28"/>
          <w:szCs w:val="28"/>
          <w:lang w:val="ru-RU"/>
        </w:rPr>
        <w:t>оплавкими оксидными материалами.</w:t>
      </w:r>
      <w:r w:rsidRPr="00A16E79">
        <w:rPr>
          <w:rFonts w:ascii="Times New Roman" w:hAnsi="Times New Roman"/>
          <w:sz w:val="28"/>
          <w:szCs w:val="28"/>
          <w:lang w:val="ru-RU"/>
        </w:rPr>
        <w:t xml:space="preserve"> Показано, что межфазное взаимодействие определяется процессами растворения, диффузии и формирования реакционных слоёв, включая α-Ti(O), которые существенно влияют на смачивание и качество поверхности отливок.</w:t>
      </w:r>
    </w:p>
    <w:p w:rsidR="00A16E79" w:rsidRPr="00A16E79" w:rsidRDefault="00A16E79" w:rsidP="00A16E79">
      <w:pPr>
        <w:spacing w:after="0" w:line="240" w:lineRule="auto"/>
        <w:ind w:firstLine="567"/>
        <w:contextualSpacing/>
        <w:jc w:val="both"/>
        <w:rPr>
          <w:rFonts w:ascii="Times New Roman" w:hAnsi="Times New Roman"/>
          <w:sz w:val="28"/>
          <w:szCs w:val="28"/>
          <w:lang w:val="ru-RU"/>
        </w:rPr>
      </w:pPr>
      <w:r w:rsidRPr="00A16E79">
        <w:rPr>
          <w:rFonts w:ascii="Times New Roman" w:hAnsi="Times New Roman"/>
          <w:sz w:val="28"/>
          <w:szCs w:val="28"/>
          <w:lang w:val="ru-RU"/>
        </w:rPr>
        <w:t>2. Обоснован и экспериментально подтверждён выбор перспективных материалов для формовочных систем</w:t>
      </w:r>
      <w:r>
        <w:rPr>
          <w:rFonts w:ascii="Times New Roman" w:hAnsi="Times New Roman"/>
          <w:sz w:val="28"/>
          <w:szCs w:val="28"/>
          <w:lang w:val="ru-RU"/>
        </w:rPr>
        <w:t>.</w:t>
      </w:r>
      <w:r w:rsidRPr="00A16E79">
        <w:rPr>
          <w:rFonts w:ascii="Times New Roman" w:hAnsi="Times New Roman"/>
          <w:sz w:val="28"/>
          <w:szCs w:val="28"/>
          <w:lang w:val="ru-RU"/>
        </w:rPr>
        <w:t xml:space="preserve"> Установлено, что наибольшую эффективность по снижению реакционной активности с титаном проявляют оксид иттрия и титанат кальция, обеспечивающие высокий уровень химической инертности в различных условиях контакта.</w:t>
      </w:r>
    </w:p>
    <w:p w:rsidR="00A16E79" w:rsidRPr="00A16E79" w:rsidRDefault="00A16E79" w:rsidP="00A16E79">
      <w:pPr>
        <w:spacing w:after="0" w:line="240" w:lineRule="auto"/>
        <w:ind w:firstLine="567"/>
        <w:contextualSpacing/>
        <w:jc w:val="both"/>
        <w:rPr>
          <w:rFonts w:ascii="Times New Roman" w:hAnsi="Times New Roman"/>
          <w:sz w:val="28"/>
          <w:szCs w:val="28"/>
          <w:lang w:val="ru-RU"/>
        </w:rPr>
      </w:pPr>
      <w:r w:rsidRPr="00A16E79">
        <w:rPr>
          <w:rFonts w:ascii="Times New Roman" w:hAnsi="Times New Roman"/>
          <w:sz w:val="28"/>
          <w:szCs w:val="28"/>
          <w:lang w:val="ru-RU"/>
        </w:rPr>
        <w:t>3. Разработаны составы формовочных материалов и связующих систем на основе Y</w:t>
      </w:r>
      <w:r w:rsidRPr="00A16E79">
        <w:rPr>
          <w:rFonts w:ascii="Times New Roman" w:hAnsi="Times New Roman"/>
          <w:sz w:val="28"/>
          <w:szCs w:val="28"/>
          <w:vertAlign w:val="subscript"/>
          <w:lang w:val="ru-RU"/>
        </w:rPr>
        <w:t>2</w:t>
      </w:r>
      <w:r w:rsidRPr="00A16E79">
        <w:rPr>
          <w:rFonts w:ascii="Times New Roman" w:hAnsi="Times New Roman"/>
          <w:sz w:val="28"/>
          <w:szCs w:val="28"/>
          <w:lang w:val="ru-RU"/>
        </w:rPr>
        <w:t>O</w:t>
      </w:r>
      <w:r w:rsidRPr="00A16E79">
        <w:rPr>
          <w:rFonts w:ascii="Times New Roman" w:hAnsi="Times New Roman"/>
          <w:sz w:val="28"/>
          <w:szCs w:val="28"/>
          <w:vertAlign w:val="subscript"/>
          <w:lang w:val="ru-RU"/>
        </w:rPr>
        <w:t>3</w:t>
      </w:r>
      <w:r w:rsidRPr="00A16E79">
        <w:rPr>
          <w:rFonts w:ascii="Times New Roman" w:hAnsi="Times New Roman"/>
          <w:sz w:val="28"/>
          <w:szCs w:val="28"/>
          <w:lang w:val="ru-RU"/>
        </w:rPr>
        <w:t>, CaTiO</w:t>
      </w:r>
      <w:r w:rsidRPr="00A16E79">
        <w:rPr>
          <w:rFonts w:ascii="Times New Roman" w:hAnsi="Times New Roman"/>
          <w:sz w:val="28"/>
          <w:szCs w:val="28"/>
          <w:vertAlign w:val="subscript"/>
          <w:lang w:val="ru-RU"/>
        </w:rPr>
        <w:t>3</w:t>
      </w:r>
      <w:r w:rsidRPr="00A16E79">
        <w:rPr>
          <w:rFonts w:ascii="Times New Roman" w:hAnsi="Times New Roman"/>
          <w:sz w:val="28"/>
          <w:szCs w:val="28"/>
          <w:lang w:val="ru-RU"/>
        </w:rPr>
        <w:t>, а также исследованы закономерности их формирования в системах CaO–TiO</w:t>
      </w:r>
      <w:r w:rsidRPr="00A16E79">
        <w:rPr>
          <w:rFonts w:ascii="Times New Roman" w:hAnsi="Times New Roman"/>
          <w:sz w:val="28"/>
          <w:szCs w:val="28"/>
          <w:vertAlign w:val="subscript"/>
          <w:lang w:val="ru-RU"/>
        </w:rPr>
        <w:t>2</w:t>
      </w:r>
      <w:r w:rsidRPr="00A16E79">
        <w:rPr>
          <w:rFonts w:ascii="Times New Roman" w:hAnsi="Times New Roman"/>
          <w:sz w:val="28"/>
          <w:szCs w:val="28"/>
          <w:lang w:val="ru-RU"/>
        </w:rPr>
        <w:t xml:space="preserve"> и NaOH–TiO</w:t>
      </w:r>
      <w:r w:rsidRPr="00A16E79">
        <w:rPr>
          <w:rFonts w:ascii="Times New Roman" w:hAnsi="Times New Roman"/>
          <w:sz w:val="28"/>
          <w:szCs w:val="28"/>
          <w:vertAlign w:val="subscript"/>
          <w:lang w:val="ru-RU"/>
        </w:rPr>
        <w:t>2</w:t>
      </w:r>
      <w:r>
        <w:rPr>
          <w:rFonts w:ascii="Times New Roman" w:hAnsi="Times New Roman"/>
          <w:sz w:val="28"/>
          <w:szCs w:val="28"/>
          <w:lang w:val="ru-RU"/>
        </w:rPr>
        <w:t>.</w:t>
      </w:r>
      <w:r w:rsidRPr="00A16E79">
        <w:rPr>
          <w:rFonts w:ascii="Times New Roman" w:hAnsi="Times New Roman"/>
          <w:sz w:val="28"/>
          <w:szCs w:val="28"/>
          <w:lang w:val="ru-RU"/>
        </w:rPr>
        <w:t xml:space="preserve"> Показано влияние компонентов на структуру, фазообразование и реакционную активность, определяющие эксплуатационные свойства литейных форм.</w:t>
      </w:r>
    </w:p>
    <w:p w:rsidR="00A16E79" w:rsidRPr="00A16E79" w:rsidRDefault="00A16E79" w:rsidP="00A16E79">
      <w:pPr>
        <w:spacing w:after="0" w:line="240" w:lineRule="auto"/>
        <w:ind w:firstLine="567"/>
        <w:contextualSpacing/>
        <w:jc w:val="both"/>
        <w:rPr>
          <w:rFonts w:ascii="Times New Roman" w:hAnsi="Times New Roman"/>
          <w:sz w:val="28"/>
          <w:szCs w:val="28"/>
          <w:lang w:val="ru-RU"/>
        </w:rPr>
      </w:pPr>
      <w:r w:rsidRPr="00A16E79">
        <w:rPr>
          <w:rFonts w:ascii="Times New Roman" w:hAnsi="Times New Roman"/>
          <w:sz w:val="28"/>
          <w:szCs w:val="28"/>
          <w:lang w:val="ru-RU"/>
        </w:rPr>
        <w:t xml:space="preserve">4. Разработана и реализована технология получения литейных форм и титановых отливок по выжигаемым фотополимерным 3D-моделям с </w:t>
      </w:r>
      <w:r>
        <w:rPr>
          <w:rFonts w:ascii="Times New Roman" w:hAnsi="Times New Roman"/>
          <w:sz w:val="28"/>
          <w:szCs w:val="28"/>
          <w:lang w:val="ru-RU"/>
        </w:rPr>
        <w:t>использованием вакуумного литья.</w:t>
      </w:r>
      <w:r w:rsidRPr="00A16E79">
        <w:rPr>
          <w:rFonts w:ascii="Times New Roman" w:hAnsi="Times New Roman"/>
          <w:sz w:val="28"/>
          <w:szCs w:val="28"/>
          <w:lang w:val="ru-RU"/>
        </w:rPr>
        <w:t xml:space="preserve"> Впервые получены отливки из сплавов ВТ1-0 и ВТ6, подтверждена технологическая эффективность с возможностью повторного использования и сниженной экологической нагрузкой за счёт минимизации отходов и улавливания продуктов термического разложения фотополимеров.</w:t>
      </w:r>
    </w:p>
    <w:p w:rsidR="00282449" w:rsidRPr="005E7667" w:rsidRDefault="00282449" w:rsidP="00BB26A8">
      <w:pPr>
        <w:spacing w:after="0" w:line="240" w:lineRule="auto"/>
        <w:ind w:firstLine="567"/>
        <w:contextualSpacing/>
        <w:jc w:val="both"/>
        <w:rPr>
          <w:rFonts w:ascii="Times New Roman" w:hAnsi="Times New Roman"/>
          <w:sz w:val="28"/>
          <w:szCs w:val="28"/>
          <w:lang w:val="ru-RU"/>
        </w:rPr>
      </w:pPr>
    </w:p>
    <w:p w:rsidR="00BB26A8" w:rsidRPr="005E7667" w:rsidRDefault="00BB26A8" w:rsidP="00BB26A8">
      <w:pPr>
        <w:spacing w:after="0" w:line="240" w:lineRule="auto"/>
        <w:ind w:firstLine="567"/>
        <w:contextualSpacing/>
        <w:jc w:val="both"/>
        <w:rPr>
          <w:rFonts w:ascii="Times New Roman" w:hAnsi="Times New Roman"/>
          <w:sz w:val="28"/>
          <w:szCs w:val="28"/>
          <w:lang w:val="ru-RU"/>
        </w:rPr>
      </w:pPr>
      <w:r w:rsidRPr="005E7667">
        <w:rPr>
          <w:rFonts w:ascii="Times New Roman" w:hAnsi="Times New Roman"/>
          <w:b/>
          <w:bCs/>
          <w:sz w:val="28"/>
          <w:szCs w:val="28"/>
          <w:lang w:val="ru-RU"/>
        </w:rPr>
        <w:t>Оценка полноты решения поставленных задач</w:t>
      </w:r>
    </w:p>
    <w:p w:rsidR="00BB26A8" w:rsidRPr="005E7667" w:rsidRDefault="00BB26A8" w:rsidP="00BB26A8">
      <w:pPr>
        <w:spacing w:after="0" w:line="240" w:lineRule="auto"/>
        <w:ind w:firstLine="567"/>
        <w:contextualSpacing/>
        <w:jc w:val="both"/>
        <w:rPr>
          <w:rFonts w:ascii="Times New Roman" w:hAnsi="Times New Roman"/>
          <w:sz w:val="28"/>
          <w:szCs w:val="28"/>
          <w:lang w:val="ru-RU"/>
        </w:rPr>
      </w:pPr>
      <w:r w:rsidRPr="005E7667">
        <w:rPr>
          <w:rFonts w:ascii="Times New Roman" w:hAnsi="Times New Roman"/>
          <w:sz w:val="28"/>
          <w:szCs w:val="28"/>
          <w:lang w:val="ru-RU"/>
        </w:rPr>
        <w:t>На основании полученных теоретических и экспериментальных результатов можно заключить, что все задачи, сформулированные в рамках диссертационной работы, решены в полном объёме.</w:t>
      </w:r>
    </w:p>
    <w:p w:rsidR="00BB26A8" w:rsidRPr="005E7667" w:rsidRDefault="00BB26A8" w:rsidP="00BB26A8">
      <w:pPr>
        <w:numPr>
          <w:ilvl w:val="0"/>
          <w:numId w:val="36"/>
        </w:numPr>
        <w:tabs>
          <w:tab w:val="num" w:pos="284"/>
        </w:tabs>
        <w:spacing w:after="0" w:line="240" w:lineRule="auto"/>
        <w:contextualSpacing/>
        <w:jc w:val="both"/>
        <w:rPr>
          <w:rFonts w:ascii="Times New Roman" w:hAnsi="Times New Roman"/>
          <w:sz w:val="28"/>
          <w:szCs w:val="28"/>
          <w:lang w:val="ru-RU"/>
        </w:rPr>
      </w:pPr>
      <w:r w:rsidRPr="005E7667">
        <w:rPr>
          <w:rFonts w:ascii="Times New Roman" w:hAnsi="Times New Roman"/>
          <w:bCs/>
          <w:sz w:val="28"/>
          <w:szCs w:val="28"/>
          <w:lang w:val="ru-RU"/>
        </w:rPr>
        <w:t>Проведён комплексный анализ современного состояния проблемы</w:t>
      </w:r>
      <w:r w:rsidR="00267DAE" w:rsidRPr="005E7667">
        <w:rPr>
          <w:rFonts w:ascii="Times New Roman" w:hAnsi="Times New Roman"/>
          <w:bCs/>
          <w:sz w:val="28"/>
          <w:szCs w:val="28"/>
          <w:lang w:val="ru-RU"/>
        </w:rPr>
        <w:t xml:space="preserve"> получения титановых отливок</w:t>
      </w:r>
      <w:r w:rsidRPr="005E7667">
        <w:rPr>
          <w:rFonts w:ascii="Times New Roman" w:hAnsi="Times New Roman"/>
          <w:sz w:val="28"/>
          <w:szCs w:val="28"/>
          <w:lang w:val="ru-RU"/>
        </w:rPr>
        <w:t xml:space="preserve">, а также материалов и технологических методов получения изделий из титановых сплавов, что позволило обосновать актуальность работы и определить направления дальнейших исследований. </w:t>
      </w:r>
    </w:p>
    <w:p w:rsidR="00BB26A8" w:rsidRPr="005E7667" w:rsidRDefault="00BB26A8" w:rsidP="00BB26A8">
      <w:pPr>
        <w:numPr>
          <w:ilvl w:val="0"/>
          <w:numId w:val="36"/>
        </w:numPr>
        <w:tabs>
          <w:tab w:val="num" w:pos="284"/>
        </w:tabs>
        <w:spacing w:after="0" w:line="240" w:lineRule="auto"/>
        <w:contextualSpacing/>
        <w:jc w:val="both"/>
        <w:rPr>
          <w:rFonts w:ascii="Times New Roman" w:hAnsi="Times New Roman"/>
          <w:sz w:val="28"/>
          <w:szCs w:val="28"/>
          <w:lang w:val="ru-RU"/>
        </w:rPr>
      </w:pPr>
      <w:r w:rsidRPr="005E7667">
        <w:rPr>
          <w:rFonts w:ascii="Times New Roman" w:hAnsi="Times New Roman"/>
          <w:bCs/>
          <w:sz w:val="28"/>
          <w:szCs w:val="28"/>
          <w:lang w:val="ru-RU"/>
        </w:rPr>
        <w:t>Разработаны новые составы формовочных материалов</w:t>
      </w:r>
      <w:r w:rsidRPr="005E7667">
        <w:rPr>
          <w:rFonts w:ascii="Times New Roman" w:hAnsi="Times New Roman"/>
          <w:sz w:val="28"/>
          <w:szCs w:val="28"/>
          <w:lang w:val="ru-RU"/>
        </w:rPr>
        <w:t xml:space="preserve"> на основе тугоплавких оксидных соединений (Y</w:t>
      </w:r>
      <w:r w:rsidR="00267DAE" w:rsidRPr="005E7667">
        <w:rPr>
          <w:rFonts w:ascii="Times New Roman" w:hAnsi="Times New Roman"/>
          <w:sz w:val="28"/>
          <w:szCs w:val="28"/>
          <w:vertAlign w:val="subscript"/>
          <w:lang w:val="ru-RU"/>
        </w:rPr>
        <w:t>2</w:t>
      </w:r>
      <w:r w:rsidRPr="005E7667">
        <w:rPr>
          <w:rFonts w:ascii="Times New Roman" w:hAnsi="Times New Roman"/>
          <w:sz w:val="28"/>
          <w:szCs w:val="28"/>
          <w:lang w:val="ru-RU"/>
        </w:rPr>
        <w:t>O</w:t>
      </w:r>
      <w:r w:rsidR="00267DAE" w:rsidRPr="005E7667">
        <w:rPr>
          <w:rFonts w:ascii="Times New Roman" w:hAnsi="Times New Roman"/>
          <w:sz w:val="28"/>
          <w:szCs w:val="28"/>
          <w:vertAlign w:val="subscript"/>
          <w:lang w:val="ru-RU"/>
        </w:rPr>
        <w:t>3</w:t>
      </w:r>
      <w:r w:rsidRPr="005E7667">
        <w:rPr>
          <w:rFonts w:ascii="Times New Roman" w:hAnsi="Times New Roman"/>
          <w:sz w:val="28"/>
          <w:szCs w:val="28"/>
          <w:lang w:val="ru-RU"/>
        </w:rPr>
        <w:t>, CaTiO</w:t>
      </w:r>
      <w:r w:rsidR="00267DAE" w:rsidRPr="005E7667">
        <w:rPr>
          <w:rFonts w:ascii="Times New Roman" w:hAnsi="Times New Roman"/>
          <w:sz w:val="28"/>
          <w:szCs w:val="28"/>
          <w:vertAlign w:val="subscript"/>
          <w:lang w:val="ru-RU"/>
        </w:rPr>
        <w:t>3</w:t>
      </w:r>
      <w:r w:rsidRPr="005E7667">
        <w:rPr>
          <w:rFonts w:ascii="Times New Roman" w:hAnsi="Times New Roman"/>
          <w:sz w:val="28"/>
          <w:szCs w:val="28"/>
          <w:lang w:val="ru-RU"/>
        </w:rPr>
        <w:t xml:space="preserve">), обеспечивающие получение литейных форм с повышенной термостойкостью и пониженной реакционной способностью по отношению к титановым расплавам. </w:t>
      </w:r>
    </w:p>
    <w:p w:rsidR="00BB26A8" w:rsidRPr="005E7667" w:rsidRDefault="00BB26A8" w:rsidP="00BB26A8">
      <w:pPr>
        <w:numPr>
          <w:ilvl w:val="0"/>
          <w:numId w:val="36"/>
        </w:numPr>
        <w:tabs>
          <w:tab w:val="num" w:pos="284"/>
        </w:tabs>
        <w:spacing w:after="0" w:line="240" w:lineRule="auto"/>
        <w:contextualSpacing/>
        <w:jc w:val="both"/>
        <w:rPr>
          <w:rFonts w:ascii="Times New Roman" w:hAnsi="Times New Roman"/>
          <w:sz w:val="28"/>
          <w:szCs w:val="28"/>
          <w:lang w:val="ru-RU"/>
        </w:rPr>
      </w:pPr>
      <w:r w:rsidRPr="005E7667">
        <w:rPr>
          <w:rFonts w:ascii="Times New Roman" w:hAnsi="Times New Roman"/>
          <w:bCs/>
          <w:sz w:val="28"/>
          <w:szCs w:val="28"/>
          <w:lang w:val="ru-RU"/>
        </w:rPr>
        <w:t>Разработаны и исследованы связующие системы формовочных смесей</w:t>
      </w:r>
      <w:r w:rsidRPr="005E7667">
        <w:rPr>
          <w:rFonts w:ascii="Times New Roman" w:hAnsi="Times New Roman"/>
          <w:sz w:val="28"/>
          <w:szCs w:val="28"/>
          <w:lang w:val="ru-RU"/>
        </w:rPr>
        <w:t>, включая фосфатные, органические и титанатные композиции (в том числе YPO</w:t>
      </w:r>
      <w:r w:rsidR="00267DAE" w:rsidRPr="005E7667">
        <w:rPr>
          <w:rFonts w:ascii="Times New Roman" w:hAnsi="Times New Roman"/>
          <w:sz w:val="28"/>
          <w:szCs w:val="28"/>
          <w:vertAlign w:val="subscript"/>
          <w:lang w:val="ru-RU"/>
        </w:rPr>
        <w:t>4</w:t>
      </w:r>
      <w:r w:rsidRPr="005E7667">
        <w:rPr>
          <w:rFonts w:ascii="Times New Roman" w:hAnsi="Times New Roman"/>
          <w:sz w:val="28"/>
          <w:szCs w:val="28"/>
          <w:lang w:val="ru-RU"/>
        </w:rPr>
        <w:t xml:space="preserve">, титанаты), что позволило определить их влияние на структуру, прочность и химическую устойчивость литейных форм. </w:t>
      </w:r>
    </w:p>
    <w:p w:rsidR="00BB26A8" w:rsidRPr="005E7667" w:rsidRDefault="00BB26A8" w:rsidP="00BB26A8">
      <w:pPr>
        <w:numPr>
          <w:ilvl w:val="0"/>
          <w:numId w:val="36"/>
        </w:numPr>
        <w:tabs>
          <w:tab w:val="num" w:pos="284"/>
        </w:tabs>
        <w:spacing w:after="0" w:line="240" w:lineRule="auto"/>
        <w:contextualSpacing/>
        <w:jc w:val="both"/>
        <w:rPr>
          <w:rFonts w:ascii="Times New Roman" w:hAnsi="Times New Roman"/>
          <w:sz w:val="28"/>
          <w:szCs w:val="28"/>
          <w:lang w:val="ru-RU"/>
        </w:rPr>
      </w:pPr>
      <w:r w:rsidRPr="005E7667">
        <w:rPr>
          <w:rFonts w:ascii="Times New Roman" w:hAnsi="Times New Roman"/>
          <w:bCs/>
          <w:sz w:val="28"/>
          <w:szCs w:val="28"/>
          <w:lang w:val="ru-RU"/>
        </w:rPr>
        <w:lastRenderedPageBreak/>
        <w:t>Изготовлены и апробированы литейные формы на основе разработанных материалов</w:t>
      </w:r>
      <w:r w:rsidRPr="005E7667">
        <w:rPr>
          <w:rFonts w:ascii="Times New Roman" w:hAnsi="Times New Roman"/>
          <w:sz w:val="28"/>
          <w:szCs w:val="28"/>
          <w:lang w:val="ru-RU"/>
        </w:rPr>
        <w:t xml:space="preserve">, предназначенные для получения </w:t>
      </w:r>
      <w:r w:rsidR="00267DAE" w:rsidRPr="005E7667">
        <w:rPr>
          <w:rFonts w:ascii="Times New Roman" w:hAnsi="Times New Roman"/>
          <w:sz w:val="28"/>
          <w:szCs w:val="28"/>
          <w:lang w:val="ru-RU"/>
        </w:rPr>
        <w:t xml:space="preserve">титановых </w:t>
      </w:r>
      <w:r w:rsidRPr="005E7667">
        <w:rPr>
          <w:rFonts w:ascii="Times New Roman" w:hAnsi="Times New Roman"/>
          <w:sz w:val="28"/>
          <w:szCs w:val="28"/>
          <w:lang w:val="ru-RU"/>
        </w:rPr>
        <w:t>отливок, что подтвердило их технологическую пригодность и эффективность.</w:t>
      </w:r>
    </w:p>
    <w:p w:rsidR="00BB26A8" w:rsidRPr="005E7667" w:rsidRDefault="00BB26A8" w:rsidP="00BB26A8">
      <w:pPr>
        <w:spacing w:after="0" w:line="240" w:lineRule="auto"/>
        <w:ind w:firstLine="567"/>
        <w:contextualSpacing/>
        <w:jc w:val="both"/>
        <w:rPr>
          <w:rFonts w:ascii="Times New Roman" w:hAnsi="Times New Roman"/>
          <w:sz w:val="28"/>
          <w:szCs w:val="28"/>
        </w:rPr>
      </w:pPr>
      <w:r w:rsidRPr="005E7667">
        <w:rPr>
          <w:rFonts w:ascii="Times New Roman" w:hAnsi="Times New Roman"/>
          <w:sz w:val="28"/>
          <w:szCs w:val="28"/>
        </w:rPr>
        <w:t>В целом полученные результаты свидетельствуют о том, что поставленная цель диссертационной работы достигнута, а разработанные научно-технические решения обеспечивают возможность получения качественных титановых отливок сложной конфигурации, в том числе с использованием аддитивных технологий.</w:t>
      </w:r>
    </w:p>
    <w:p w:rsidR="00B30B4C" w:rsidRPr="00A16E79" w:rsidRDefault="00B30B4C" w:rsidP="00B30B4C">
      <w:pPr>
        <w:spacing w:after="0" w:line="240" w:lineRule="auto"/>
        <w:ind w:firstLine="708"/>
        <w:jc w:val="both"/>
        <w:rPr>
          <w:rFonts w:ascii="Times New Roman" w:hAnsi="Times New Roman"/>
          <w:b/>
          <w:bCs/>
          <w:sz w:val="28"/>
          <w:szCs w:val="28"/>
        </w:rPr>
      </w:pPr>
      <w:r w:rsidRPr="00A16E79">
        <w:rPr>
          <w:rFonts w:ascii="Times New Roman" w:hAnsi="Times New Roman"/>
          <w:b/>
          <w:bCs/>
          <w:sz w:val="28"/>
          <w:szCs w:val="28"/>
        </w:rPr>
        <w:t>Перспективы дальнейшего совершенствования изготовления литейных форм</w:t>
      </w:r>
    </w:p>
    <w:p w:rsidR="00B30B4C" w:rsidRPr="00A16E79" w:rsidRDefault="00B30B4C" w:rsidP="00B30B4C">
      <w:pPr>
        <w:shd w:val="clear" w:color="auto" w:fill="FFFFFF"/>
        <w:spacing w:after="0" w:line="240" w:lineRule="auto"/>
        <w:ind w:firstLine="708"/>
        <w:jc w:val="both"/>
        <w:rPr>
          <w:rFonts w:ascii="Times New Roman" w:hAnsi="Times New Roman"/>
          <w:bCs/>
          <w:sz w:val="28"/>
          <w:szCs w:val="28"/>
        </w:rPr>
      </w:pPr>
      <w:r w:rsidRPr="00A16E79">
        <w:rPr>
          <w:rFonts w:ascii="Times New Roman" w:hAnsi="Times New Roman"/>
          <w:bCs/>
          <w:sz w:val="28"/>
          <w:szCs w:val="28"/>
        </w:rPr>
        <w:t>Использование аддитивных технологий 3D-печати является очень перспективным направлением в современной ортопедии, особенно для изготовления индивидуальных эндопротезов. Поскольку индивидуальные титановые имплантаты, напечатанные на 3D-принтере, могут быть незаменимыми для лечения сложных деформаций суставов конкретных пациентов</w:t>
      </w:r>
      <w:r w:rsidR="0066628C" w:rsidRPr="00A16E79">
        <w:rPr>
          <w:rFonts w:ascii="Times New Roman" w:hAnsi="Times New Roman"/>
          <w:bCs/>
          <w:sz w:val="28"/>
          <w:szCs w:val="28"/>
          <w:lang w:val="ru-RU"/>
        </w:rPr>
        <w:t xml:space="preserve"> </w:t>
      </w:r>
      <w:r w:rsidRPr="00A16E79">
        <w:rPr>
          <w:rFonts w:ascii="Times New Roman" w:hAnsi="Times New Roman"/>
          <w:bCs/>
          <w:sz w:val="28"/>
          <w:szCs w:val="28"/>
        </w:rPr>
        <w:t>по доступной цене, что значительно облегчит жизнь многих больных, которым ранее помощь была невозможна. В условиях возрастания и ужесточения основных требований к качеству материалов в перспективе</w:t>
      </w:r>
      <w:r w:rsidR="00193C7F" w:rsidRPr="00A16E79">
        <w:rPr>
          <w:rFonts w:ascii="Times New Roman" w:hAnsi="Times New Roman"/>
          <w:bCs/>
          <w:sz w:val="28"/>
          <w:szCs w:val="28"/>
          <w:lang w:val="ru-RU"/>
        </w:rPr>
        <w:t xml:space="preserve"> </w:t>
      </w:r>
      <w:r w:rsidRPr="00A16E79">
        <w:rPr>
          <w:rFonts w:ascii="Times New Roman" w:hAnsi="Times New Roman"/>
          <w:bCs/>
          <w:sz w:val="28"/>
          <w:szCs w:val="28"/>
        </w:rPr>
        <w:t>совершенствования технологий производства современных эндопротезов, необходимо продолжать разработку новых формовочных материалов для получения из титановых сплавов отливок сложной конфигурации с использованием восковых моделей, в том числе изготовленных по аддитивным технологиям.</w:t>
      </w:r>
    </w:p>
    <w:p w:rsidR="00B30B4C" w:rsidRPr="00A16E79" w:rsidRDefault="00B30B4C" w:rsidP="00B30B4C">
      <w:pPr>
        <w:shd w:val="clear" w:color="auto" w:fill="FFFFFF"/>
        <w:spacing w:after="0" w:line="240" w:lineRule="auto"/>
        <w:ind w:firstLine="708"/>
        <w:jc w:val="both"/>
        <w:rPr>
          <w:rFonts w:ascii="Times New Roman" w:hAnsi="Times New Roman"/>
          <w:b/>
          <w:bCs/>
          <w:sz w:val="28"/>
          <w:szCs w:val="28"/>
        </w:rPr>
      </w:pPr>
      <w:r w:rsidRPr="00A16E79">
        <w:rPr>
          <w:rFonts w:ascii="Times New Roman" w:hAnsi="Times New Roman"/>
          <w:b/>
          <w:bCs/>
          <w:sz w:val="28"/>
          <w:szCs w:val="28"/>
        </w:rPr>
        <w:t>Рекомендации и</w:t>
      </w:r>
      <w:r w:rsidR="00B23AB4" w:rsidRPr="00A16E79">
        <w:rPr>
          <w:rFonts w:ascii="Times New Roman" w:hAnsi="Times New Roman"/>
          <w:b/>
          <w:bCs/>
          <w:sz w:val="28"/>
          <w:szCs w:val="28"/>
          <w:lang w:val="ru-RU"/>
        </w:rPr>
        <w:t xml:space="preserve"> </w:t>
      </w:r>
      <w:r w:rsidRPr="00A16E79">
        <w:rPr>
          <w:rFonts w:ascii="Times New Roman" w:hAnsi="Times New Roman"/>
          <w:b/>
          <w:bCs/>
          <w:sz w:val="28"/>
          <w:szCs w:val="28"/>
        </w:rPr>
        <w:t>исходные</w:t>
      </w:r>
      <w:r w:rsidR="00B23AB4" w:rsidRPr="00A16E79">
        <w:rPr>
          <w:rFonts w:ascii="Times New Roman" w:hAnsi="Times New Roman"/>
          <w:b/>
          <w:bCs/>
          <w:sz w:val="28"/>
          <w:szCs w:val="28"/>
          <w:lang w:val="ru-RU"/>
        </w:rPr>
        <w:t xml:space="preserve"> </w:t>
      </w:r>
      <w:r w:rsidRPr="00A16E79">
        <w:rPr>
          <w:rFonts w:ascii="Times New Roman" w:hAnsi="Times New Roman"/>
          <w:b/>
          <w:bCs/>
          <w:sz w:val="28"/>
          <w:szCs w:val="28"/>
        </w:rPr>
        <w:t>данные по конкретному использованию результатов:</w:t>
      </w:r>
    </w:p>
    <w:p w:rsidR="007C17AC" w:rsidRPr="00A16E79" w:rsidRDefault="007C17AC" w:rsidP="007C17AC">
      <w:pPr>
        <w:pStyle w:val="a6"/>
        <w:numPr>
          <w:ilvl w:val="0"/>
          <w:numId w:val="25"/>
        </w:numPr>
        <w:shd w:val="clear" w:color="auto" w:fill="FFFFFF"/>
        <w:spacing w:after="0" w:line="240" w:lineRule="auto"/>
        <w:jc w:val="both"/>
        <w:rPr>
          <w:rFonts w:ascii="Times New Roman" w:hAnsi="Times New Roman"/>
          <w:bCs/>
          <w:sz w:val="28"/>
          <w:szCs w:val="28"/>
        </w:rPr>
      </w:pPr>
      <w:r w:rsidRPr="00A16E79">
        <w:rPr>
          <w:rFonts w:ascii="Times New Roman" w:hAnsi="Times New Roman"/>
          <w:bCs/>
          <w:sz w:val="28"/>
          <w:szCs w:val="28"/>
        </w:rPr>
        <w:t>Результаты исследований формовочных материалов на основе оксида иттрия и связующего на основе водного раствора ортофосфорной кислоты и нитрата иттрия рекомендуется использовать при изготовлении керамических литейных форм для получения титановых отливок, эксплуатируемых в условиях повышенных требований к химической инертности формы и качеству поверхности отливок.</w:t>
      </w:r>
    </w:p>
    <w:p w:rsidR="007C17AC" w:rsidRPr="00A16E79" w:rsidRDefault="007C17AC" w:rsidP="007C17AC">
      <w:pPr>
        <w:pStyle w:val="a6"/>
        <w:numPr>
          <w:ilvl w:val="0"/>
          <w:numId w:val="25"/>
        </w:numPr>
        <w:shd w:val="clear" w:color="auto" w:fill="FFFFFF"/>
        <w:spacing w:after="0" w:line="240" w:lineRule="auto"/>
        <w:jc w:val="both"/>
        <w:rPr>
          <w:rFonts w:ascii="Times New Roman" w:hAnsi="Times New Roman"/>
          <w:bCs/>
          <w:sz w:val="28"/>
          <w:szCs w:val="28"/>
        </w:rPr>
      </w:pPr>
      <w:r w:rsidRPr="00A16E79">
        <w:rPr>
          <w:rFonts w:ascii="Times New Roman" w:hAnsi="Times New Roman"/>
          <w:bCs/>
          <w:sz w:val="28"/>
          <w:szCs w:val="28"/>
          <w:lang w:val="kk-KZ"/>
        </w:rPr>
        <w:t>Результаты исследований формовочных материалов на основе титаната кальция с применением связующих компонентов на основе метилцеллюлозы и углеродного волокна рекомендуется использовать при изготовлении литейных форм в качестве основного формовочного материала для серийного и массового производства титановых отливок, в том числе с применением аддитивных технологий.</w:t>
      </w:r>
    </w:p>
    <w:p w:rsidR="00193C7F" w:rsidRPr="00A16E79" w:rsidRDefault="007C17AC" w:rsidP="007C17AC">
      <w:pPr>
        <w:pStyle w:val="a6"/>
        <w:numPr>
          <w:ilvl w:val="0"/>
          <w:numId w:val="25"/>
        </w:numPr>
        <w:shd w:val="clear" w:color="auto" w:fill="FFFFFF"/>
        <w:spacing w:after="0" w:line="240" w:lineRule="auto"/>
        <w:jc w:val="both"/>
        <w:rPr>
          <w:rFonts w:ascii="Times New Roman" w:hAnsi="Times New Roman"/>
          <w:bCs/>
          <w:sz w:val="28"/>
          <w:szCs w:val="28"/>
        </w:rPr>
      </w:pPr>
      <w:r w:rsidRPr="00A16E79">
        <w:rPr>
          <w:rFonts w:ascii="Times New Roman" w:hAnsi="Times New Roman"/>
          <w:bCs/>
          <w:sz w:val="28"/>
          <w:szCs w:val="28"/>
        </w:rPr>
        <w:t>Разработанные составы формовочных и связующих материалов могут быть применены на предприятиях литейного производства для получения титановых отливок сложной конфигурации с повышенными требованиями к качеству поверхности и структуре металла.</w:t>
      </w:r>
    </w:p>
    <w:p w:rsidR="00193C7F" w:rsidRPr="00A16E79" w:rsidRDefault="00193C7F" w:rsidP="00193C7F">
      <w:pPr>
        <w:pStyle w:val="a6"/>
        <w:numPr>
          <w:ilvl w:val="0"/>
          <w:numId w:val="25"/>
        </w:numPr>
        <w:shd w:val="clear" w:color="auto" w:fill="FFFFFF"/>
        <w:spacing w:after="0" w:line="240" w:lineRule="auto"/>
        <w:jc w:val="both"/>
        <w:rPr>
          <w:rFonts w:ascii="Times New Roman" w:hAnsi="Times New Roman"/>
          <w:bCs/>
          <w:sz w:val="28"/>
          <w:szCs w:val="28"/>
        </w:rPr>
      </w:pPr>
      <w:r w:rsidRPr="00A16E79">
        <w:rPr>
          <w:rFonts w:ascii="Times New Roman" w:hAnsi="Times New Roman"/>
          <w:bCs/>
          <w:sz w:val="28"/>
          <w:szCs w:val="28"/>
        </w:rPr>
        <w:t xml:space="preserve">Исходными данными для внедрения результатов являются физико-химические характеристики исследованных формовочных материалов, </w:t>
      </w:r>
      <w:r w:rsidRPr="00A16E79">
        <w:rPr>
          <w:rFonts w:ascii="Times New Roman" w:hAnsi="Times New Roman"/>
          <w:bCs/>
          <w:sz w:val="28"/>
          <w:szCs w:val="28"/>
        </w:rPr>
        <w:lastRenderedPageBreak/>
        <w:t>параметры технологических режимов изготовления литейных форм, условия плавки и заливки титана и его сплавов, а также результаты исследований структуры, фазового состава</w:t>
      </w:r>
      <w:r w:rsidR="007C17AC" w:rsidRPr="00A16E79">
        <w:rPr>
          <w:rFonts w:ascii="Times New Roman" w:hAnsi="Times New Roman"/>
          <w:bCs/>
          <w:sz w:val="28"/>
          <w:szCs w:val="28"/>
        </w:rPr>
        <w:t xml:space="preserve"> и качества полученных отливок.</w:t>
      </w:r>
    </w:p>
    <w:p w:rsidR="00B30B4C" w:rsidRPr="00BB43BF" w:rsidRDefault="00B30B4C" w:rsidP="00B30B4C">
      <w:pPr>
        <w:shd w:val="clear" w:color="auto" w:fill="FFFFFF"/>
        <w:spacing w:after="0" w:line="240" w:lineRule="auto"/>
        <w:ind w:firstLine="708"/>
        <w:jc w:val="both"/>
        <w:rPr>
          <w:rFonts w:ascii="Times New Roman" w:hAnsi="Times New Roman"/>
          <w:b/>
          <w:bCs/>
          <w:sz w:val="28"/>
          <w:szCs w:val="28"/>
          <w:lang w:val="ru-RU"/>
        </w:rPr>
      </w:pPr>
      <w:r w:rsidRPr="00CE04A2">
        <w:rPr>
          <w:rFonts w:ascii="Times New Roman" w:hAnsi="Times New Roman"/>
          <w:b/>
          <w:sz w:val="28"/>
          <w:szCs w:val="28"/>
        </w:rPr>
        <w:t>Оценка технико-экономической эффективности внедрения</w:t>
      </w:r>
      <w:r>
        <w:rPr>
          <w:rFonts w:ascii="Times New Roman" w:hAnsi="Times New Roman"/>
          <w:b/>
          <w:sz w:val="28"/>
          <w:szCs w:val="28"/>
        </w:rPr>
        <w:t xml:space="preserve"> новых формовочных смесей для ЛФ </w:t>
      </w:r>
      <w:r w:rsidR="00BB43BF">
        <w:rPr>
          <w:rFonts w:ascii="Times New Roman" w:hAnsi="Times New Roman"/>
          <w:b/>
          <w:sz w:val="28"/>
          <w:szCs w:val="28"/>
          <w:lang w:val="ru-RU"/>
        </w:rPr>
        <w:t>на основе оксида иттрия и титаната кальция</w:t>
      </w:r>
    </w:p>
    <w:p w:rsidR="00B30B4C" w:rsidRDefault="00B30B4C" w:rsidP="00B30B4C">
      <w:pPr>
        <w:shd w:val="clear" w:color="auto" w:fill="FFFFFF"/>
        <w:spacing w:after="0" w:line="240" w:lineRule="auto"/>
        <w:jc w:val="both"/>
        <w:rPr>
          <w:rFonts w:ascii="Times New Roman" w:hAnsi="Times New Roman"/>
          <w:bCs/>
          <w:sz w:val="28"/>
          <w:szCs w:val="28"/>
        </w:rPr>
      </w:pPr>
      <w:r>
        <w:rPr>
          <w:rFonts w:ascii="Times New Roman" w:hAnsi="Times New Roman"/>
          <w:bCs/>
          <w:sz w:val="28"/>
          <w:szCs w:val="28"/>
        </w:rPr>
        <w:tab/>
        <w:t xml:space="preserve">Следует отметить, что формовочные смеси являются исходной базой для изготовления ЛФ, в которых отливаются </w:t>
      </w:r>
      <w:r w:rsidR="00256340">
        <w:rPr>
          <w:rFonts w:ascii="Times New Roman" w:hAnsi="Times New Roman"/>
          <w:bCs/>
          <w:sz w:val="28"/>
          <w:szCs w:val="28"/>
          <w:lang w:val="ru-RU"/>
        </w:rPr>
        <w:t>отливки</w:t>
      </w:r>
      <w:r>
        <w:rPr>
          <w:rFonts w:ascii="Times New Roman" w:hAnsi="Times New Roman"/>
          <w:bCs/>
          <w:sz w:val="28"/>
          <w:szCs w:val="28"/>
        </w:rPr>
        <w:t xml:space="preserve"> из титана. Поэтому цена на формовочные смеси является главным фактором, влияющим на стоимость конечного изделия, его безопасность и социальную и технико-экономическую эффективность.</w:t>
      </w:r>
    </w:p>
    <w:p w:rsidR="00915565" w:rsidRDefault="00B30B4C" w:rsidP="00256340">
      <w:pPr>
        <w:shd w:val="clear" w:color="auto" w:fill="FFFFFF"/>
        <w:spacing w:after="0" w:line="240" w:lineRule="auto"/>
        <w:ind w:firstLine="708"/>
        <w:jc w:val="both"/>
        <w:rPr>
          <w:rFonts w:ascii="Times New Roman" w:hAnsi="Times New Roman"/>
          <w:b/>
          <w:bCs/>
          <w:sz w:val="28"/>
          <w:szCs w:val="28"/>
        </w:rPr>
      </w:pPr>
      <w:r>
        <w:rPr>
          <w:rFonts w:ascii="Times New Roman" w:hAnsi="Times New Roman"/>
          <w:bCs/>
          <w:sz w:val="28"/>
          <w:szCs w:val="28"/>
        </w:rPr>
        <w:t xml:space="preserve">В таблице </w:t>
      </w:r>
      <w:r w:rsidR="00915565" w:rsidRPr="00915565">
        <w:rPr>
          <w:rFonts w:ascii="Times New Roman" w:hAnsi="Times New Roman"/>
          <w:bCs/>
          <w:sz w:val="28"/>
          <w:szCs w:val="28"/>
          <w:lang w:val="ru-RU"/>
        </w:rPr>
        <w:t>26</w:t>
      </w:r>
      <w:r>
        <w:rPr>
          <w:rFonts w:ascii="Times New Roman" w:hAnsi="Times New Roman"/>
          <w:bCs/>
          <w:sz w:val="28"/>
          <w:szCs w:val="28"/>
        </w:rPr>
        <w:t xml:space="preserve"> представлен сравнительный анализ ценообразования на основные формовочные материалы.</w:t>
      </w:r>
    </w:p>
    <w:p w:rsidR="00915565" w:rsidRDefault="00915565" w:rsidP="00256340">
      <w:pPr>
        <w:shd w:val="clear" w:color="auto" w:fill="FFFFFF"/>
        <w:spacing w:after="0" w:line="240" w:lineRule="auto"/>
        <w:ind w:firstLine="708"/>
        <w:jc w:val="both"/>
        <w:rPr>
          <w:rFonts w:ascii="Times New Roman" w:hAnsi="Times New Roman"/>
          <w:b/>
          <w:bCs/>
          <w:sz w:val="28"/>
          <w:szCs w:val="28"/>
        </w:rPr>
      </w:pPr>
    </w:p>
    <w:p w:rsidR="00256340" w:rsidRPr="00B75A04" w:rsidRDefault="00256340" w:rsidP="00256340">
      <w:pPr>
        <w:shd w:val="clear" w:color="auto" w:fill="FFFFFF"/>
        <w:spacing w:after="0" w:line="240" w:lineRule="auto"/>
        <w:ind w:firstLine="708"/>
        <w:jc w:val="both"/>
        <w:rPr>
          <w:rFonts w:ascii="Times New Roman" w:hAnsi="Times New Roman"/>
          <w:b/>
          <w:bCs/>
          <w:sz w:val="28"/>
          <w:szCs w:val="28"/>
        </w:rPr>
      </w:pPr>
      <w:r w:rsidRPr="00B75A04">
        <w:rPr>
          <w:rFonts w:ascii="Times New Roman" w:hAnsi="Times New Roman"/>
          <w:b/>
          <w:bCs/>
          <w:sz w:val="28"/>
          <w:szCs w:val="28"/>
        </w:rPr>
        <w:t>Таблица</w:t>
      </w:r>
      <w:r>
        <w:rPr>
          <w:rFonts w:ascii="Times New Roman" w:hAnsi="Times New Roman"/>
          <w:b/>
          <w:bCs/>
          <w:sz w:val="28"/>
          <w:szCs w:val="28"/>
        </w:rPr>
        <w:t xml:space="preserve"> </w:t>
      </w:r>
      <w:r w:rsidR="00915565" w:rsidRPr="00915565">
        <w:rPr>
          <w:rFonts w:ascii="Times New Roman" w:hAnsi="Times New Roman"/>
          <w:b/>
          <w:bCs/>
          <w:sz w:val="28"/>
          <w:szCs w:val="28"/>
          <w:lang w:val="ru-RU"/>
        </w:rPr>
        <w:t>2</w:t>
      </w:r>
      <w:r w:rsidR="0014616A">
        <w:rPr>
          <w:rFonts w:ascii="Times New Roman" w:hAnsi="Times New Roman"/>
          <w:b/>
          <w:bCs/>
          <w:sz w:val="28"/>
          <w:szCs w:val="28"/>
          <w:lang w:val="ru-RU"/>
        </w:rPr>
        <w:t>7</w:t>
      </w:r>
      <w:r w:rsidRPr="00B75A04">
        <w:rPr>
          <w:rFonts w:ascii="Times New Roman" w:hAnsi="Times New Roman"/>
          <w:b/>
          <w:bCs/>
          <w:sz w:val="28"/>
          <w:szCs w:val="28"/>
        </w:rPr>
        <w:t xml:space="preserve"> – Сравнительный анализ ценообразования на основные формовочные материалы, тг, граммы, мл</w:t>
      </w:r>
    </w:p>
    <w:p w:rsidR="00F6698A" w:rsidRPr="00013F41" w:rsidRDefault="00F6698A" w:rsidP="00F6698A">
      <w:pPr>
        <w:shd w:val="clear" w:color="auto" w:fill="FFFFFF"/>
        <w:spacing w:after="0" w:line="240" w:lineRule="auto"/>
        <w:ind w:firstLine="708"/>
        <w:jc w:val="both"/>
        <w:rPr>
          <w:rFonts w:ascii="Times New Roman" w:hAnsi="Times New Roman"/>
          <w:bCs/>
          <w:sz w:val="28"/>
          <w:szCs w:val="28"/>
          <w:lang w:val="ru-RU"/>
        </w:rPr>
      </w:pPr>
      <w:r w:rsidRPr="00013F41">
        <w:rPr>
          <w:rFonts w:ascii="Times New Roman" w:hAnsi="Times New Roman"/>
          <w:bCs/>
          <w:sz w:val="28"/>
          <w:szCs w:val="28"/>
          <w:lang w:val="ru-RU"/>
        </w:rPr>
        <w:t>Расчет стоимости формовочного материала из оксида иттрия</w:t>
      </w:r>
      <w:r>
        <w:rPr>
          <w:rFonts w:ascii="Times New Roman" w:hAnsi="Times New Roman"/>
          <w:bCs/>
          <w:sz w:val="28"/>
          <w:szCs w:val="28"/>
          <w:lang w:val="ru-RU"/>
        </w:rPr>
        <w:t xml:space="preserve"> и связки из ортофосфорной кислоты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4"/>
        <w:gridCol w:w="1502"/>
        <w:gridCol w:w="1643"/>
        <w:gridCol w:w="1918"/>
      </w:tblGrid>
      <w:tr w:rsidR="00256340" w:rsidRPr="00CB384C" w:rsidTr="00256340">
        <w:tc>
          <w:tcPr>
            <w:tcW w:w="4174" w:type="dxa"/>
            <w:shd w:val="clear" w:color="auto" w:fill="DBE5F1"/>
          </w:tcPr>
          <w:p w:rsidR="00256340" w:rsidRPr="00CB384C" w:rsidRDefault="00256340" w:rsidP="00256340">
            <w:pPr>
              <w:spacing w:after="0" w:line="240" w:lineRule="auto"/>
              <w:jc w:val="center"/>
              <w:rPr>
                <w:rFonts w:ascii="Times New Roman" w:hAnsi="Times New Roman"/>
                <w:bCs/>
                <w:sz w:val="24"/>
                <w:szCs w:val="24"/>
              </w:rPr>
            </w:pPr>
          </w:p>
          <w:p w:rsidR="00256340" w:rsidRPr="00CB384C" w:rsidRDefault="00256340" w:rsidP="00256340">
            <w:pPr>
              <w:spacing w:after="0" w:line="240" w:lineRule="auto"/>
              <w:jc w:val="center"/>
              <w:rPr>
                <w:rFonts w:ascii="Times New Roman" w:hAnsi="Times New Roman"/>
                <w:bCs/>
                <w:sz w:val="24"/>
                <w:szCs w:val="24"/>
              </w:rPr>
            </w:pPr>
            <w:r w:rsidRPr="00CB384C">
              <w:rPr>
                <w:rFonts w:ascii="Times New Roman" w:hAnsi="Times New Roman"/>
                <w:bCs/>
                <w:sz w:val="24"/>
                <w:szCs w:val="24"/>
              </w:rPr>
              <w:t>Формовочный материал</w:t>
            </w:r>
          </w:p>
        </w:tc>
        <w:tc>
          <w:tcPr>
            <w:tcW w:w="1502" w:type="dxa"/>
            <w:shd w:val="clear" w:color="auto" w:fill="DBE5F1"/>
          </w:tcPr>
          <w:p w:rsidR="00256340" w:rsidRPr="00CB384C" w:rsidRDefault="00256340" w:rsidP="00256340">
            <w:pPr>
              <w:spacing w:after="0" w:line="240" w:lineRule="auto"/>
              <w:jc w:val="center"/>
              <w:rPr>
                <w:rFonts w:ascii="Times New Roman" w:hAnsi="Times New Roman"/>
                <w:bCs/>
                <w:sz w:val="24"/>
                <w:szCs w:val="24"/>
              </w:rPr>
            </w:pPr>
            <w:r w:rsidRPr="00CB384C">
              <w:rPr>
                <w:rFonts w:ascii="Times New Roman" w:hAnsi="Times New Roman"/>
                <w:bCs/>
                <w:sz w:val="24"/>
                <w:szCs w:val="24"/>
              </w:rPr>
              <w:t>Цена за 1 грамм, мл, тенге</w:t>
            </w:r>
          </w:p>
        </w:tc>
        <w:tc>
          <w:tcPr>
            <w:tcW w:w="1643" w:type="dxa"/>
            <w:shd w:val="clear" w:color="auto" w:fill="DBE5F1"/>
          </w:tcPr>
          <w:p w:rsidR="00256340" w:rsidRPr="00CB384C" w:rsidRDefault="00256340" w:rsidP="00256340">
            <w:pPr>
              <w:spacing w:after="0" w:line="240" w:lineRule="auto"/>
              <w:jc w:val="center"/>
              <w:rPr>
                <w:rFonts w:ascii="Times New Roman" w:hAnsi="Times New Roman"/>
                <w:bCs/>
                <w:sz w:val="24"/>
                <w:szCs w:val="24"/>
              </w:rPr>
            </w:pPr>
            <w:r w:rsidRPr="00CB384C">
              <w:rPr>
                <w:rFonts w:ascii="Times New Roman" w:hAnsi="Times New Roman"/>
                <w:bCs/>
                <w:sz w:val="24"/>
                <w:szCs w:val="24"/>
              </w:rPr>
              <w:t>Кол-во мат-ла на одну ЛФ, граммы, мл</w:t>
            </w:r>
          </w:p>
        </w:tc>
        <w:tc>
          <w:tcPr>
            <w:tcW w:w="1918" w:type="dxa"/>
            <w:shd w:val="clear" w:color="auto" w:fill="DBE5F1"/>
          </w:tcPr>
          <w:p w:rsidR="00256340" w:rsidRPr="00CB384C" w:rsidRDefault="00256340" w:rsidP="00256340">
            <w:pPr>
              <w:spacing w:after="0" w:line="240" w:lineRule="auto"/>
              <w:jc w:val="center"/>
              <w:rPr>
                <w:rFonts w:ascii="Times New Roman" w:hAnsi="Times New Roman"/>
                <w:bCs/>
                <w:sz w:val="24"/>
                <w:szCs w:val="24"/>
              </w:rPr>
            </w:pPr>
            <w:r w:rsidRPr="00CB384C">
              <w:rPr>
                <w:rFonts w:ascii="Times New Roman" w:hAnsi="Times New Roman"/>
                <w:bCs/>
                <w:sz w:val="24"/>
                <w:szCs w:val="24"/>
              </w:rPr>
              <w:t>Цена за расход материала на одну ЛФ, тенге</w:t>
            </w:r>
          </w:p>
        </w:tc>
      </w:tr>
      <w:tr w:rsidR="00256340" w:rsidRPr="00CB384C" w:rsidTr="00256340">
        <w:tc>
          <w:tcPr>
            <w:tcW w:w="4174" w:type="dxa"/>
          </w:tcPr>
          <w:p w:rsidR="00256340" w:rsidRPr="00CB384C" w:rsidRDefault="00256340" w:rsidP="00256340">
            <w:pPr>
              <w:spacing w:after="0" w:line="240" w:lineRule="auto"/>
              <w:jc w:val="center"/>
              <w:rPr>
                <w:rFonts w:ascii="Times New Roman" w:hAnsi="Times New Roman"/>
                <w:bCs/>
                <w:sz w:val="24"/>
                <w:szCs w:val="24"/>
              </w:rPr>
            </w:pPr>
            <w:r w:rsidRPr="00CB384C">
              <w:rPr>
                <w:rFonts w:ascii="Times New Roman" w:hAnsi="Times New Roman"/>
                <w:bCs/>
                <w:sz w:val="24"/>
                <w:szCs w:val="24"/>
              </w:rPr>
              <w:t>Оксид иттрия</w:t>
            </w:r>
          </w:p>
        </w:tc>
        <w:tc>
          <w:tcPr>
            <w:tcW w:w="1502" w:type="dxa"/>
          </w:tcPr>
          <w:p w:rsidR="00256340" w:rsidRPr="00CB384C" w:rsidRDefault="00256340" w:rsidP="00256340">
            <w:pPr>
              <w:spacing w:after="0" w:line="240" w:lineRule="auto"/>
              <w:jc w:val="center"/>
              <w:rPr>
                <w:rFonts w:ascii="Times New Roman" w:hAnsi="Times New Roman"/>
                <w:bCs/>
                <w:sz w:val="24"/>
                <w:szCs w:val="24"/>
              </w:rPr>
            </w:pPr>
            <w:r w:rsidRPr="00CB384C">
              <w:rPr>
                <w:rFonts w:ascii="Times New Roman" w:hAnsi="Times New Roman"/>
                <w:bCs/>
                <w:sz w:val="24"/>
                <w:szCs w:val="24"/>
              </w:rPr>
              <w:t xml:space="preserve">35 тенге </w:t>
            </w:r>
          </w:p>
        </w:tc>
        <w:tc>
          <w:tcPr>
            <w:tcW w:w="1643" w:type="dxa"/>
          </w:tcPr>
          <w:p w:rsidR="00256340" w:rsidRPr="00CB384C" w:rsidRDefault="00E70F06" w:rsidP="00256340">
            <w:pPr>
              <w:spacing w:after="0" w:line="240" w:lineRule="auto"/>
              <w:jc w:val="center"/>
              <w:rPr>
                <w:rFonts w:ascii="Times New Roman" w:hAnsi="Times New Roman"/>
                <w:bCs/>
                <w:sz w:val="24"/>
                <w:szCs w:val="24"/>
              </w:rPr>
            </w:pPr>
            <w:r>
              <w:rPr>
                <w:rFonts w:ascii="Times New Roman" w:hAnsi="Times New Roman"/>
                <w:bCs/>
                <w:sz w:val="24"/>
                <w:szCs w:val="24"/>
                <w:lang w:val="ru-RU"/>
              </w:rPr>
              <w:t>1622</w:t>
            </w:r>
            <w:r w:rsidR="00256340" w:rsidRPr="00CB384C">
              <w:rPr>
                <w:rFonts w:ascii="Times New Roman" w:hAnsi="Times New Roman"/>
                <w:bCs/>
                <w:sz w:val="24"/>
                <w:szCs w:val="24"/>
              </w:rPr>
              <w:t xml:space="preserve"> г</w:t>
            </w:r>
          </w:p>
        </w:tc>
        <w:tc>
          <w:tcPr>
            <w:tcW w:w="1918" w:type="dxa"/>
          </w:tcPr>
          <w:p w:rsidR="00256340" w:rsidRPr="00CB384C" w:rsidRDefault="00E70F06" w:rsidP="00256340">
            <w:pPr>
              <w:spacing w:after="0" w:line="240" w:lineRule="auto"/>
              <w:jc w:val="center"/>
              <w:rPr>
                <w:rFonts w:ascii="Times New Roman" w:hAnsi="Times New Roman"/>
                <w:bCs/>
                <w:sz w:val="24"/>
                <w:szCs w:val="24"/>
              </w:rPr>
            </w:pPr>
            <w:r>
              <w:rPr>
                <w:rFonts w:ascii="Times New Roman" w:hAnsi="Times New Roman"/>
                <w:bCs/>
                <w:sz w:val="24"/>
                <w:szCs w:val="24"/>
                <w:lang w:val="ru-RU"/>
              </w:rPr>
              <w:t>56 770,0</w:t>
            </w:r>
            <w:r w:rsidR="00256340" w:rsidRPr="00CB384C">
              <w:rPr>
                <w:rFonts w:ascii="Times New Roman" w:hAnsi="Times New Roman"/>
                <w:bCs/>
                <w:sz w:val="24"/>
                <w:szCs w:val="24"/>
              </w:rPr>
              <w:t xml:space="preserve"> тенге </w:t>
            </w:r>
          </w:p>
        </w:tc>
      </w:tr>
      <w:tr w:rsidR="00256340" w:rsidRPr="00CB384C" w:rsidTr="00256340">
        <w:tc>
          <w:tcPr>
            <w:tcW w:w="4174" w:type="dxa"/>
          </w:tcPr>
          <w:p w:rsidR="00256340" w:rsidRPr="00CB384C" w:rsidRDefault="00256340" w:rsidP="00256340">
            <w:pPr>
              <w:spacing w:after="0" w:line="240" w:lineRule="auto"/>
              <w:jc w:val="center"/>
              <w:rPr>
                <w:rFonts w:ascii="Times New Roman" w:hAnsi="Times New Roman"/>
                <w:bCs/>
                <w:sz w:val="24"/>
                <w:szCs w:val="24"/>
              </w:rPr>
            </w:pPr>
            <w:r w:rsidRPr="00CB384C">
              <w:rPr>
                <w:rFonts w:ascii="Times New Roman" w:hAnsi="Times New Roman"/>
                <w:bCs/>
                <w:sz w:val="24"/>
                <w:szCs w:val="24"/>
              </w:rPr>
              <w:t>Иттрий азотнокислый (нитрат иттрия)</w:t>
            </w:r>
          </w:p>
        </w:tc>
        <w:tc>
          <w:tcPr>
            <w:tcW w:w="1502" w:type="dxa"/>
          </w:tcPr>
          <w:p w:rsidR="00256340" w:rsidRPr="00CB384C" w:rsidRDefault="00256340" w:rsidP="00256340">
            <w:pPr>
              <w:spacing w:after="0" w:line="240" w:lineRule="auto"/>
              <w:jc w:val="center"/>
              <w:rPr>
                <w:rFonts w:ascii="Times New Roman" w:hAnsi="Times New Roman"/>
                <w:bCs/>
                <w:sz w:val="24"/>
                <w:szCs w:val="24"/>
              </w:rPr>
            </w:pPr>
            <w:r w:rsidRPr="00CB384C">
              <w:rPr>
                <w:rFonts w:ascii="Times New Roman" w:hAnsi="Times New Roman"/>
                <w:bCs/>
                <w:sz w:val="24"/>
                <w:szCs w:val="24"/>
              </w:rPr>
              <w:t>50 тенге</w:t>
            </w:r>
          </w:p>
        </w:tc>
        <w:tc>
          <w:tcPr>
            <w:tcW w:w="1643" w:type="dxa"/>
          </w:tcPr>
          <w:p w:rsidR="00256340" w:rsidRPr="00CB384C" w:rsidRDefault="00E70F06" w:rsidP="00256340">
            <w:pPr>
              <w:spacing w:after="0" w:line="240" w:lineRule="auto"/>
              <w:jc w:val="center"/>
              <w:rPr>
                <w:rFonts w:ascii="Times New Roman" w:hAnsi="Times New Roman"/>
                <w:bCs/>
                <w:sz w:val="24"/>
                <w:szCs w:val="24"/>
              </w:rPr>
            </w:pPr>
            <w:r>
              <w:rPr>
                <w:rFonts w:ascii="Times New Roman" w:hAnsi="Times New Roman"/>
                <w:bCs/>
                <w:sz w:val="24"/>
                <w:szCs w:val="24"/>
                <w:lang w:val="ru-RU"/>
              </w:rPr>
              <w:t>116</w:t>
            </w:r>
            <w:r w:rsidR="00256340">
              <w:rPr>
                <w:rFonts w:ascii="Times New Roman" w:hAnsi="Times New Roman"/>
                <w:bCs/>
                <w:sz w:val="24"/>
                <w:szCs w:val="24"/>
                <w:lang w:val="ru-RU"/>
              </w:rPr>
              <w:t xml:space="preserve"> г</w:t>
            </w:r>
          </w:p>
        </w:tc>
        <w:tc>
          <w:tcPr>
            <w:tcW w:w="1918" w:type="dxa"/>
          </w:tcPr>
          <w:p w:rsidR="00256340" w:rsidRPr="00CB384C" w:rsidRDefault="00E70F06" w:rsidP="00E70F06">
            <w:pPr>
              <w:spacing w:after="0" w:line="240" w:lineRule="auto"/>
              <w:jc w:val="center"/>
              <w:rPr>
                <w:rFonts w:ascii="Times New Roman" w:hAnsi="Times New Roman"/>
                <w:bCs/>
                <w:sz w:val="24"/>
                <w:szCs w:val="24"/>
              </w:rPr>
            </w:pPr>
            <w:r>
              <w:rPr>
                <w:rFonts w:ascii="Times New Roman" w:hAnsi="Times New Roman"/>
                <w:bCs/>
                <w:sz w:val="24"/>
                <w:szCs w:val="24"/>
                <w:lang w:val="ru-RU"/>
              </w:rPr>
              <w:t xml:space="preserve">5800,0 </w:t>
            </w:r>
            <w:r w:rsidR="00256340" w:rsidRPr="00CB384C">
              <w:rPr>
                <w:rFonts w:ascii="Times New Roman" w:hAnsi="Times New Roman"/>
                <w:bCs/>
                <w:sz w:val="24"/>
                <w:szCs w:val="24"/>
              </w:rPr>
              <w:t xml:space="preserve">тенге </w:t>
            </w:r>
          </w:p>
        </w:tc>
      </w:tr>
      <w:tr w:rsidR="00256340" w:rsidRPr="00CB384C" w:rsidTr="00256340">
        <w:tc>
          <w:tcPr>
            <w:tcW w:w="4174" w:type="dxa"/>
          </w:tcPr>
          <w:p w:rsidR="00256340" w:rsidRPr="000E2841" w:rsidRDefault="00256340" w:rsidP="00256340">
            <w:pPr>
              <w:spacing w:after="0" w:line="240" w:lineRule="auto"/>
              <w:jc w:val="center"/>
              <w:rPr>
                <w:rFonts w:ascii="Times New Roman" w:hAnsi="Times New Roman"/>
                <w:bCs/>
                <w:sz w:val="24"/>
                <w:szCs w:val="24"/>
                <w:lang w:val="ru-RU"/>
              </w:rPr>
            </w:pPr>
            <w:r w:rsidRPr="00CB384C">
              <w:rPr>
                <w:rFonts w:ascii="Times New Roman" w:hAnsi="Times New Roman"/>
                <w:bCs/>
                <w:sz w:val="24"/>
                <w:szCs w:val="24"/>
              </w:rPr>
              <w:t>Ортофосфорная кислота</w:t>
            </w:r>
            <w:r>
              <w:rPr>
                <w:rFonts w:ascii="Times New Roman" w:hAnsi="Times New Roman"/>
                <w:bCs/>
                <w:sz w:val="24"/>
                <w:szCs w:val="24"/>
                <w:lang w:val="ru-RU"/>
              </w:rPr>
              <w:t xml:space="preserve"> (85%)</w:t>
            </w:r>
          </w:p>
        </w:tc>
        <w:tc>
          <w:tcPr>
            <w:tcW w:w="1502" w:type="dxa"/>
          </w:tcPr>
          <w:p w:rsidR="00256340" w:rsidRPr="00CB384C" w:rsidRDefault="00256340" w:rsidP="00256340">
            <w:pPr>
              <w:spacing w:after="0" w:line="240" w:lineRule="auto"/>
              <w:jc w:val="center"/>
              <w:rPr>
                <w:rFonts w:ascii="Times New Roman" w:hAnsi="Times New Roman"/>
                <w:bCs/>
                <w:sz w:val="24"/>
                <w:szCs w:val="24"/>
              </w:rPr>
            </w:pPr>
            <w:r w:rsidRPr="00CB384C">
              <w:rPr>
                <w:rFonts w:ascii="Times New Roman" w:hAnsi="Times New Roman"/>
                <w:bCs/>
                <w:sz w:val="24"/>
                <w:szCs w:val="24"/>
              </w:rPr>
              <w:t>1 тенге</w:t>
            </w:r>
          </w:p>
        </w:tc>
        <w:tc>
          <w:tcPr>
            <w:tcW w:w="1643" w:type="dxa"/>
          </w:tcPr>
          <w:p w:rsidR="00256340" w:rsidRPr="00CB384C" w:rsidRDefault="00E70F06" w:rsidP="00256340">
            <w:pPr>
              <w:spacing w:after="0" w:line="240" w:lineRule="auto"/>
              <w:jc w:val="center"/>
              <w:rPr>
                <w:rFonts w:ascii="Times New Roman" w:hAnsi="Times New Roman"/>
                <w:bCs/>
                <w:sz w:val="24"/>
                <w:szCs w:val="24"/>
              </w:rPr>
            </w:pPr>
            <w:r>
              <w:rPr>
                <w:rFonts w:ascii="Times New Roman" w:hAnsi="Times New Roman"/>
                <w:bCs/>
                <w:sz w:val="24"/>
                <w:szCs w:val="24"/>
                <w:lang w:val="ru-RU"/>
              </w:rPr>
              <w:t>32</w:t>
            </w:r>
            <w:r w:rsidR="00256340">
              <w:rPr>
                <w:rFonts w:ascii="Times New Roman" w:hAnsi="Times New Roman"/>
                <w:bCs/>
                <w:sz w:val="24"/>
                <w:szCs w:val="24"/>
              </w:rPr>
              <w:t xml:space="preserve"> мл</w:t>
            </w:r>
          </w:p>
        </w:tc>
        <w:tc>
          <w:tcPr>
            <w:tcW w:w="1918" w:type="dxa"/>
          </w:tcPr>
          <w:p w:rsidR="00256340" w:rsidRPr="00CB384C" w:rsidRDefault="00E70F06" w:rsidP="00256340">
            <w:pPr>
              <w:spacing w:after="0" w:line="240" w:lineRule="auto"/>
              <w:jc w:val="center"/>
              <w:rPr>
                <w:rFonts w:ascii="Times New Roman" w:hAnsi="Times New Roman"/>
                <w:bCs/>
                <w:sz w:val="24"/>
                <w:szCs w:val="24"/>
              </w:rPr>
            </w:pPr>
            <w:r>
              <w:rPr>
                <w:rFonts w:ascii="Times New Roman" w:hAnsi="Times New Roman"/>
                <w:bCs/>
                <w:sz w:val="24"/>
                <w:szCs w:val="24"/>
                <w:lang w:val="ru-RU"/>
              </w:rPr>
              <w:t>32,0</w:t>
            </w:r>
            <w:r w:rsidR="00256340" w:rsidRPr="00CB384C">
              <w:rPr>
                <w:rFonts w:ascii="Times New Roman" w:hAnsi="Times New Roman"/>
                <w:bCs/>
                <w:sz w:val="24"/>
                <w:szCs w:val="24"/>
              </w:rPr>
              <w:t xml:space="preserve"> тенге</w:t>
            </w:r>
          </w:p>
        </w:tc>
      </w:tr>
      <w:tr w:rsidR="00256340" w:rsidRPr="00CB384C" w:rsidTr="00256340">
        <w:tc>
          <w:tcPr>
            <w:tcW w:w="4174" w:type="dxa"/>
          </w:tcPr>
          <w:p w:rsidR="00256340" w:rsidRPr="00A726A8" w:rsidRDefault="00256340" w:rsidP="00256340">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Аммиак (25%)</w:t>
            </w:r>
          </w:p>
        </w:tc>
        <w:tc>
          <w:tcPr>
            <w:tcW w:w="1502" w:type="dxa"/>
          </w:tcPr>
          <w:p w:rsidR="00256340" w:rsidRPr="00A726A8" w:rsidRDefault="00256340" w:rsidP="00256340">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0,45 тенге</w:t>
            </w:r>
          </w:p>
        </w:tc>
        <w:tc>
          <w:tcPr>
            <w:tcW w:w="1643" w:type="dxa"/>
          </w:tcPr>
          <w:p w:rsidR="00256340" w:rsidRPr="005319C3" w:rsidRDefault="00E70F06" w:rsidP="00256340">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230</w:t>
            </w:r>
            <w:r w:rsidR="00256340">
              <w:rPr>
                <w:rFonts w:ascii="Times New Roman" w:hAnsi="Times New Roman"/>
                <w:bCs/>
                <w:sz w:val="24"/>
                <w:szCs w:val="24"/>
                <w:lang w:val="ru-RU"/>
              </w:rPr>
              <w:t xml:space="preserve"> мл</w:t>
            </w:r>
          </w:p>
        </w:tc>
        <w:tc>
          <w:tcPr>
            <w:tcW w:w="1918" w:type="dxa"/>
          </w:tcPr>
          <w:p w:rsidR="00256340" w:rsidRDefault="00E70F06" w:rsidP="00256340">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103,5</w:t>
            </w:r>
            <w:r w:rsidR="00256340">
              <w:rPr>
                <w:rFonts w:ascii="Times New Roman" w:hAnsi="Times New Roman"/>
                <w:bCs/>
                <w:sz w:val="24"/>
                <w:szCs w:val="24"/>
                <w:lang w:val="ru-RU"/>
              </w:rPr>
              <w:t xml:space="preserve"> тенге</w:t>
            </w:r>
          </w:p>
        </w:tc>
      </w:tr>
      <w:tr w:rsidR="00256340" w:rsidRPr="00CB384C" w:rsidTr="00256340">
        <w:tc>
          <w:tcPr>
            <w:tcW w:w="4174" w:type="dxa"/>
          </w:tcPr>
          <w:p w:rsidR="00256340" w:rsidRDefault="00256340" w:rsidP="00256340">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 xml:space="preserve">Итого </w:t>
            </w:r>
          </w:p>
        </w:tc>
        <w:tc>
          <w:tcPr>
            <w:tcW w:w="1502" w:type="dxa"/>
          </w:tcPr>
          <w:p w:rsidR="00256340" w:rsidRDefault="00256340" w:rsidP="00256340">
            <w:pPr>
              <w:spacing w:after="0" w:line="240" w:lineRule="auto"/>
              <w:jc w:val="center"/>
              <w:rPr>
                <w:rFonts w:ascii="Times New Roman" w:hAnsi="Times New Roman"/>
                <w:bCs/>
                <w:sz w:val="24"/>
                <w:szCs w:val="24"/>
                <w:lang w:val="ru-RU"/>
              </w:rPr>
            </w:pPr>
          </w:p>
        </w:tc>
        <w:tc>
          <w:tcPr>
            <w:tcW w:w="1643" w:type="dxa"/>
          </w:tcPr>
          <w:p w:rsidR="00256340" w:rsidRDefault="00256340" w:rsidP="00256340">
            <w:pPr>
              <w:spacing w:after="0" w:line="240" w:lineRule="auto"/>
              <w:jc w:val="center"/>
              <w:rPr>
                <w:rFonts w:ascii="Times New Roman" w:hAnsi="Times New Roman"/>
                <w:bCs/>
                <w:sz w:val="24"/>
                <w:szCs w:val="24"/>
                <w:lang w:val="ru-RU"/>
              </w:rPr>
            </w:pPr>
          </w:p>
        </w:tc>
        <w:tc>
          <w:tcPr>
            <w:tcW w:w="1918" w:type="dxa"/>
          </w:tcPr>
          <w:p w:rsidR="00256340" w:rsidRDefault="00E70F06" w:rsidP="00256340">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62705,5</w:t>
            </w:r>
            <w:r w:rsidR="00256340">
              <w:rPr>
                <w:rFonts w:ascii="Times New Roman" w:hAnsi="Times New Roman"/>
                <w:bCs/>
                <w:sz w:val="24"/>
                <w:szCs w:val="24"/>
                <w:lang w:val="ru-RU"/>
              </w:rPr>
              <w:t xml:space="preserve"> тенге</w:t>
            </w:r>
          </w:p>
        </w:tc>
      </w:tr>
    </w:tbl>
    <w:p w:rsidR="00256340" w:rsidRDefault="00256340" w:rsidP="00B30B4C">
      <w:pPr>
        <w:shd w:val="clear" w:color="auto" w:fill="FFFFFF"/>
        <w:spacing w:after="0" w:line="240" w:lineRule="auto"/>
        <w:ind w:firstLine="708"/>
        <w:jc w:val="both"/>
        <w:rPr>
          <w:rFonts w:ascii="Times New Roman" w:hAnsi="Times New Roman"/>
          <w:bCs/>
          <w:sz w:val="28"/>
          <w:szCs w:val="28"/>
        </w:rPr>
      </w:pPr>
    </w:p>
    <w:p w:rsidR="00256340" w:rsidRPr="00C63DFB" w:rsidRDefault="00C63DFB" w:rsidP="00B30B4C">
      <w:pPr>
        <w:shd w:val="clear" w:color="auto" w:fill="FFFFFF"/>
        <w:spacing w:after="0" w:line="240" w:lineRule="auto"/>
        <w:ind w:firstLine="708"/>
        <w:jc w:val="both"/>
        <w:rPr>
          <w:rFonts w:ascii="Times New Roman" w:hAnsi="Times New Roman"/>
          <w:bCs/>
          <w:sz w:val="28"/>
          <w:szCs w:val="28"/>
          <w:lang w:val="ru-RU"/>
        </w:rPr>
      </w:pPr>
      <w:r>
        <w:rPr>
          <w:rFonts w:ascii="Times New Roman" w:hAnsi="Times New Roman"/>
          <w:bCs/>
          <w:sz w:val="28"/>
          <w:szCs w:val="28"/>
          <w:lang w:val="ru-RU"/>
        </w:rPr>
        <w:t>Таблица Расчет стоимости титаната кальция</w:t>
      </w:r>
    </w:p>
    <w:tbl>
      <w:tblPr>
        <w:tblStyle w:val="12"/>
        <w:tblW w:w="0" w:type="auto"/>
        <w:tblInd w:w="113" w:type="dxa"/>
        <w:tblLook w:val="04A0" w:firstRow="1" w:lastRow="0" w:firstColumn="1" w:lastColumn="0" w:noHBand="0" w:noVBand="1"/>
      </w:tblPr>
      <w:tblGrid>
        <w:gridCol w:w="2647"/>
        <w:gridCol w:w="2239"/>
        <w:gridCol w:w="2460"/>
        <w:gridCol w:w="1999"/>
      </w:tblGrid>
      <w:tr w:rsidR="00256340" w:rsidTr="0026472D">
        <w:tc>
          <w:tcPr>
            <w:tcW w:w="2647" w:type="dxa"/>
            <w:shd w:val="clear" w:color="auto" w:fill="D9E2F3" w:themeFill="accent1" w:themeFillTint="33"/>
          </w:tcPr>
          <w:p w:rsidR="00256340" w:rsidRDefault="00256340" w:rsidP="00256340"/>
        </w:tc>
        <w:tc>
          <w:tcPr>
            <w:tcW w:w="2239" w:type="dxa"/>
            <w:shd w:val="clear" w:color="auto" w:fill="D9E2F3" w:themeFill="accent1" w:themeFillTint="33"/>
          </w:tcPr>
          <w:p w:rsidR="00256340" w:rsidRDefault="00256340" w:rsidP="00256340">
            <w:pPr>
              <w:jc w:val="center"/>
            </w:pPr>
            <w:r w:rsidRPr="00CB384C">
              <w:rPr>
                <w:rFonts w:ascii="Times New Roman" w:hAnsi="Times New Roman"/>
                <w:bCs/>
                <w:sz w:val="24"/>
                <w:szCs w:val="24"/>
              </w:rPr>
              <w:t>Цена за 1 грамм</w:t>
            </w:r>
          </w:p>
        </w:tc>
        <w:tc>
          <w:tcPr>
            <w:tcW w:w="2460" w:type="dxa"/>
            <w:shd w:val="clear" w:color="auto" w:fill="D9E2F3" w:themeFill="accent1" w:themeFillTint="33"/>
          </w:tcPr>
          <w:p w:rsidR="00256340" w:rsidRPr="0019028B" w:rsidRDefault="00256340" w:rsidP="00C63DFB">
            <w:pPr>
              <w:jc w:val="center"/>
              <w:rPr>
                <w:rFonts w:ascii="Times New Roman" w:hAnsi="Times New Roman" w:cs="Times New Roman"/>
                <w:sz w:val="24"/>
              </w:rPr>
            </w:pPr>
            <w:r w:rsidRPr="0019028B">
              <w:rPr>
                <w:rFonts w:ascii="Times New Roman" w:hAnsi="Times New Roman" w:cs="Times New Roman"/>
                <w:sz w:val="24"/>
              </w:rPr>
              <w:t>Количество</w:t>
            </w:r>
            <w:r>
              <w:rPr>
                <w:rFonts w:ascii="Times New Roman" w:hAnsi="Times New Roman" w:cs="Times New Roman"/>
                <w:sz w:val="24"/>
              </w:rPr>
              <w:t xml:space="preserve"> на 1000</w:t>
            </w:r>
            <w:r w:rsidRPr="0019028B">
              <w:rPr>
                <w:rFonts w:ascii="Times New Roman" w:hAnsi="Times New Roman" w:cs="Times New Roman"/>
                <w:sz w:val="24"/>
              </w:rPr>
              <w:t xml:space="preserve"> г </w:t>
            </w:r>
            <w:r w:rsidRPr="0019028B">
              <w:rPr>
                <w:rFonts w:ascii="Times New Roman" w:hAnsi="Times New Roman" w:cs="Times New Roman"/>
                <w:sz w:val="24"/>
                <w:lang w:val="en-US"/>
              </w:rPr>
              <w:t>CaTiO</w:t>
            </w:r>
            <w:r w:rsidRPr="0019028B">
              <w:rPr>
                <w:rFonts w:ascii="Times New Roman" w:hAnsi="Times New Roman" w:cs="Times New Roman"/>
                <w:sz w:val="24"/>
                <w:vertAlign w:val="subscript"/>
              </w:rPr>
              <w:t>3</w:t>
            </w:r>
            <w:r>
              <w:rPr>
                <w:rFonts w:ascii="Times New Roman" w:hAnsi="Times New Roman" w:cs="Times New Roman"/>
                <w:sz w:val="24"/>
              </w:rPr>
              <w:t>, г</w:t>
            </w:r>
          </w:p>
        </w:tc>
        <w:tc>
          <w:tcPr>
            <w:tcW w:w="1999" w:type="dxa"/>
            <w:shd w:val="clear" w:color="auto" w:fill="D9E2F3" w:themeFill="accent1" w:themeFillTint="33"/>
          </w:tcPr>
          <w:p w:rsidR="00256340" w:rsidRPr="0019028B" w:rsidRDefault="00256340" w:rsidP="00C63DFB">
            <w:pPr>
              <w:jc w:val="center"/>
              <w:rPr>
                <w:rFonts w:ascii="Times New Roman" w:hAnsi="Times New Roman" w:cs="Times New Roman"/>
                <w:sz w:val="24"/>
              </w:rPr>
            </w:pPr>
            <w:r w:rsidRPr="00CB384C">
              <w:rPr>
                <w:rFonts w:ascii="Times New Roman" w:hAnsi="Times New Roman"/>
                <w:bCs/>
                <w:sz w:val="24"/>
                <w:szCs w:val="24"/>
              </w:rPr>
              <w:t>Цена за расход материала</w:t>
            </w:r>
            <w:r>
              <w:rPr>
                <w:rFonts w:ascii="Times New Roman" w:hAnsi="Times New Roman"/>
                <w:bCs/>
                <w:sz w:val="24"/>
                <w:szCs w:val="24"/>
              </w:rPr>
              <w:t>, тг</w:t>
            </w:r>
          </w:p>
        </w:tc>
      </w:tr>
      <w:tr w:rsidR="00256340" w:rsidTr="00256340">
        <w:tc>
          <w:tcPr>
            <w:tcW w:w="2647" w:type="dxa"/>
          </w:tcPr>
          <w:p w:rsidR="00256340" w:rsidRPr="00256340" w:rsidRDefault="00256340" w:rsidP="00256340">
            <w:pPr>
              <w:jc w:val="center"/>
              <w:rPr>
                <w:rFonts w:ascii="Times New Roman" w:hAnsi="Times New Roman"/>
                <w:bCs/>
                <w:sz w:val="24"/>
                <w:szCs w:val="24"/>
              </w:rPr>
            </w:pPr>
            <w:r w:rsidRPr="00256340">
              <w:rPr>
                <w:rFonts w:ascii="Times New Roman" w:hAnsi="Times New Roman"/>
                <w:bCs/>
                <w:sz w:val="24"/>
                <w:szCs w:val="24"/>
              </w:rPr>
              <w:t>Оксид кальция</w:t>
            </w:r>
          </w:p>
        </w:tc>
        <w:tc>
          <w:tcPr>
            <w:tcW w:w="2239" w:type="dxa"/>
          </w:tcPr>
          <w:p w:rsidR="00256340" w:rsidRPr="00256340" w:rsidRDefault="00256340" w:rsidP="00256340">
            <w:pPr>
              <w:jc w:val="center"/>
              <w:rPr>
                <w:rFonts w:ascii="Times New Roman" w:hAnsi="Times New Roman"/>
                <w:bCs/>
                <w:sz w:val="24"/>
                <w:szCs w:val="24"/>
              </w:rPr>
            </w:pPr>
            <w:r w:rsidRPr="00256340">
              <w:rPr>
                <w:rFonts w:ascii="Times New Roman" w:hAnsi="Times New Roman"/>
                <w:bCs/>
                <w:sz w:val="24"/>
                <w:szCs w:val="24"/>
              </w:rPr>
              <w:t>1</w:t>
            </w:r>
            <w:r w:rsidR="0026472D">
              <w:rPr>
                <w:rFonts w:ascii="Times New Roman" w:hAnsi="Times New Roman"/>
                <w:bCs/>
                <w:sz w:val="24"/>
                <w:szCs w:val="24"/>
              </w:rPr>
              <w:t>,0</w:t>
            </w:r>
            <w:r w:rsidRPr="00256340">
              <w:rPr>
                <w:rFonts w:ascii="Times New Roman" w:hAnsi="Times New Roman"/>
                <w:bCs/>
                <w:sz w:val="24"/>
                <w:szCs w:val="24"/>
              </w:rPr>
              <w:t xml:space="preserve"> тг</w:t>
            </w:r>
          </w:p>
        </w:tc>
        <w:tc>
          <w:tcPr>
            <w:tcW w:w="2460" w:type="dxa"/>
          </w:tcPr>
          <w:p w:rsidR="00256340" w:rsidRPr="0019028B" w:rsidRDefault="00256340" w:rsidP="00256340">
            <w:pPr>
              <w:rPr>
                <w:rFonts w:ascii="Times New Roman" w:hAnsi="Times New Roman" w:cs="Times New Roman"/>
                <w:sz w:val="24"/>
                <w:lang w:val="en-US"/>
              </w:rPr>
            </w:pPr>
            <w:r w:rsidRPr="0019028B">
              <w:rPr>
                <w:rFonts w:ascii="Times New Roman" w:hAnsi="Times New Roman" w:cs="Times New Roman"/>
                <w:sz w:val="24"/>
                <w:lang w:val="en-US"/>
              </w:rPr>
              <w:t>413</w:t>
            </w:r>
          </w:p>
        </w:tc>
        <w:tc>
          <w:tcPr>
            <w:tcW w:w="1999" w:type="dxa"/>
          </w:tcPr>
          <w:p w:rsidR="00256340" w:rsidRPr="00F075AE" w:rsidRDefault="00256340" w:rsidP="00256340">
            <w:pPr>
              <w:rPr>
                <w:rFonts w:ascii="Times New Roman" w:hAnsi="Times New Roman" w:cs="Times New Roman"/>
                <w:sz w:val="24"/>
              </w:rPr>
            </w:pPr>
            <w:r w:rsidRPr="00F075AE">
              <w:rPr>
                <w:rFonts w:ascii="Times New Roman" w:hAnsi="Times New Roman" w:cs="Times New Roman"/>
                <w:sz w:val="24"/>
              </w:rPr>
              <w:t>413</w:t>
            </w:r>
            <w:r w:rsidR="0026472D">
              <w:rPr>
                <w:rFonts w:ascii="Times New Roman" w:hAnsi="Times New Roman" w:cs="Times New Roman"/>
                <w:sz w:val="24"/>
              </w:rPr>
              <w:t>,0</w:t>
            </w:r>
          </w:p>
        </w:tc>
      </w:tr>
      <w:tr w:rsidR="00256340" w:rsidTr="00256340">
        <w:tc>
          <w:tcPr>
            <w:tcW w:w="2647" w:type="dxa"/>
          </w:tcPr>
          <w:p w:rsidR="00256340" w:rsidRPr="00256340" w:rsidRDefault="00256340" w:rsidP="00256340">
            <w:pPr>
              <w:jc w:val="center"/>
              <w:rPr>
                <w:rFonts w:ascii="Times New Roman" w:hAnsi="Times New Roman"/>
                <w:bCs/>
                <w:sz w:val="24"/>
                <w:szCs w:val="24"/>
              </w:rPr>
            </w:pPr>
            <w:r w:rsidRPr="00256340">
              <w:rPr>
                <w:rFonts w:ascii="Times New Roman" w:hAnsi="Times New Roman"/>
                <w:bCs/>
                <w:sz w:val="24"/>
                <w:szCs w:val="24"/>
              </w:rPr>
              <w:t>Оксид титана</w:t>
            </w:r>
          </w:p>
        </w:tc>
        <w:tc>
          <w:tcPr>
            <w:tcW w:w="2239" w:type="dxa"/>
          </w:tcPr>
          <w:p w:rsidR="00256340" w:rsidRPr="00256340" w:rsidRDefault="00256340" w:rsidP="00256340">
            <w:pPr>
              <w:jc w:val="center"/>
              <w:rPr>
                <w:rFonts w:ascii="Times New Roman" w:hAnsi="Times New Roman"/>
                <w:bCs/>
                <w:sz w:val="24"/>
                <w:szCs w:val="24"/>
              </w:rPr>
            </w:pPr>
            <w:r w:rsidRPr="00256340">
              <w:rPr>
                <w:rFonts w:ascii="Times New Roman" w:hAnsi="Times New Roman"/>
                <w:bCs/>
                <w:sz w:val="24"/>
                <w:szCs w:val="24"/>
                <w:lang w:val="en-US"/>
              </w:rPr>
              <w:t>1,6 тг</w:t>
            </w:r>
          </w:p>
        </w:tc>
        <w:tc>
          <w:tcPr>
            <w:tcW w:w="2460" w:type="dxa"/>
          </w:tcPr>
          <w:p w:rsidR="00256340" w:rsidRPr="0019028B" w:rsidRDefault="00256340" w:rsidP="00256340">
            <w:pPr>
              <w:rPr>
                <w:rFonts w:ascii="Times New Roman" w:hAnsi="Times New Roman" w:cs="Times New Roman"/>
                <w:sz w:val="24"/>
                <w:lang w:val="en-US"/>
              </w:rPr>
            </w:pPr>
            <w:r w:rsidRPr="0019028B">
              <w:rPr>
                <w:rFonts w:ascii="Times New Roman" w:hAnsi="Times New Roman" w:cs="Times New Roman"/>
                <w:sz w:val="24"/>
                <w:lang w:val="en-US"/>
              </w:rPr>
              <w:t>587</w:t>
            </w:r>
          </w:p>
        </w:tc>
        <w:tc>
          <w:tcPr>
            <w:tcW w:w="1999" w:type="dxa"/>
          </w:tcPr>
          <w:p w:rsidR="00256340" w:rsidRPr="00F075AE" w:rsidRDefault="00256340" w:rsidP="00256340">
            <w:pPr>
              <w:rPr>
                <w:rFonts w:ascii="Times New Roman" w:hAnsi="Times New Roman" w:cs="Times New Roman"/>
                <w:sz w:val="24"/>
              </w:rPr>
            </w:pPr>
            <w:r w:rsidRPr="00F075AE">
              <w:rPr>
                <w:rFonts w:ascii="Times New Roman" w:hAnsi="Times New Roman" w:cs="Times New Roman"/>
                <w:sz w:val="24"/>
              </w:rPr>
              <w:t>939,2</w:t>
            </w:r>
          </w:p>
        </w:tc>
      </w:tr>
      <w:tr w:rsidR="00256340" w:rsidTr="00256340">
        <w:tc>
          <w:tcPr>
            <w:tcW w:w="2647" w:type="dxa"/>
          </w:tcPr>
          <w:p w:rsidR="00256340" w:rsidRPr="00256340" w:rsidRDefault="00256340" w:rsidP="00256340">
            <w:pPr>
              <w:jc w:val="center"/>
              <w:rPr>
                <w:rFonts w:ascii="Times New Roman" w:hAnsi="Times New Roman"/>
                <w:bCs/>
                <w:sz w:val="24"/>
                <w:szCs w:val="24"/>
              </w:rPr>
            </w:pPr>
            <w:r w:rsidRPr="00256340">
              <w:rPr>
                <w:rFonts w:ascii="Times New Roman" w:hAnsi="Times New Roman"/>
                <w:bCs/>
                <w:sz w:val="24"/>
                <w:szCs w:val="24"/>
              </w:rPr>
              <w:t xml:space="preserve">Итого </w:t>
            </w:r>
          </w:p>
        </w:tc>
        <w:tc>
          <w:tcPr>
            <w:tcW w:w="2239" w:type="dxa"/>
          </w:tcPr>
          <w:p w:rsidR="00256340" w:rsidRPr="00256340" w:rsidRDefault="00256340" w:rsidP="00256340">
            <w:pPr>
              <w:jc w:val="center"/>
              <w:rPr>
                <w:rFonts w:ascii="Times New Roman" w:hAnsi="Times New Roman"/>
                <w:bCs/>
                <w:sz w:val="24"/>
                <w:szCs w:val="24"/>
                <w:lang w:val="en-US"/>
              </w:rPr>
            </w:pPr>
          </w:p>
        </w:tc>
        <w:tc>
          <w:tcPr>
            <w:tcW w:w="2460" w:type="dxa"/>
          </w:tcPr>
          <w:p w:rsidR="00256340" w:rsidRDefault="00256340" w:rsidP="00256340"/>
        </w:tc>
        <w:tc>
          <w:tcPr>
            <w:tcW w:w="1999" w:type="dxa"/>
          </w:tcPr>
          <w:p w:rsidR="00256340" w:rsidRPr="00F075AE" w:rsidRDefault="00256340" w:rsidP="00256340">
            <w:pPr>
              <w:rPr>
                <w:rFonts w:ascii="Times New Roman" w:hAnsi="Times New Roman" w:cs="Times New Roman"/>
                <w:sz w:val="24"/>
              </w:rPr>
            </w:pPr>
            <w:r w:rsidRPr="00F075AE">
              <w:rPr>
                <w:rFonts w:ascii="Times New Roman" w:hAnsi="Times New Roman" w:cs="Times New Roman"/>
                <w:sz w:val="24"/>
              </w:rPr>
              <w:t>1352,2</w:t>
            </w:r>
          </w:p>
        </w:tc>
      </w:tr>
    </w:tbl>
    <w:p w:rsidR="00A16E79" w:rsidRDefault="00A16E79" w:rsidP="00F6698A">
      <w:pPr>
        <w:shd w:val="clear" w:color="auto" w:fill="FFFFFF"/>
        <w:spacing w:after="0" w:line="240" w:lineRule="auto"/>
        <w:ind w:firstLine="708"/>
        <w:jc w:val="both"/>
        <w:rPr>
          <w:rFonts w:ascii="Times New Roman" w:hAnsi="Times New Roman"/>
          <w:bCs/>
          <w:sz w:val="28"/>
          <w:szCs w:val="28"/>
          <w:lang w:val="ru-RU"/>
        </w:rPr>
      </w:pPr>
    </w:p>
    <w:p w:rsidR="00F6698A" w:rsidRPr="00013F41" w:rsidRDefault="00F6698A" w:rsidP="00F6698A">
      <w:pPr>
        <w:shd w:val="clear" w:color="auto" w:fill="FFFFFF"/>
        <w:spacing w:after="0" w:line="240" w:lineRule="auto"/>
        <w:ind w:firstLine="708"/>
        <w:jc w:val="both"/>
        <w:rPr>
          <w:rFonts w:ascii="Times New Roman" w:hAnsi="Times New Roman"/>
          <w:bCs/>
          <w:sz w:val="28"/>
          <w:szCs w:val="28"/>
          <w:lang w:val="ru-RU"/>
        </w:rPr>
      </w:pPr>
      <w:r w:rsidRPr="00013F41">
        <w:rPr>
          <w:rFonts w:ascii="Times New Roman" w:hAnsi="Times New Roman"/>
          <w:bCs/>
          <w:sz w:val="28"/>
          <w:szCs w:val="28"/>
          <w:lang w:val="ru-RU"/>
        </w:rPr>
        <w:t xml:space="preserve">Расчет стоимости формовочного материала из </w:t>
      </w:r>
      <w:r>
        <w:rPr>
          <w:rFonts w:ascii="Times New Roman" w:hAnsi="Times New Roman"/>
          <w:bCs/>
          <w:sz w:val="28"/>
          <w:szCs w:val="28"/>
          <w:lang w:val="ru-RU"/>
        </w:rPr>
        <w:t>титаната кальция и связки из титаната натрия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4"/>
        <w:gridCol w:w="1502"/>
        <w:gridCol w:w="1643"/>
        <w:gridCol w:w="1918"/>
      </w:tblGrid>
      <w:tr w:rsidR="00256340" w:rsidRPr="00CB384C" w:rsidTr="00256340">
        <w:tc>
          <w:tcPr>
            <w:tcW w:w="4174" w:type="dxa"/>
            <w:shd w:val="clear" w:color="auto" w:fill="DBE5F1"/>
          </w:tcPr>
          <w:p w:rsidR="00256340" w:rsidRPr="00CB384C" w:rsidRDefault="00256340" w:rsidP="00256340">
            <w:pPr>
              <w:spacing w:after="0" w:line="240" w:lineRule="auto"/>
              <w:jc w:val="center"/>
              <w:rPr>
                <w:rFonts w:ascii="Times New Roman" w:hAnsi="Times New Roman"/>
                <w:bCs/>
                <w:sz w:val="24"/>
                <w:szCs w:val="24"/>
              </w:rPr>
            </w:pPr>
          </w:p>
          <w:p w:rsidR="00256340" w:rsidRPr="00CB384C" w:rsidRDefault="00256340" w:rsidP="00256340">
            <w:pPr>
              <w:spacing w:after="0" w:line="240" w:lineRule="auto"/>
              <w:jc w:val="center"/>
              <w:rPr>
                <w:rFonts w:ascii="Times New Roman" w:hAnsi="Times New Roman"/>
                <w:bCs/>
                <w:sz w:val="24"/>
                <w:szCs w:val="24"/>
              </w:rPr>
            </w:pPr>
            <w:r w:rsidRPr="00CB384C">
              <w:rPr>
                <w:rFonts w:ascii="Times New Roman" w:hAnsi="Times New Roman"/>
                <w:bCs/>
                <w:sz w:val="24"/>
                <w:szCs w:val="24"/>
              </w:rPr>
              <w:t>Формовочный материал</w:t>
            </w:r>
          </w:p>
        </w:tc>
        <w:tc>
          <w:tcPr>
            <w:tcW w:w="1502" w:type="dxa"/>
            <w:shd w:val="clear" w:color="auto" w:fill="DBE5F1"/>
          </w:tcPr>
          <w:p w:rsidR="00256340" w:rsidRPr="00CB384C" w:rsidRDefault="00256340" w:rsidP="00256340">
            <w:pPr>
              <w:spacing w:after="0" w:line="240" w:lineRule="auto"/>
              <w:jc w:val="center"/>
              <w:rPr>
                <w:rFonts w:ascii="Times New Roman" w:hAnsi="Times New Roman"/>
                <w:bCs/>
                <w:sz w:val="24"/>
                <w:szCs w:val="24"/>
              </w:rPr>
            </w:pPr>
            <w:r>
              <w:rPr>
                <w:rFonts w:ascii="Times New Roman" w:hAnsi="Times New Roman"/>
                <w:bCs/>
                <w:sz w:val="24"/>
                <w:szCs w:val="24"/>
              </w:rPr>
              <w:t>Цена за 1 грамм,</w:t>
            </w:r>
            <w:r w:rsidRPr="00CB384C">
              <w:rPr>
                <w:rFonts w:ascii="Times New Roman" w:hAnsi="Times New Roman"/>
                <w:bCs/>
                <w:sz w:val="24"/>
                <w:szCs w:val="24"/>
              </w:rPr>
              <w:t xml:space="preserve"> тенге</w:t>
            </w:r>
          </w:p>
        </w:tc>
        <w:tc>
          <w:tcPr>
            <w:tcW w:w="1643" w:type="dxa"/>
            <w:shd w:val="clear" w:color="auto" w:fill="DBE5F1"/>
          </w:tcPr>
          <w:p w:rsidR="00256340" w:rsidRPr="00CB384C" w:rsidRDefault="00256340" w:rsidP="00256340">
            <w:pPr>
              <w:spacing w:after="0" w:line="240" w:lineRule="auto"/>
              <w:jc w:val="center"/>
              <w:rPr>
                <w:rFonts w:ascii="Times New Roman" w:hAnsi="Times New Roman"/>
                <w:bCs/>
                <w:sz w:val="24"/>
                <w:szCs w:val="24"/>
              </w:rPr>
            </w:pPr>
            <w:r w:rsidRPr="00CB384C">
              <w:rPr>
                <w:rFonts w:ascii="Times New Roman" w:hAnsi="Times New Roman"/>
                <w:bCs/>
                <w:sz w:val="24"/>
                <w:szCs w:val="24"/>
              </w:rPr>
              <w:t>Кол-во мат-ла на одну ЛФ</w:t>
            </w:r>
            <w:r>
              <w:rPr>
                <w:rFonts w:ascii="Times New Roman" w:hAnsi="Times New Roman"/>
                <w:bCs/>
                <w:sz w:val="24"/>
                <w:szCs w:val="24"/>
                <w:lang w:val="ru-RU"/>
              </w:rPr>
              <w:t xml:space="preserve"> (2000г)</w:t>
            </w:r>
            <w:r w:rsidRPr="00CB384C">
              <w:rPr>
                <w:rFonts w:ascii="Times New Roman" w:hAnsi="Times New Roman"/>
                <w:bCs/>
                <w:sz w:val="24"/>
                <w:szCs w:val="24"/>
              </w:rPr>
              <w:t>, граммы, мл</w:t>
            </w:r>
          </w:p>
        </w:tc>
        <w:tc>
          <w:tcPr>
            <w:tcW w:w="1918" w:type="dxa"/>
            <w:shd w:val="clear" w:color="auto" w:fill="DBE5F1"/>
          </w:tcPr>
          <w:p w:rsidR="00256340" w:rsidRPr="00CB384C" w:rsidRDefault="00256340" w:rsidP="00256340">
            <w:pPr>
              <w:spacing w:after="0" w:line="240" w:lineRule="auto"/>
              <w:jc w:val="center"/>
              <w:rPr>
                <w:rFonts w:ascii="Times New Roman" w:hAnsi="Times New Roman"/>
                <w:bCs/>
                <w:sz w:val="24"/>
                <w:szCs w:val="24"/>
              </w:rPr>
            </w:pPr>
            <w:r w:rsidRPr="00CB384C">
              <w:rPr>
                <w:rFonts w:ascii="Times New Roman" w:hAnsi="Times New Roman"/>
                <w:bCs/>
                <w:sz w:val="24"/>
                <w:szCs w:val="24"/>
              </w:rPr>
              <w:t>Цена за расход материала на одну ЛФ, тенге</w:t>
            </w:r>
          </w:p>
        </w:tc>
      </w:tr>
      <w:tr w:rsidR="00256340" w:rsidRPr="00CB384C" w:rsidTr="00256340">
        <w:tc>
          <w:tcPr>
            <w:tcW w:w="4174" w:type="dxa"/>
            <w:shd w:val="clear" w:color="auto" w:fill="auto"/>
          </w:tcPr>
          <w:p w:rsidR="00256340" w:rsidRPr="00F075AE" w:rsidRDefault="00256340" w:rsidP="00256340">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Титанат кальция</w:t>
            </w:r>
          </w:p>
        </w:tc>
        <w:tc>
          <w:tcPr>
            <w:tcW w:w="1502" w:type="dxa"/>
            <w:shd w:val="clear" w:color="auto" w:fill="auto"/>
          </w:tcPr>
          <w:p w:rsidR="00256340" w:rsidRPr="00F075AE" w:rsidRDefault="00256340" w:rsidP="00256340">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1,3 тг</w:t>
            </w:r>
          </w:p>
        </w:tc>
        <w:tc>
          <w:tcPr>
            <w:tcW w:w="1643" w:type="dxa"/>
            <w:shd w:val="clear" w:color="auto" w:fill="auto"/>
          </w:tcPr>
          <w:p w:rsidR="00256340" w:rsidRPr="00F075AE" w:rsidRDefault="00256340" w:rsidP="00E70F06">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1</w:t>
            </w:r>
            <w:r w:rsidR="00E70F06">
              <w:rPr>
                <w:rFonts w:ascii="Times New Roman" w:hAnsi="Times New Roman"/>
                <w:bCs/>
                <w:sz w:val="24"/>
                <w:szCs w:val="24"/>
                <w:lang w:val="ru-RU"/>
              </w:rPr>
              <w:t>890</w:t>
            </w:r>
          </w:p>
        </w:tc>
        <w:tc>
          <w:tcPr>
            <w:tcW w:w="1918" w:type="dxa"/>
            <w:shd w:val="clear" w:color="auto" w:fill="auto"/>
          </w:tcPr>
          <w:p w:rsidR="00256340" w:rsidRPr="00F075AE" w:rsidRDefault="00256340" w:rsidP="00256340">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2</w:t>
            </w:r>
            <w:r w:rsidR="00E70F06">
              <w:rPr>
                <w:rFonts w:ascii="Times New Roman" w:hAnsi="Times New Roman"/>
                <w:bCs/>
                <w:sz w:val="24"/>
                <w:szCs w:val="24"/>
                <w:lang w:val="ru-RU"/>
              </w:rPr>
              <w:t>457,0</w:t>
            </w:r>
          </w:p>
        </w:tc>
      </w:tr>
      <w:tr w:rsidR="00256340" w:rsidRPr="00256340" w:rsidTr="00256340">
        <w:tc>
          <w:tcPr>
            <w:tcW w:w="4174" w:type="dxa"/>
          </w:tcPr>
          <w:p w:rsidR="00256340" w:rsidRPr="00256340" w:rsidRDefault="00256340" w:rsidP="00256340">
            <w:pPr>
              <w:spacing w:after="0" w:line="240" w:lineRule="auto"/>
              <w:jc w:val="center"/>
              <w:rPr>
                <w:rFonts w:ascii="Times New Roman" w:hAnsi="Times New Roman"/>
                <w:bCs/>
                <w:sz w:val="24"/>
                <w:szCs w:val="24"/>
                <w:lang w:val="ru-RU"/>
              </w:rPr>
            </w:pPr>
            <w:r w:rsidRPr="00256340">
              <w:rPr>
                <w:rFonts w:ascii="Times New Roman" w:hAnsi="Times New Roman"/>
                <w:bCs/>
                <w:sz w:val="24"/>
                <w:szCs w:val="24"/>
                <w:lang w:val="ru-RU"/>
              </w:rPr>
              <w:t>Оксид кальция</w:t>
            </w:r>
          </w:p>
        </w:tc>
        <w:tc>
          <w:tcPr>
            <w:tcW w:w="1502" w:type="dxa"/>
          </w:tcPr>
          <w:p w:rsidR="00256340" w:rsidRPr="00256340" w:rsidRDefault="00256340" w:rsidP="00256340">
            <w:pPr>
              <w:spacing w:after="0" w:line="240" w:lineRule="auto"/>
              <w:jc w:val="center"/>
              <w:rPr>
                <w:rFonts w:ascii="Times New Roman" w:hAnsi="Times New Roman"/>
                <w:bCs/>
                <w:sz w:val="24"/>
                <w:szCs w:val="24"/>
                <w:lang w:val="ru-RU"/>
              </w:rPr>
            </w:pPr>
            <w:r w:rsidRPr="00256340">
              <w:rPr>
                <w:rFonts w:ascii="Times New Roman" w:hAnsi="Times New Roman"/>
                <w:bCs/>
                <w:sz w:val="24"/>
                <w:szCs w:val="24"/>
                <w:lang w:val="ru-RU"/>
              </w:rPr>
              <w:t>1 тг</w:t>
            </w:r>
          </w:p>
        </w:tc>
        <w:tc>
          <w:tcPr>
            <w:tcW w:w="1643" w:type="dxa"/>
          </w:tcPr>
          <w:p w:rsidR="00256340" w:rsidRPr="00256340" w:rsidRDefault="00256340" w:rsidP="00256340">
            <w:pPr>
              <w:spacing w:after="0" w:line="240" w:lineRule="auto"/>
              <w:jc w:val="center"/>
              <w:rPr>
                <w:rFonts w:ascii="Times New Roman" w:hAnsi="Times New Roman"/>
                <w:bCs/>
                <w:sz w:val="24"/>
                <w:szCs w:val="24"/>
                <w:lang w:val="ru-RU"/>
              </w:rPr>
            </w:pPr>
            <w:r w:rsidRPr="00256340">
              <w:rPr>
                <w:rFonts w:ascii="Times New Roman" w:hAnsi="Times New Roman"/>
                <w:bCs/>
                <w:sz w:val="24"/>
                <w:szCs w:val="24"/>
                <w:lang w:val="ru-RU"/>
              </w:rPr>
              <w:t>20 г</w:t>
            </w:r>
          </w:p>
        </w:tc>
        <w:tc>
          <w:tcPr>
            <w:tcW w:w="1918" w:type="dxa"/>
          </w:tcPr>
          <w:p w:rsidR="00256340" w:rsidRPr="00256340" w:rsidRDefault="00E70F06" w:rsidP="00256340">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20,0</w:t>
            </w:r>
          </w:p>
        </w:tc>
      </w:tr>
      <w:tr w:rsidR="00256340" w:rsidRPr="00256340" w:rsidTr="00256340">
        <w:tc>
          <w:tcPr>
            <w:tcW w:w="4174" w:type="dxa"/>
          </w:tcPr>
          <w:p w:rsidR="00256340" w:rsidRPr="00256340" w:rsidRDefault="00256340" w:rsidP="00256340">
            <w:pPr>
              <w:spacing w:after="0" w:line="240" w:lineRule="auto"/>
              <w:jc w:val="center"/>
              <w:rPr>
                <w:rFonts w:ascii="Times New Roman" w:hAnsi="Times New Roman"/>
                <w:bCs/>
                <w:sz w:val="24"/>
                <w:szCs w:val="24"/>
                <w:lang w:val="ru-RU"/>
              </w:rPr>
            </w:pPr>
            <w:r w:rsidRPr="00256340">
              <w:rPr>
                <w:rFonts w:ascii="Times New Roman" w:hAnsi="Times New Roman"/>
                <w:bCs/>
                <w:sz w:val="24"/>
                <w:szCs w:val="24"/>
                <w:lang w:val="ru-RU"/>
              </w:rPr>
              <w:t>Оксид титана</w:t>
            </w:r>
          </w:p>
        </w:tc>
        <w:tc>
          <w:tcPr>
            <w:tcW w:w="1502" w:type="dxa"/>
          </w:tcPr>
          <w:p w:rsidR="00256340" w:rsidRPr="00256340" w:rsidRDefault="00256340" w:rsidP="00256340">
            <w:pPr>
              <w:spacing w:after="0" w:line="240" w:lineRule="auto"/>
              <w:jc w:val="center"/>
              <w:rPr>
                <w:rFonts w:ascii="Times New Roman" w:hAnsi="Times New Roman"/>
                <w:bCs/>
                <w:sz w:val="24"/>
                <w:szCs w:val="24"/>
              </w:rPr>
            </w:pPr>
            <w:r w:rsidRPr="00256340">
              <w:rPr>
                <w:rFonts w:ascii="Times New Roman" w:hAnsi="Times New Roman"/>
                <w:bCs/>
                <w:sz w:val="24"/>
                <w:szCs w:val="24"/>
                <w:lang w:val="en-US"/>
              </w:rPr>
              <w:t>1,6 тг</w:t>
            </w:r>
          </w:p>
        </w:tc>
        <w:tc>
          <w:tcPr>
            <w:tcW w:w="1643" w:type="dxa"/>
          </w:tcPr>
          <w:p w:rsidR="00256340" w:rsidRPr="00256340" w:rsidRDefault="00256340" w:rsidP="00256340">
            <w:pPr>
              <w:spacing w:after="0" w:line="240" w:lineRule="auto"/>
              <w:jc w:val="center"/>
              <w:rPr>
                <w:rFonts w:ascii="Times New Roman" w:hAnsi="Times New Roman"/>
                <w:bCs/>
                <w:sz w:val="24"/>
                <w:szCs w:val="24"/>
                <w:lang w:val="ru-RU"/>
              </w:rPr>
            </w:pPr>
            <w:r w:rsidRPr="00256340">
              <w:rPr>
                <w:rFonts w:ascii="Times New Roman" w:hAnsi="Times New Roman"/>
                <w:bCs/>
                <w:sz w:val="24"/>
                <w:szCs w:val="24"/>
                <w:lang w:val="ru-RU"/>
              </w:rPr>
              <w:t>60 г</w:t>
            </w:r>
          </w:p>
        </w:tc>
        <w:tc>
          <w:tcPr>
            <w:tcW w:w="1918" w:type="dxa"/>
          </w:tcPr>
          <w:p w:rsidR="00256340" w:rsidRPr="00256340" w:rsidRDefault="00E70F06" w:rsidP="00256340">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96,0</w:t>
            </w:r>
          </w:p>
        </w:tc>
      </w:tr>
      <w:tr w:rsidR="00256340" w:rsidRPr="00256340" w:rsidTr="00256340">
        <w:tc>
          <w:tcPr>
            <w:tcW w:w="4174" w:type="dxa"/>
          </w:tcPr>
          <w:p w:rsidR="00256340" w:rsidRPr="00256340" w:rsidRDefault="00256340" w:rsidP="00256340">
            <w:pPr>
              <w:spacing w:after="0" w:line="240" w:lineRule="auto"/>
              <w:jc w:val="center"/>
              <w:rPr>
                <w:rFonts w:ascii="Times New Roman" w:hAnsi="Times New Roman"/>
                <w:bCs/>
                <w:sz w:val="24"/>
                <w:szCs w:val="24"/>
                <w:lang w:val="ru-RU"/>
              </w:rPr>
            </w:pPr>
            <w:r w:rsidRPr="00256340">
              <w:rPr>
                <w:rFonts w:ascii="Times New Roman" w:hAnsi="Times New Roman"/>
                <w:bCs/>
                <w:sz w:val="24"/>
                <w:szCs w:val="24"/>
                <w:lang w:val="ru-RU"/>
              </w:rPr>
              <w:t>Гидроксид натрия</w:t>
            </w:r>
          </w:p>
        </w:tc>
        <w:tc>
          <w:tcPr>
            <w:tcW w:w="1502" w:type="dxa"/>
          </w:tcPr>
          <w:p w:rsidR="00256340" w:rsidRPr="00256340" w:rsidRDefault="00256340" w:rsidP="00256340">
            <w:pPr>
              <w:spacing w:after="0" w:line="240" w:lineRule="auto"/>
              <w:jc w:val="center"/>
              <w:rPr>
                <w:rFonts w:ascii="Times New Roman" w:hAnsi="Times New Roman"/>
                <w:bCs/>
                <w:sz w:val="24"/>
                <w:szCs w:val="24"/>
                <w:lang w:val="ru-RU"/>
              </w:rPr>
            </w:pPr>
            <w:r w:rsidRPr="00256340">
              <w:rPr>
                <w:rFonts w:ascii="Times New Roman" w:hAnsi="Times New Roman"/>
                <w:bCs/>
                <w:sz w:val="24"/>
                <w:szCs w:val="24"/>
                <w:lang w:val="ru-RU"/>
              </w:rPr>
              <w:t>0,35 тг</w:t>
            </w:r>
          </w:p>
        </w:tc>
        <w:tc>
          <w:tcPr>
            <w:tcW w:w="1643" w:type="dxa"/>
          </w:tcPr>
          <w:p w:rsidR="00256340" w:rsidRPr="00256340" w:rsidRDefault="00256340" w:rsidP="00256340">
            <w:pPr>
              <w:spacing w:after="0" w:line="240" w:lineRule="auto"/>
              <w:jc w:val="center"/>
              <w:rPr>
                <w:rFonts w:ascii="Times New Roman" w:hAnsi="Times New Roman"/>
                <w:bCs/>
                <w:sz w:val="24"/>
                <w:szCs w:val="24"/>
                <w:lang w:val="ru-RU"/>
              </w:rPr>
            </w:pPr>
            <w:r w:rsidRPr="00256340">
              <w:rPr>
                <w:rFonts w:ascii="Times New Roman" w:hAnsi="Times New Roman"/>
                <w:bCs/>
                <w:sz w:val="24"/>
                <w:szCs w:val="24"/>
                <w:lang w:val="ru-RU"/>
              </w:rPr>
              <w:t>30 г</w:t>
            </w:r>
          </w:p>
        </w:tc>
        <w:tc>
          <w:tcPr>
            <w:tcW w:w="1918" w:type="dxa"/>
          </w:tcPr>
          <w:p w:rsidR="00256340" w:rsidRPr="00256340" w:rsidRDefault="00E70F06" w:rsidP="00E70F06">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10,5</w:t>
            </w:r>
          </w:p>
        </w:tc>
      </w:tr>
      <w:tr w:rsidR="00256340" w:rsidRPr="00256340" w:rsidTr="00256340">
        <w:tc>
          <w:tcPr>
            <w:tcW w:w="4174" w:type="dxa"/>
          </w:tcPr>
          <w:p w:rsidR="00256340" w:rsidRPr="00256340" w:rsidRDefault="00256340" w:rsidP="00256340">
            <w:pPr>
              <w:spacing w:after="0" w:line="240" w:lineRule="auto"/>
              <w:jc w:val="center"/>
              <w:rPr>
                <w:rFonts w:ascii="Times New Roman" w:hAnsi="Times New Roman"/>
                <w:bCs/>
                <w:sz w:val="24"/>
                <w:szCs w:val="24"/>
                <w:lang w:val="ru-RU"/>
              </w:rPr>
            </w:pPr>
            <w:r w:rsidRPr="00256340">
              <w:rPr>
                <w:rFonts w:ascii="Times New Roman" w:hAnsi="Times New Roman"/>
                <w:bCs/>
                <w:sz w:val="24"/>
                <w:szCs w:val="24"/>
                <w:lang w:val="ru-RU"/>
              </w:rPr>
              <w:t xml:space="preserve">Итого </w:t>
            </w:r>
          </w:p>
        </w:tc>
        <w:tc>
          <w:tcPr>
            <w:tcW w:w="1502" w:type="dxa"/>
          </w:tcPr>
          <w:p w:rsidR="00256340" w:rsidRPr="00256340" w:rsidRDefault="00256340" w:rsidP="00256340">
            <w:pPr>
              <w:spacing w:after="0" w:line="240" w:lineRule="auto"/>
              <w:jc w:val="center"/>
              <w:rPr>
                <w:rFonts w:ascii="Times New Roman" w:hAnsi="Times New Roman"/>
                <w:bCs/>
                <w:sz w:val="24"/>
                <w:szCs w:val="24"/>
                <w:lang w:val="ru-RU"/>
              </w:rPr>
            </w:pPr>
          </w:p>
        </w:tc>
        <w:tc>
          <w:tcPr>
            <w:tcW w:w="1643" w:type="dxa"/>
          </w:tcPr>
          <w:p w:rsidR="00256340" w:rsidRPr="00256340" w:rsidRDefault="00256340" w:rsidP="00256340">
            <w:pPr>
              <w:spacing w:after="0" w:line="240" w:lineRule="auto"/>
              <w:jc w:val="center"/>
              <w:rPr>
                <w:rFonts w:ascii="Times New Roman" w:hAnsi="Times New Roman"/>
                <w:bCs/>
                <w:sz w:val="24"/>
                <w:szCs w:val="24"/>
                <w:lang w:val="ru-RU"/>
              </w:rPr>
            </w:pPr>
          </w:p>
        </w:tc>
        <w:tc>
          <w:tcPr>
            <w:tcW w:w="1918" w:type="dxa"/>
          </w:tcPr>
          <w:p w:rsidR="00256340" w:rsidRPr="00256340" w:rsidRDefault="00E70F06" w:rsidP="00256340">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2583,5</w:t>
            </w:r>
          </w:p>
        </w:tc>
      </w:tr>
    </w:tbl>
    <w:p w:rsidR="00F6698A" w:rsidRPr="00013F41" w:rsidRDefault="00F6698A" w:rsidP="00F6698A">
      <w:pPr>
        <w:shd w:val="clear" w:color="auto" w:fill="FFFFFF"/>
        <w:spacing w:after="0" w:line="240" w:lineRule="auto"/>
        <w:ind w:firstLine="708"/>
        <w:jc w:val="both"/>
        <w:rPr>
          <w:lang w:val="ru-RU"/>
        </w:rPr>
      </w:pPr>
      <w:r w:rsidRPr="00013F41">
        <w:rPr>
          <w:rFonts w:ascii="Times New Roman" w:hAnsi="Times New Roman"/>
          <w:bCs/>
          <w:sz w:val="28"/>
          <w:szCs w:val="28"/>
          <w:lang w:val="ru-RU"/>
        </w:rPr>
        <w:lastRenderedPageBreak/>
        <w:t xml:space="preserve">Расчет стоимости формовочного материала из </w:t>
      </w:r>
      <w:r>
        <w:rPr>
          <w:rFonts w:ascii="Times New Roman" w:hAnsi="Times New Roman"/>
          <w:bCs/>
          <w:sz w:val="28"/>
          <w:szCs w:val="28"/>
          <w:lang w:val="ru-RU"/>
        </w:rPr>
        <w:t>титаната кальция и связки из метилцеллюлозы и углеродного волокна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4"/>
        <w:gridCol w:w="1502"/>
        <w:gridCol w:w="1724"/>
        <w:gridCol w:w="1837"/>
      </w:tblGrid>
      <w:tr w:rsidR="00256340" w:rsidRPr="00256340" w:rsidTr="00256340">
        <w:tc>
          <w:tcPr>
            <w:tcW w:w="4174" w:type="dxa"/>
            <w:shd w:val="clear" w:color="auto" w:fill="DBE5F1"/>
          </w:tcPr>
          <w:p w:rsidR="00256340" w:rsidRPr="00256340" w:rsidRDefault="00256340" w:rsidP="00256340">
            <w:pPr>
              <w:spacing w:after="0" w:line="240" w:lineRule="auto"/>
              <w:jc w:val="center"/>
              <w:rPr>
                <w:rFonts w:ascii="Times New Roman" w:hAnsi="Times New Roman"/>
                <w:bCs/>
                <w:sz w:val="24"/>
                <w:szCs w:val="24"/>
              </w:rPr>
            </w:pPr>
          </w:p>
          <w:p w:rsidR="00256340" w:rsidRPr="00256340" w:rsidRDefault="00256340" w:rsidP="00256340">
            <w:pPr>
              <w:spacing w:after="0" w:line="240" w:lineRule="auto"/>
              <w:jc w:val="center"/>
              <w:rPr>
                <w:rFonts w:ascii="Times New Roman" w:hAnsi="Times New Roman"/>
                <w:bCs/>
                <w:sz w:val="24"/>
                <w:szCs w:val="24"/>
              </w:rPr>
            </w:pPr>
            <w:r w:rsidRPr="00256340">
              <w:rPr>
                <w:rFonts w:ascii="Times New Roman" w:hAnsi="Times New Roman"/>
                <w:bCs/>
                <w:sz w:val="24"/>
                <w:szCs w:val="24"/>
              </w:rPr>
              <w:t>Формовочный материал</w:t>
            </w:r>
          </w:p>
        </w:tc>
        <w:tc>
          <w:tcPr>
            <w:tcW w:w="1502" w:type="dxa"/>
            <w:shd w:val="clear" w:color="auto" w:fill="DBE5F1"/>
          </w:tcPr>
          <w:p w:rsidR="00256340" w:rsidRPr="00256340" w:rsidRDefault="00256340" w:rsidP="00256340">
            <w:pPr>
              <w:spacing w:after="0" w:line="240" w:lineRule="auto"/>
              <w:jc w:val="center"/>
              <w:rPr>
                <w:rFonts w:ascii="Times New Roman" w:hAnsi="Times New Roman"/>
                <w:bCs/>
                <w:sz w:val="24"/>
                <w:szCs w:val="24"/>
              </w:rPr>
            </w:pPr>
            <w:r w:rsidRPr="00256340">
              <w:rPr>
                <w:rFonts w:ascii="Times New Roman" w:hAnsi="Times New Roman"/>
                <w:bCs/>
                <w:sz w:val="24"/>
                <w:szCs w:val="24"/>
              </w:rPr>
              <w:t>Цена за 1 грамм, мл, тенге</w:t>
            </w:r>
          </w:p>
        </w:tc>
        <w:tc>
          <w:tcPr>
            <w:tcW w:w="1724" w:type="dxa"/>
            <w:shd w:val="clear" w:color="auto" w:fill="DBE5F1"/>
          </w:tcPr>
          <w:p w:rsidR="00256340" w:rsidRPr="00256340" w:rsidRDefault="00256340" w:rsidP="00256340">
            <w:pPr>
              <w:spacing w:after="0" w:line="240" w:lineRule="auto"/>
              <w:jc w:val="center"/>
              <w:rPr>
                <w:rFonts w:ascii="Times New Roman" w:hAnsi="Times New Roman"/>
                <w:bCs/>
                <w:sz w:val="24"/>
                <w:szCs w:val="24"/>
              </w:rPr>
            </w:pPr>
            <w:r w:rsidRPr="00256340">
              <w:rPr>
                <w:rFonts w:ascii="Times New Roman" w:hAnsi="Times New Roman"/>
                <w:bCs/>
                <w:sz w:val="24"/>
                <w:szCs w:val="24"/>
              </w:rPr>
              <w:t>Кол-во мат-ла на одну ЛФ</w:t>
            </w:r>
            <w:r w:rsidRPr="00256340">
              <w:rPr>
                <w:rFonts w:ascii="Times New Roman" w:hAnsi="Times New Roman"/>
                <w:bCs/>
                <w:sz w:val="24"/>
                <w:szCs w:val="24"/>
                <w:lang w:val="ru-RU"/>
              </w:rPr>
              <w:t xml:space="preserve"> (2000г)</w:t>
            </w:r>
            <w:r w:rsidRPr="00256340">
              <w:rPr>
                <w:rFonts w:ascii="Times New Roman" w:hAnsi="Times New Roman"/>
                <w:bCs/>
                <w:sz w:val="24"/>
                <w:szCs w:val="24"/>
              </w:rPr>
              <w:t>, граммы, мл</w:t>
            </w:r>
          </w:p>
        </w:tc>
        <w:tc>
          <w:tcPr>
            <w:tcW w:w="1837" w:type="dxa"/>
            <w:shd w:val="clear" w:color="auto" w:fill="DBE5F1"/>
          </w:tcPr>
          <w:p w:rsidR="00256340" w:rsidRPr="00256340" w:rsidRDefault="00256340" w:rsidP="00256340">
            <w:pPr>
              <w:spacing w:after="0" w:line="240" w:lineRule="auto"/>
              <w:jc w:val="center"/>
              <w:rPr>
                <w:rFonts w:ascii="Times New Roman" w:hAnsi="Times New Roman"/>
                <w:bCs/>
                <w:sz w:val="24"/>
                <w:szCs w:val="24"/>
              </w:rPr>
            </w:pPr>
            <w:r w:rsidRPr="00256340">
              <w:rPr>
                <w:rFonts w:ascii="Times New Roman" w:hAnsi="Times New Roman"/>
                <w:bCs/>
                <w:sz w:val="24"/>
                <w:szCs w:val="24"/>
              </w:rPr>
              <w:t>Цена за расход материала на одну ЛФ, тенге</w:t>
            </w:r>
          </w:p>
        </w:tc>
      </w:tr>
      <w:tr w:rsidR="00256340" w:rsidRPr="00256340" w:rsidTr="00256340">
        <w:tc>
          <w:tcPr>
            <w:tcW w:w="4174" w:type="dxa"/>
            <w:shd w:val="clear" w:color="auto" w:fill="auto"/>
          </w:tcPr>
          <w:p w:rsidR="00256340" w:rsidRPr="00256340" w:rsidRDefault="00256340" w:rsidP="00256340">
            <w:pPr>
              <w:spacing w:after="0" w:line="240" w:lineRule="auto"/>
              <w:jc w:val="center"/>
              <w:rPr>
                <w:rFonts w:ascii="Times New Roman" w:hAnsi="Times New Roman"/>
                <w:bCs/>
                <w:sz w:val="24"/>
                <w:szCs w:val="24"/>
                <w:lang w:val="ru-RU"/>
              </w:rPr>
            </w:pPr>
            <w:r w:rsidRPr="00256340">
              <w:rPr>
                <w:rFonts w:ascii="Times New Roman" w:hAnsi="Times New Roman"/>
                <w:bCs/>
                <w:sz w:val="24"/>
                <w:szCs w:val="24"/>
                <w:lang w:val="ru-RU"/>
              </w:rPr>
              <w:t>Титанат кальция</w:t>
            </w:r>
          </w:p>
        </w:tc>
        <w:tc>
          <w:tcPr>
            <w:tcW w:w="1502" w:type="dxa"/>
            <w:shd w:val="clear" w:color="auto" w:fill="auto"/>
          </w:tcPr>
          <w:p w:rsidR="00256340" w:rsidRPr="00256340" w:rsidRDefault="00256340" w:rsidP="00256340">
            <w:pPr>
              <w:spacing w:after="0" w:line="240" w:lineRule="auto"/>
              <w:jc w:val="center"/>
              <w:rPr>
                <w:rFonts w:ascii="Times New Roman" w:hAnsi="Times New Roman"/>
                <w:bCs/>
                <w:sz w:val="24"/>
                <w:szCs w:val="24"/>
                <w:lang w:val="ru-RU"/>
              </w:rPr>
            </w:pPr>
            <w:r w:rsidRPr="00256340">
              <w:rPr>
                <w:rFonts w:ascii="Times New Roman" w:hAnsi="Times New Roman"/>
                <w:bCs/>
                <w:sz w:val="24"/>
                <w:szCs w:val="24"/>
                <w:lang w:val="ru-RU"/>
              </w:rPr>
              <w:t>1,3 тг</w:t>
            </w:r>
          </w:p>
        </w:tc>
        <w:tc>
          <w:tcPr>
            <w:tcW w:w="1724" w:type="dxa"/>
            <w:shd w:val="clear" w:color="auto" w:fill="auto"/>
          </w:tcPr>
          <w:p w:rsidR="00256340" w:rsidRPr="00256340" w:rsidRDefault="00393FFE" w:rsidP="00393FFE">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1884</w:t>
            </w:r>
            <w:r w:rsidR="0026472D">
              <w:rPr>
                <w:rFonts w:ascii="Times New Roman" w:hAnsi="Times New Roman"/>
                <w:bCs/>
                <w:sz w:val="24"/>
                <w:szCs w:val="24"/>
                <w:lang w:val="ru-RU"/>
              </w:rPr>
              <w:t xml:space="preserve"> </w:t>
            </w:r>
          </w:p>
        </w:tc>
        <w:tc>
          <w:tcPr>
            <w:tcW w:w="1837" w:type="dxa"/>
            <w:shd w:val="clear" w:color="auto" w:fill="auto"/>
          </w:tcPr>
          <w:p w:rsidR="00256340" w:rsidRPr="00256340" w:rsidRDefault="00256340" w:rsidP="00256340">
            <w:pPr>
              <w:spacing w:after="0" w:line="240" w:lineRule="auto"/>
              <w:jc w:val="center"/>
              <w:rPr>
                <w:rFonts w:ascii="Times New Roman" w:hAnsi="Times New Roman"/>
                <w:bCs/>
                <w:sz w:val="24"/>
                <w:szCs w:val="24"/>
                <w:lang w:val="ru-RU"/>
              </w:rPr>
            </w:pPr>
            <w:r w:rsidRPr="00256340">
              <w:rPr>
                <w:rFonts w:ascii="Times New Roman" w:hAnsi="Times New Roman"/>
                <w:bCs/>
                <w:sz w:val="24"/>
                <w:szCs w:val="24"/>
                <w:lang w:val="ru-RU"/>
              </w:rPr>
              <w:t>2</w:t>
            </w:r>
            <w:r w:rsidR="00393FFE">
              <w:rPr>
                <w:rFonts w:ascii="Times New Roman" w:hAnsi="Times New Roman"/>
                <w:bCs/>
                <w:sz w:val="24"/>
                <w:szCs w:val="24"/>
                <w:lang w:val="ru-RU"/>
              </w:rPr>
              <w:t>449,2</w:t>
            </w:r>
          </w:p>
        </w:tc>
      </w:tr>
      <w:tr w:rsidR="00256340" w:rsidRPr="00256340" w:rsidTr="00256340">
        <w:tc>
          <w:tcPr>
            <w:tcW w:w="4174" w:type="dxa"/>
          </w:tcPr>
          <w:p w:rsidR="00256340" w:rsidRPr="00256340" w:rsidRDefault="00256340" w:rsidP="00256340">
            <w:pPr>
              <w:spacing w:after="0" w:line="240" w:lineRule="auto"/>
              <w:jc w:val="center"/>
              <w:rPr>
                <w:rFonts w:ascii="Times New Roman" w:hAnsi="Times New Roman"/>
                <w:bCs/>
                <w:sz w:val="24"/>
                <w:szCs w:val="24"/>
                <w:lang w:val="ru-RU"/>
              </w:rPr>
            </w:pPr>
            <w:r w:rsidRPr="00256340">
              <w:rPr>
                <w:rFonts w:ascii="Times New Roman" w:hAnsi="Times New Roman"/>
                <w:bCs/>
                <w:sz w:val="24"/>
                <w:szCs w:val="24"/>
                <w:lang w:val="ru-RU"/>
              </w:rPr>
              <w:t>Оксид кальция</w:t>
            </w:r>
          </w:p>
        </w:tc>
        <w:tc>
          <w:tcPr>
            <w:tcW w:w="1502" w:type="dxa"/>
          </w:tcPr>
          <w:p w:rsidR="00256340" w:rsidRPr="00256340" w:rsidRDefault="00256340" w:rsidP="00256340">
            <w:pPr>
              <w:spacing w:after="0" w:line="240" w:lineRule="auto"/>
              <w:jc w:val="center"/>
              <w:rPr>
                <w:rFonts w:ascii="Times New Roman" w:hAnsi="Times New Roman"/>
                <w:bCs/>
                <w:sz w:val="24"/>
                <w:szCs w:val="24"/>
                <w:lang w:val="ru-RU"/>
              </w:rPr>
            </w:pPr>
            <w:r w:rsidRPr="00256340">
              <w:rPr>
                <w:rFonts w:ascii="Times New Roman" w:hAnsi="Times New Roman"/>
                <w:bCs/>
                <w:sz w:val="24"/>
                <w:szCs w:val="24"/>
                <w:lang w:val="ru-RU"/>
              </w:rPr>
              <w:t>1 тг</w:t>
            </w:r>
          </w:p>
        </w:tc>
        <w:tc>
          <w:tcPr>
            <w:tcW w:w="1724" w:type="dxa"/>
          </w:tcPr>
          <w:p w:rsidR="00256340" w:rsidRPr="00256340" w:rsidRDefault="00393FFE" w:rsidP="00256340">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 xml:space="preserve">50 </w:t>
            </w:r>
          </w:p>
        </w:tc>
        <w:tc>
          <w:tcPr>
            <w:tcW w:w="1837" w:type="dxa"/>
          </w:tcPr>
          <w:p w:rsidR="00256340" w:rsidRPr="00256340" w:rsidRDefault="00393FFE" w:rsidP="00393FFE">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 xml:space="preserve">50,0 </w:t>
            </w:r>
          </w:p>
        </w:tc>
      </w:tr>
      <w:tr w:rsidR="00256340" w:rsidRPr="00256340" w:rsidTr="00256340">
        <w:tc>
          <w:tcPr>
            <w:tcW w:w="4174" w:type="dxa"/>
          </w:tcPr>
          <w:p w:rsidR="00256340" w:rsidRPr="00256340" w:rsidRDefault="00256340" w:rsidP="00256340">
            <w:pPr>
              <w:spacing w:after="0" w:line="240" w:lineRule="auto"/>
              <w:jc w:val="center"/>
              <w:rPr>
                <w:rFonts w:ascii="Times New Roman" w:hAnsi="Times New Roman"/>
                <w:bCs/>
                <w:sz w:val="24"/>
                <w:szCs w:val="24"/>
                <w:lang w:val="ru-RU"/>
              </w:rPr>
            </w:pPr>
            <w:r w:rsidRPr="00256340">
              <w:rPr>
                <w:rFonts w:ascii="Times New Roman" w:hAnsi="Times New Roman"/>
                <w:bCs/>
                <w:sz w:val="24"/>
                <w:szCs w:val="24"/>
                <w:lang w:val="ru-RU"/>
              </w:rPr>
              <w:t>Оксид титана</w:t>
            </w:r>
          </w:p>
        </w:tc>
        <w:tc>
          <w:tcPr>
            <w:tcW w:w="1502" w:type="dxa"/>
          </w:tcPr>
          <w:p w:rsidR="00256340" w:rsidRPr="00256340" w:rsidRDefault="00256340" w:rsidP="00256340">
            <w:pPr>
              <w:spacing w:after="0" w:line="240" w:lineRule="auto"/>
              <w:jc w:val="center"/>
              <w:rPr>
                <w:rFonts w:ascii="Times New Roman" w:hAnsi="Times New Roman"/>
                <w:bCs/>
                <w:sz w:val="24"/>
                <w:szCs w:val="24"/>
              </w:rPr>
            </w:pPr>
            <w:r w:rsidRPr="00256340">
              <w:rPr>
                <w:rFonts w:ascii="Times New Roman" w:hAnsi="Times New Roman"/>
                <w:bCs/>
                <w:sz w:val="24"/>
                <w:szCs w:val="24"/>
                <w:lang w:val="en-US"/>
              </w:rPr>
              <w:t>1,6 тг</w:t>
            </w:r>
          </w:p>
        </w:tc>
        <w:tc>
          <w:tcPr>
            <w:tcW w:w="1724" w:type="dxa"/>
          </w:tcPr>
          <w:p w:rsidR="00256340" w:rsidRPr="00256340" w:rsidRDefault="00393FFE" w:rsidP="00393FFE">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50</w:t>
            </w:r>
          </w:p>
        </w:tc>
        <w:tc>
          <w:tcPr>
            <w:tcW w:w="1837" w:type="dxa"/>
          </w:tcPr>
          <w:p w:rsidR="00256340" w:rsidRPr="00256340" w:rsidRDefault="00393FFE" w:rsidP="00393FFE">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80,0</w:t>
            </w:r>
          </w:p>
        </w:tc>
      </w:tr>
      <w:tr w:rsidR="00256340" w:rsidRPr="00256340" w:rsidTr="00256340">
        <w:tc>
          <w:tcPr>
            <w:tcW w:w="4174" w:type="dxa"/>
          </w:tcPr>
          <w:p w:rsidR="00256340" w:rsidRPr="00256340" w:rsidRDefault="00256340" w:rsidP="00256340">
            <w:pPr>
              <w:spacing w:after="0" w:line="240" w:lineRule="auto"/>
              <w:jc w:val="center"/>
              <w:rPr>
                <w:rFonts w:ascii="Times New Roman" w:hAnsi="Times New Roman"/>
                <w:bCs/>
                <w:sz w:val="24"/>
                <w:szCs w:val="24"/>
                <w:lang w:val="ru-RU"/>
              </w:rPr>
            </w:pPr>
            <w:r w:rsidRPr="00256340">
              <w:rPr>
                <w:rFonts w:ascii="Times New Roman" w:hAnsi="Times New Roman"/>
                <w:bCs/>
                <w:sz w:val="24"/>
                <w:szCs w:val="24"/>
                <w:lang w:val="ru-RU"/>
              </w:rPr>
              <w:t xml:space="preserve">Метилцеллюлоза </w:t>
            </w:r>
          </w:p>
        </w:tc>
        <w:tc>
          <w:tcPr>
            <w:tcW w:w="1502" w:type="dxa"/>
          </w:tcPr>
          <w:p w:rsidR="00256340" w:rsidRPr="00256340" w:rsidRDefault="0026472D" w:rsidP="0026472D">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 xml:space="preserve">15,0 </w:t>
            </w:r>
            <w:r w:rsidR="00256340" w:rsidRPr="00256340">
              <w:rPr>
                <w:rFonts w:ascii="Times New Roman" w:hAnsi="Times New Roman"/>
                <w:bCs/>
                <w:sz w:val="24"/>
                <w:szCs w:val="24"/>
                <w:lang w:val="ru-RU"/>
              </w:rPr>
              <w:t>тг</w:t>
            </w:r>
          </w:p>
        </w:tc>
        <w:tc>
          <w:tcPr>
            <w:tcW w:w="1724" w:type="dxa"/>
          </w:tcPr>
          <w:p w:rsidR="00256340" w:rsidRPr="00256340" w:rsidRDefault="00256340" w:rsidP="00256340">
            <w:pPr>
              <w:spacing w:after="0" w:line="240" w:lineRule="auto"/>
              <w:jc w:val="center"/>
              <w:rPr>
                <w:rFonts w:ascii="Times New Roman" w:hAnsi="Times New Roman"/>
                <w:bCs/>
                <w:sz w:val="24"/>
                <w:szCs w:val="24"/>
                <w:lang w:val="ru-RU"/>
              </w:rPr>
            </w:pPr>
            <w:r w:rsidRPr="00256340">
              <w:rPr>
                <w:rFonts w:ascii="Times New Roman" w:hAnsi="Times New Roman"/>
                <w:bCs/>
                <w:sz w:val="24"/>
                <w:szCs w:val="24"/>
                <w:lang w:val="en-US"/>
              </w:rPr>
              <w:t xml:space="preserve">6 </w:t>
            </w:r>
          </w:p>
        </w:tc>
        <w:tc>
          <w:tcPr>
            <w:tcW w:w="1837" w:type="dxa"/>
          </w:tcPr>
          <w:p w:rsidR="00256340" w:rsidRPr="00256340" w:rsidRDefault="00393FFE" w:rsidP="0026472D">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490,0</w:t>
            </w:r>
          </w:p>
        </w:tc>
      </w:tr>
      <w:tr w:rsidR="00256340" w:rsidRPr="00256340" w:rsidTr="00256340">
        <w:tc>
          <w:tcPr>
            <w:tcW w:w="4174" w:type="dxa"/>
          </w:tcPr>
          <w:p w:rsidR="00256340" w:rsidRPr="00256340" w:rsidRDefault="00C63DFB" w:rsidP="00C63DFB">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Резанное у</w:t>
            </w:r>
            <w:r w:rsidR="00256340" w:rsidRPr="00256340">
              <w:rPr>
                <w:rFonts w:ascii="Times New Roman" w:hAnsi="Times New Roman"/>
                <w:bCs/>
                <w:sz w:val="24"/>
                <w:szCs w:val="24"/>
                <w:lang w:val="ru-RU"/>
              </w:rPr>
              <w:t>глеродное волокно</w:t>
            </w:r>
            <w:r>
              <w:rPr>
                <w:rFonts w:ascii="Times New Roman" w:hAnsi="Times New Roman"/>
                <w:bCs/>
                <w:sz w:val="24"/>
                <w:szCs w:val="24"/>
                <w:lang w:val="ru-RU"/>
              </w:rPr>
              <w:t xml:space="preserve"> (15 мм)</w:t>
            </w:r>
          </w:p>
        </w:tc>
        <w:tc>
          <w:tcPr>
            <w:tcW w:w="1502" w:type="dxa"/>
          </w:tcPr>
          <w:p w:rsidR="00256340" w:rsidRPr="00256340" w:rsidRDefault="00256340" w:rsidP="00256340">
            <w:pPr>
              <w:spacing w:after="0" w:line="240" w:lineRule="auto"/>
              <w:jc w:val="center"/>
              <w:rPr>
                <w:rFonts w:ascii="Times New Roman" w:hAnsi="Times New Roman"/>
                <w:bCs/>
                <w:sz w:val="24"/>
                <w:szCs w:val="24"/>
                <w:vertAlign w:val="superscript"/>
                <w:lang w:val="ru-RU"/>
              </w:rPr>
            </w:pPr>
            <w:r w:rsidRPr="00256340">
              <w:rPr>
                <w:rFonts w:ascii="Times New Roman" w:hAnsi="Times New Roman"/>
                <w:bCs/>
                <w:sz w:val="24"/>
                <w:szCs w:val="24"/>
                <w:lang w:val="ru-RU"/>
              </w:rPr>
              <w:t>18 тг/г</w:t>
            </w:r>
          </w:p>
        </w:tc>
        <w:tc>
          <w:tcPr>
            <w:tcW w:w="1724" w:type="dxa"/>
          </w:tcPr>
          <w:p w:rsidR="00256340" w:rsidRPr="00256340" w:rsidRDefault="00256340" w:rsidP="00393FFE">
            <w:pPr>
              <w:spacing w:after="0" w:line="240" w:lineRule="auto"/>
              <w:jc w:val="center"/>
              <w:rPr>
                <w:rFonts w:ascii="Times New Roman" w:hAnsi="Times New Roman"/>
                <w:bCs/>
                <w:sz w:val="24"/>
                <w:szCs w:val="24"/>
                <w:vertAlign w:val="superscript"/>
                <w:lang w:val="ru-RU"/>
              </w:rPr>
            </w:pPr>
            <w:r w:rsidRPr="00256340">
              <w:rPr>
                <w:rFonts w:ascii="Times New Roman" w:hAnsi="Times New Roman"/>
                <w:bCs/>
                <w:sz w:val="24"/>
                <w:szCs w:val="24"/>
                <w:lang w:val="ru-RU"/>
              </w:rPr>
              <w:t xml:space="preserve">10 </w:t>
            </w:r>
          </w:p>
        </w:tc>
        <w:tc>
          <w:tcPr>
            <w:tcW w:w="1837" w:type="dxa"/>
          </w:tcPr>
          <w:p w:rsidR="00256340" w:rsidRPr="00256340" w:rsidRDefault="00256340" w:rsidP="00256340">
            <w:pPr>
              <w:spacing w:after="0" w:line="240" w:lineRule="auto"/>
              <w:jc w:val="center"/>
              <w:rPr>
                <w:rFonts w:ascii="Times New Roman" w:hAnsi="Times New Roman"/>
                <w:bCs/>
                <w:sz w:val="24"/>
                <w:szCs w:val="24"/>
                <w:lang w:val="ru-RU"/>
              </w:rPr>
            </w:pPr>
            <w:r w:rsidRPr="00256340">
              <w:rPr>
                <w:rFonts w:ascii="Times New Roman" w:hAnsi="Times New Roman"/>
                <w:bCs/>
                <w:sz w:val="24"/>
                <w:szCs w:val="24"/>
                <w:lang w:val="ru-RU"/>
              </w:rPr>
              <w:t>1</w:t>
            </w:r>
            <w:r w:rsidR="00393FFE">
              <w:rPr>
                <w:rFonts w:ascii="Times New Roman" w:hAnsi="Times New Roman"/>
                <w:bCs/>
                <w:sz w:val="24"/>
                <w:szCs w:val="24"/>
                <w:lang w:val="ru-RU"/>
              </w:rPr>
              <w:t>80,0</w:t>
            </w:r>
          </w:p>
        </w:tc>
      </w:tr>
      <w:tr w:rsidR="00256340" w:rsidRPr="00CB384C" w:rsidTr="00256340">
        <w:tc>
          <w:tcPr>
            <w:tcW w:w="4174" w:type="dxa"/>
          </w:tcPr>
          <w:p w:rsidR="00256340" w:rsidRPr="00256340" w:rsidRDefault="00256340" w:rsidP="00256340">
            <w:pPr>
              <w:spacing w:after="0" w:line="240" w:lineRule="auto"/>
              <w:jc w:val="center"/>
              <w:rPr>
                <w:rFonts w:ascii="Times New Roman" w:hAnsi="Times New Roman"/>
                <w:bCs/>
                <w:sz w:val="24"/>
                <w:szCs w:val="24"/>
                <w:lang w:val="ru-RU"/>
              </w:rPr>
            </w:pPr>
            <w:r w:rsidRPr="00256340">
              <w:rPr>
                <w:rFonts w:ascii="Times New Roman" w:hAnsi="Times New Roman"/>
                <w:bCs/>
                <w:sz w:val="24"/>
                <w:szCs w:val="24"/>
                <w:lang w:val="ru-RU"/>
              </w:rPr>
              <w:t xml:space="preserve">Итого </w:t>
            </w:r>
          </w:p>
        </w:tc>
        <w:tc>
          <w:tcPr>
            <w:tcW w:w="1502" w:type="dxa"/>
          </w:tcPr>
          <w:p w:rsidR="00256340" w:rsidRPr="00256340" w:rsidRDefault="00256340" w:rsidP="00256340">
            <w:pPr>
              <w:spacing w:after="0" w:line="240" w:lineRule="auto"/>
              <w:jc w:val="center"/>
              <w:rPr>
                <w:rFonts w:ascii="Times New Roman" w:hAnsi="Times New Roman"/>
                <w:bCs/>
                <w:sz w:val="24"/>
                <w:szCs w:val="24"/>
                <w:lang w:val="ru-RU"/>
              </w:rPr>
            </w:pPr>
          </w:p>
        </w:tc>
        <w:tc>
          <w:tcPr>
            <w:tcW w:w="1724" w:type="dxa"/>
          </w:tcPr>
          <w:p w:rsidR="00256340" w:rsidRPr="00256340" w:rsidRDefault="00256340" w:rsidP="00256340">
            <w:pPr>
              <w:spacing w:after="0" w:line="240" w:lineRule="auto"/>
              <w:jc w:val="center"/>
              <w:rPr>
                <w:rFonts w:ascii="Times New Roman" w:hAnsi="Times New Roman"/>
                <w:bCs/>
                <w:sz w:val="24"/>
                <w:szCs w:val="24"/>
                <w:lang w:val="ru-RU"/>
              </w:rPr>
            </w:pPr>
          </w:p>
        </w:tc>
        <w:tc>
          <w:tcPr>
            <w:tcW w:w="1837" w:type="dxa"/>
          </w:tcPr>
          <w:p w:rsidR="00256340" w:rsidRPr="00256340" w:rsidRDefault="00393FFE" w:rsidP="00256340">
            <w:pPr>
              <w:spacing w:after="0" w:line="240" w:lineRule="auto"/>
              <w:jc w:val="center"/>
              <w:rPr>
                <w:rFonts w:ascii="Times New Roman" w:hAnsi="Times New Roman"/>
                <w:bCs/>
                <w:sz w:val="24"/>
                <w:szCs w:val="24"/>
                <w:lang w:val="ru-RU"/>
              </w:rPr>
            </w:pPr>
            <w:r>
              <w:rPr>
                <w:rFonts w:ascii="Times New Roman" w:hAnsi="Times New Roman"/>
                <w:bCs/>
                <w:sz w:val="24"/>
                <w:szCs w:val="24"/>
                <w:lang w:val="ru-RU"/>
              </w:rPr>
              <w:t>3249,2</w:t>
            </w:r>
          </w:p>
        </w:tc>
      </w:tr>
    </w:tbl>
    <w:p w:rsidR="004148D9" w:rsidRDefault="004148D9" w:rsidP="00B30B4C">
      <w:pPr>
        <w:shd w:val="clear" w:color="auto" w:fill="FFFFFF"/>
        <w:spacing w:after="0" w:line="240" w:lineRule="auto"/>
        <w:ind w:firstLine="708"/>
        <w:jc w:val="both"/>
        <w:rPr>
          <w:rFonts w:ascii="Times New Roman" w:hAnsi="Times New Roman"/>
          <w:bCs/>
          <w:sz w:val="28"/>
          <w:szCs w:val="28"/>
        </w:rPr>
      </w:pPr>
    </w:p>
    <w:p w:rsidR="00B30B4C" w:rsidRDefault="00B30B4C" w:rsidP="00B30B4C">
      <w:pPr>
        <w:shd w:val="clear" w:color="auto" w:fill="FFFFFF"/>
        <w:spacing w:after="0" w:line="240" w:lineRule="auto"/>
        <w:ind w:firstLine="708"/>
        <w:jc w:val="both"/>
        <w:rPr>
          <w:rFonts w:ascii="Times New Roman" w:hAnsi="Times New Roman"/>
          <w:bCs/>
          <w:sz w:val="28"/>
          <w:szCs w:val="28"/>
        </w:rPr>
      </w:pPr>
      <w:r>
        <w:rPr>
          <w:rFonts w:ascii="Times New Roman" w:hAnsi="Times New Roman"/>
          <w:bCs/>
          <w:sz w:val="28"/>
          <w:szCs w:val="28"/>
        </w:rPr>
        <w:t>В соответствии с данными таблицы, самым дорогим формовочным материалом для изготов</w:t>
      </w:r>
      <w:r w:rsidR="001B31CE">
        <w:rPr>
          <w:rFonts w:ascii="Times New Roman" w:hAnsi="Times New Roman"/>
          <w:bCs/>
          <w:sz w:val="28"/>
          <w:szCs w:val="28"/>
        </w:rPr>
        <w:t>ления ЛФ является оксид иттрия</w:t>
      </w:r>
      <w:r>
        <w:rPr>
          <w:rFonts w:ascii="Times New Roman" w:hAnsi="Times New Roman"/>
          <w:bCs/>
          <w:sz w:val="28"/>
          <w:szCs w:val="28"/>
        </w:rPr>
        <w:t>. Самым дешевым формовочным материалом является титанат кальция</w:t>
      </w:r>
      <w:r w:rsidR="001B31CE">
        <w:rPr>
          <w:rFonts w:ascii="Times New Roman" w:hAnsi="Times New Roman"/>
          <w:bCs/>
          <w:sz w:val="28"/>
          <w:szCs w:val="28"/>
          <w:lang w:val="ru-RU"/>
        </w:rPr>
        <w:t xml:space="preserve"> со связующим из титаната натрия</w:t>
      </w:r>
      <w:r>
        <w:rPr>
          <w:rFonts w:ascii="Times New Roman" w:hAnsi="Times New Roman"/>
          <w:bCs/>
          <w:sz w:val="28"/>
          <w:szCs w:val="28"/>
        </w:rPr>
        <w:t>.</w:t>
      </w:r>
    </w:p>
    <w:p w:rsidR="001B31CE" w:rsidRDefault="001B31CE" w:rsidP="001B31CE">
      <w:pPr>
        <w:shd w:val="clear" w:color="auto" w:fill="FFFFFF"/>
        <w:spacing w:after="0" w:line="240" w:lineRule="auto"/>
        <w:ind w:firstLine="708"/>
        <w:jc w:val="both"/>
        <w:rPr>
          <w:rFonts w:ascii="Times New Roman" w:hAnsi="Times New Roman"/>
          <w:bCs/>
          <w:sz w:val="28"/>
          <w:szCs w:val="28"/>
          <w:lang w:val="ru-RU"/>
        </w:rPr>
      </w:pPr>
      <w:r w:rsidRPr="001B31CE">
        <w:rPr>
          <w:rFonts w:ascii="Times New Roman" w:hAnsi="Times New Roman"/>
          <w:bCs/>
          <w:sz w:val="28"/>
          <w:szCs w:val="28"/>
          <w:lang w:val="ru-RU"/>
        </w:rPr>
        <w:t>Несмотря на то что наиболее дешёвым является материал на основе титаната кальция со связкой из титаната натрия, его эксплуатационные и технологические свойства уступают альтернативам. Материал на основе оксида иттрия, напротив, обладает высокими характеристиками, но его стоимость чрезмерно высока и экономически неоправдана.</w:t>
      </w:r>
    </w:p>
    <w:p w:rsidR="001B31CE" w:rsidRPr="001B31CE" w:rsidRDefault="001B31CE" w:rsidP="0026472D">
      <w:pPr>
        <w:shd w:val="clear" w:color="auto" w:fill="FFFFFF"/>
        <w:tabs>
          <w:tab w:val="num" w:pos="720"/>
        </w:tabs>
        <w:spacing w:after="0" w:line="240" w:lineRule="auto"/>
        <w:ind w:firstLine="708"/>
        <w:jc w:val="both"/>
        <w:rPr>
          <w:rFonts w:ascii="Times New Roman" w:hAnsi="Times New Roman"/>
          <w:bCs/>
          <w:sz w:val="28"/>
          <w:szCs w:val="28"/>
          <w:lang w:val="ru-RU"/>
        </w:rPr>
      </w:pPr>
      <w:r>
        <w:rPr>
          <w:rFonts w:ascii="Times New Roman" w:hAnsi="Times New Roman"/>
          <w:bCs/>
          <w:sz w:val="28"/>
          <w:szCs w:val="28"/>
          <w:lang w:val="ru-RU"/>
        </w:rPr>
        <w:t xml:space="preserve">Материал на основе титаната кальция со связующим из метилцеллюлозы и углеродного волокна </w:t>
      </w:r>
      <w:r w:rsidRPr="001B31CE">
        <w:rPr>
          <w:rFonts w:ascii="Times New Roman" w:hAnsi="Times New Roman"/>
          <w:bCs/>
          <w:sz w:val="28"/>
          <w:szCs w:val="28"/>
          <w:lang w:val="ru-RU"/>
        </w:rPr>
        <w:t>обладает хорошей пластичностью и формуемостью, обеспечивает равномерное распределение частиц, экологична и технологична</w:t>
      </w:r>
      <w:r w:rsidR="0026472D">
        <w:rPr>
          <w:rFonts w:ascii="Times New Roman" w:hAnsi="Times New Roman"/>
          <w:bCs/>
          <w:sz w:val="28"/>
          <w:szCs w:val="28"/>
          <w:lang w:val="ru-RU"/>
        </w:rPr>
        <w:t>.</w:t>
      </w:r>
      <w:r w:rsidRPr="001B31CE">
        <w:rPr>
          <w:rFonts w:ascii="Times New Roman" w:hAnsi="Times New Roman"/>
          <w:bCs/>
          <w:sz w:val="28"/>
          <w:szCs w:val="28"/>
          <w:lang w:val="ru-RU"/>
        </w:rPr>
        <w:t xml:space="preserve"> Стоимость выше, чем у т</w:t>
      </w:r>
      <w:r w:rsidR="0026472D">
        <w:rPr>
          <w:rFonts w:ascii="Times New Roman" w:hAnsi="Times New Roman"/>
          <w:bCs/>
          <w:sz w:val="28"/>
          <w:szCs w:val="28"/>
          <w:lang w:val="ru-RU"/>
        </w:rPr>
        <w:t xml:space="preserve">итаната натрия, но </w:t>
      </w:r>
      <w:r w:rsidRPr="001B31CE">
        <w:rPr>
          <w:rFonts w:ascii="Times New Roman" w:hAnsi="Times New Roman"/>
          <w:bCs/>
          <w:sz w:val="28"/>
          <w:szCs w:val="28"/>
          <w:lang w:val="ru-RU"/>
        </w:rPr>
        <w:t>значительно ниже, чем у оксида иттрия, при этом обеспечивает лучшие технологические и эксплуатационные характеристики.</w:t>
      </w:r>
    </w:p>
    <w:p w:rsidR="00FB0D4C" w:rsidRPr="001B31CE" w:rsidRDefault="00FB0D4C" w:rsidP="00FB0D4C">
      <w:pPr>
        <w:shd w:val="clear" w:color="auto" w:fill="FFFFFF"/>
        <w:tabs>
          <w:tab w:val="num" w:pos="720"/>
        </w:tabs>
        <w:spacing w:after="0" w:line="240" w:lineRule="auto"/>
        <w:ind w:firstLine="708"/>
        <w:jc w:val="both"/>
        <w:rPr>
          <w:rFonts w:ascii="Times New Roman" w:hAnsi="Times New Roman"/>
          <w:bCs/>
          <w:sz w:val="28"/>
          <w:szCs w:val="28"/>
          <w:lang w:val="ru-RU"/>
        </w:rPr>
      </w:pPr>
      <w:r w:rsidRPr="001B31CE">
        <w:rPr>
          <w:rFonts w:ascii="Times New Roman" w:hAnsi="Times New Roman"/>
          <w:bCs/>
          <w:sz w:val="28"/>
          <w:szCs w:val="28"/>
          <w:lang w:val="ru-RU"/>
        </w:rPr>
        <w:t>Таким образом, формовочный материал на основе титаната кальция со связкой из метилцеллюлозы является оптимальным вариантом, так как он сочетает умеренную стоимость (в разы дешевле оксида иттрия), обеспечивает высокую технологичность и качество формования, обладает достаточными эксплуатационными характеристиками.</w:t>
      </w:r>
    </w:p>
    <w:p w:rsidR="00FB0D4C" w:rsidRDefault="00FB0D4C" w:rsidP="00FB0D4C">
      <w:pPr>
        <w:shd w:val="clear" w:color="auto" w:fill="FFFFFF"/>
        <w:spacing w:after="0" w:line="240" w:lineRule="auto"/>
        <w:ind w:firstLine="708"/>
        <w:jc w:val="both"/>
        <w:rPr>
          <w:rFonts w:ascii="Times New Roman" w:hAnsi="Times New Roman"/>
          <w:bCs/>
          <w:sz w:val="28"/>
          <w:szCs w:val="28"/>
          <w:lang w:val="ru-RU"/>
        </w:rPr>
      </w:pPr>
      <w:r w:rsidRPr="00FB0D4C">
        <w:rPr>
          <w:rFonts w:ascii="Times New Roman" w:hAnsi="Times New Roman"/>
          <w:bCs/>
          <w:sz w:val="28"/>
          <w:szCs w:val="28"/>
        </w:rPr>
        <w:t>Для оценки эффективности разработанной технологии изготовления литейных форм на основе титаната кальция с использованием метилцеллюлозы и углеродного волокна провед</w:t>
      </w:r>
      <w:r>
        <w:rPr>
          <w:rFonts w:ascii="Times New Roman" w:hAnsi="Times New Roman"/>
          <w:bCs/>
          <w:sz w:val="28"/>
          <w:szCs w:val="28"/>
        </w:rPr>
        <w:t xml:space="preserve">ено её сравнение со </w:t>
      </w:r>
      <w:r w:rsidRPr="00FB0D4C">
        <w:rPr>
          <w:rFonts w:ascii="Times New Roman" w:hAnsi="Times New Roman"/>
          <w:bCs/>
          <w:sz w:val="28"/>
          <w:szCs w:val="28"/>
        </w:rPr>
        <w:t>существующими технологиями получения титановых отливок. Сравнительный анализ выполнен по основным технологическим, эксплуатационным и экономическим показателям, оказывающим влияние на качество отливок и эффективность производства. Результаты ср</w:t>
      </w:r>
      <w:r>
        <w:rPr>
          <w:rFonts w:ascii="Times New Roman" w:hAnsi="Times New Roman"/>
          <w:bCs/>
          <w:sz w:val="28"/>
          <w:szCs w:val="28"/>
        </w:rPr>
        <w:t>а</w:t>
      </w:r>
      <w:r w:rsidR="00A16E79">
        <w:rPr>
          <w:rFonts w:ascii="Times New Roman" w:hAnsi="Times New Roman"/>
          <w:bCs/>
          <w:sz w:val="28"/>
          <w:szCs w:val="28"/>
        </w:rPr>
        <w:t>внения представлены в таблице 28</w:t>
      </w:r>
      <w:r w:rsidRPr="00FB0D4C">
        <w:rPr>
          <w:rFonts w:ascii="Times New Roman" w:hAnsi="Times New Roman"/>
          <w:bCs/>
          <w:sz w:val="28"/>
          <w:szCs w:val="28"/>
        </w:rPr>
        <w:t>.</w:t>
      </w:r>
    </w:p>
    <w:p w:rsidR="0091571D" w:rsidRDefault="0091571D" w:rsidP="001B31CE">
      <w:pPr>
        <w:shd w:val="clear" w:color="auto" w:fill="FFFFFF"/>
        <w:tabs>
          <w:tab w:val="num" w:pos="720"/>
        </w:tabs>
        <w:spacing w:after="0" w:line="240" w:lineRule="auto"/>
        <w:ind w:firstLine="708"/>
        <w:jc w:val="both"/>
        <w:rPr>
          <w:rFonts w:ascii="Times New Roman" w:hAnsi="Times New Roman"/>
          <w:bCs/>
          <w:sz w:val="28"/>
          <w:szCs w:val="28"/>
          <w:lang w:val="ru-RU"/>
        </w:rPr>
      </w:pPr>
    </w:p>
    <w:p w:rsidR="00A16E79" w:rsidRDefault="00A16E79" w:rsidP="001B31CE">
      <w:pPr>
        <w:shd w:val="clear" w:color="auto" w:fill="FFFFFF"/>
        <w:tabs>
          <w:tab w:val="num" w:pos="720"/>
        </w:tabs>
        <w:spacing w:after="0" w:line="240" w:lineRule="auto"/>
        <w:ind w:firstLine="708"/>
        <w:jc w:val="both"/>
        <w:rPr>
          <w:rFonts w:ascii="Times New Roman" w:hAnsi="Times New Roman"/>
          <w:bCs/>
          <w:sz w:val="28"/>
          <w:szCs w:val="28"/>
          <w:lang w:val="ru-RU"/>
        </w:rPr>
      </w:pPr>
    </w:p>
    <w:p w:rsidR="00A16E79" w:rsidRPr="00FB0D4C" w:rsidRDefault="00A16E79" w:rsidP="001B31CE">
      <w:pPr>
        <w:shd w:val="clear" w:color="auto" w:fill="FFFFFF"/>
        <w:tabs>
          <w:tab w:val="num" w:pos="720"/>
        </w:tabs>
        <w:spacing w:after="0" w:line="240" w:lineRule="auto"/>
        <w:ind w:firstLine="708"/>
        <w:jc w:val="both"/>
        <w:rPr>
          <w:rFonts w:ascii="Times New Roman" w:hAnsi="Times New Roman"/>
          <w:bCs/>
          <w:sz w:val="28"/>
          <w:szCs w:val="28"/>
          <w:lang w:val="ru-RU"/>
        </w:rPr>
      </w:pPr>
    </w:p>
    <w:p w:rsidR="000B3FC5" w:rsidRDefault="0091571D" w:rsidP="000B3FC5">
      <w:pPr>
        <w:shd w:val="clear" w:color="auto" w:fill="FFFFFF"/>
        <w:tabs>
          <w:tab w:val="num" w:pos="720"/>
        </w:tabs>
        <w:spacing w:after="0" w:line="240" w:lineRule="auto"/>
        <w:ind w:firstLine="708"/>
        <w:jc w:val="both"/>
        <w:rPr>
          <w:rFonts w:ascii="Times New Roman" w:hAnsi="Times New Roman"/>
          <w:bCs/>
          <w:sz w:val="28"/>
          <w:szCs w:val="28"/>
        </w:rPr>
      </w:pPr>
      <w:r>
        <w:rPr>
          <w:rFonts w:ascii="Times New Roman" w:hAnsi="Times New Roman"/>
          <w:bCs/>
          <w:sz w:val="28"/>
          <w:szCs w:val="28"/>
          <w:lang w:val="ru-RU"/>
        </w:rPr>
        <w:lastRenderedPageBreak/>
        <w:t>Таблица 2</w:t>
      </w:r>
      <w:r w:rsidR="0014616A">
        <w:rPr>
          <w:rFonts w:ascii="Times New Roman" w:hAnsi="Times New Roman"/>
          <w:bCs/>
          <w:sz w:val="28"/>
          <w:szCs w:val="28"/>
          <w:lang w:val="ru-RU"/>
        </w:rPr>
        <w:t>8</w:t>
      </w:r>
      <w:r>
        <w:rPr>
          <w:rFonts w:ascii="Times New Roman" w:hAnsi="Times New Roman"/>
          <w:bCs/>
          <w:sz w:val="28"/>
          <w:szCs w:val="28"/>
          <w:lang w:val="ru-RU"/>
        </w:rPr>
        <w:t xml:space="preserve"> – </w:t>
      </w:r>
      <w:r w:rsidRPr="0091571D">
        <w:rPr>
          <w:rFonts w:ascii="Times New Roman" w:hAnsi="Times New Roman"/>
          <w:bCs/>
          <w:sz w:val="28"/>
          <w:szCs w:val="28"/>
        </w:rPr>
        <w:t>Сравнительный анализ разработанной технологии изготовления литейных форм на основе титаната кальция с существующими технологиями получения титановых отливок</w:t>
      </w:r>
    </w:p>
    <w:p w:rsidR="00C17005" w:rsidRDefault="00C17005" w:rsidP="000B3FC5">
      <w:pPr>
        <w:shd w:val="clear" w:color="auto" w:fill="FFFFFF"/>
        <w:tabs>
          <w:tab w:val="num" w:pos="720"/>
        </w:tabs>
        <w:spacing w:after="0" w:line="240" w:lineRule="auto"/>
        <w:ind w:firstLine="708"/>
        <w:jc w:val="both"/>
        <w:rPr>
          <w:rFonts w:ascii="Times New Roman" w:hAnsi="Times New Roman"/>
          <w:bCs/>
          <w:sz w:val="28"/>
          <w:szCs w:val="28"/>
        </w:rPr>
      </w:pPr>
    </w:p>
    <w:tbl>
      <w:tblPr>
        <w:tblStyle w:val="a9"/>
        <w:tblW w:w="0" w:type="auto"/>
        <w:jc w:val="center"/>
        <w:tblLayout w:type="fixed"/>
        <w:tblLook w:val="04A0" w:firstRow="1" w:lastRow="0" w:firstColumn="1" w:lastColumn="0" w:noHBand="0" w:noVBand="1"/>
      </w:tblPr>
      <w:tblGrid>
        <w:gridCol w:w="2268"/>
        <w:gridCol w:w="1985"/>
        <w:gridCol w:w="1559"/>
        <w:gridCol w:w="1418"/>
        <w:gridCol w:w="1984"/>
      </w:tblGrid>
      <w:tr w:rsidR="00C17005" w:rsidRPr="00C17005" w:rsidTr="00A16E79">
        <w:trPr>
          <w:jc w:val="center"/>
        </w:trPr>
        <w:tc>
          <w:tcPr>
            <w:tcW w:w="2268" w:type="dxa"/>
            <w:shd w:val="clear" w:color="auto" w:fill="D5DCE4" w:themeFill="text2" w:themeFillTint="33"/>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Параметр</w:t>
            </w:r>
          </w:p>
        </w:tc>
        <w:tc>
          <w:tcPr>
            <w:tcW w:w="1985" w:type="dxa"/>
            <w:shd w:val="clear" w:color="auto" w:fill="D5DCE4" w:themeFill="text2" w:themeFillTint="33"/>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Формы</w:t>
            </w:r>
          </w:p>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на основе</w:t>
            </w:r>
          </w:p>
          <w:p w:rsidR="00C17005" w:rsidRPr="00C17005" w:rsidRDefault="00C17005" w:rsidP="00104138">
            <w:pPr>
              <w:tabs>
                <w:tab w:val="num" w:pos="720"/>
              </w:tabs>
              <w:jc w:val="center"/>
              <w:rPr>
                <w:rFonts w:ascii="Times New Roman" w:hAnsi="Times New Roman"/>
                <w:bCs/>
                <w:vertAlign w:val="subscript"/>
                <w:lang w:val="ru-RU"/>
              </w:rPr>
            </w:pPr>
            <w:r w:rsidRPr="00C17005">
              <w:rPr>
                <w:rFonts w:ascii="Times New Roman" w:hAnsi="Times New Roman"/>
                <w:bCs/>
                <w:lang w:val="en-US"/>
              </w:rPr>
              <w:t>SiO</w:t>
            </w:r>
            <w:r w:rsidRPr="00C17005">
              <w:rPr>
                <w:rFonts w:ascii="Times New Roman" w:hAnsi="Times New Roman"/>
                <w:bCs/>
                <w:vertAlign w:val="subscript"/>
                <w:lang w:val="ru-RU"/>
              </w:rPr>
              <w:t>2</w:t>
            </w:r>
          </w:p>
        </w:tc>
        <w:tc>
          <w:tcPr>
            <w:tcW w:w="1559" w:type="dxa"/>
            <w:shd w:val="clear" w:color="auto" w:fill="D5DCE4" w:themeFill="text2" w:themeFillTint="33"/>
            <w:vAlign w:val="center"/>
          </w:tcPr>
          <w:p w:rsidR="00C17005" w:rsidRPr="00C17005" w:rsidRDefault="00C17005" w:rsidP="00104138">
            <w:pPr>
              <w:tabs>
                <w:tab w:val="num" w:pos="720"/>
              </w:tabs>
              <w:jc w:val="center"/>
              <w:rPr>
                <w:rFonts w:ascii="Times New Roman" w:hAnsi="Times New Roman"/>
                <w:bCs/>
                <w:lang w:val="en-US"/>
              </w:rPr>
            </w:pPr>
            <w:r w:rsidRPr="00C17005">
              <w:rPr>
                <w:rFonts w:ascii="Times New Roman" w:hAnsi="Times New Roman"/>
                <w:bCs/>
                <w:lang w:val="ru-RU"/>
              </w:rPr>
              <w:t xml:space="preserve">Формы на основе </w:t>
            </w:r>
            <w:r w:rsidRPr="00C17005">
              <w:rPr>
                <w:rFonts w:ascii="Times New Roman" w:hAnsi="Times New Roman"/>
                <w:bCs/>
                <w:lang w:val="en-US"/>
              </w:rPr>
              <w:t>Al</w:t>
            </w:r>
            <w:r w:rsidRPr="00C17005">
              <w:rPr>
                <w:rFonts w:ascii="Times New Roman" w:hAnsi="Times New Roman"/>
                <w:bCs/>
                <w:vertAlign w:val="subscript"/>
                <w:lang w:val="en-US"/>
              </w:rPr>
              <w:t>2</w:t>
            </w:r>
            <w:r w:rsidRPr="00C17005">
              <w:rPr>
                <w:rFonts w:ascii="Times New Roman" w:hAnsi="Times New Roman"/>
                <w:bCs/>
                <w:lang w:val="en-US"/>
              </w:rPr>
              <w:t>O</w:t>
            </w:r>
            <w:r w:rsidRPr="00C17005">
              <w:rPr>
                <w:rFonts w:ascii="Times New Roman" w:hAnsi="Times New Roman"/>
                <w:bCs/>
                <w:vertAlign w:val="subscript"/>
                <w:lang w:val="en-US"/>
              </w:rPr>
              <w:t>3</w:t>
            </w:r>
          </w:p>
        </w:tc>
        <w:tc>
          <w:tcPr>
            <w:tcW w:w="1418" w:type="dxa"/>
            <w:shd w:val="clear" w:color="auto" w:fill="D5DCE4" w:themeFill="text2" w:themeFillTint="33"/>
            <w:vAlign w:val="center"/>
          </w:tcPr>
          <w:p w:rsidR="00C17005" w:rsidRPr="00C17005" w:rsidRDefault="00C17005" w:rsidP="00104138">
            <w:pPr>
              <w:tabs>
                <w:tab w:val="num" w:pos="720"/>
              </w:tabs>
              <w:jc w:val="center"/>
              <w:rPr>
                <w:rFonts w:ascii="Times New Roman" w:hAnsi="Times New Roman"/>
                <w:bCs/>
                <w:lang w:val="en-US"/>
              </w:rPr>
            </w:pPr>
            <w:r w:rsidRPr="00C17005">
              <w:rPr>
                <w:rFonts w:ascii="Times New Roman" w:hAnsi="Times New Roman"/>
                <w:bCs/>
                <w:lang w:val="ru-RU"/>
              </w:rPr>
              <w:t xml:space="preserve">Формы на основе </w:t>
            </w:r>
            <w:r w:rsidRPr="00C17005">
              <w:rPr>
                <w:rFonts w:ascii="Times New Roman" w:hAnsi="Times New Roman"/>
                <w:bCs/>
                <w:lang w:val="en-US"/>
              </w:rPr>
              <w:t>Y</w:t>
            </w:r>
            <w:r w:rsidRPr="00C17005">
              <w:rPr>
                <w:rFonts w:ascii="Times New Roman" w:hAnsi="Times New Roman"/>
                <w:bCs/>
                <w:vertAlign w:val="subscript"/>
                <w:lang w:val="en-US"/>
              </w:rPr>
              <w:t>2</w:t>
            </w:r>
            <w:r w:rsidRPr="00C17005">
              <w:rPr>
                <w:rFonts w:ascii="Times New Roman" w:hAnsi="Times New Roman"/>
                <w:bCs/>
                <w:lang w:val="en-US"/>
              </w:rPr>
              <w:t>O</w:t>
            </w:r>
            <w:r w:rsidRPr="00C17005">
              <w:rPr>
                <w:rFonts w:ascii="Times New Roman" w:hAnsi="Times New Roman"/>
                <w:bCs/>
                <w:vertAlign w:val="subscript"/>
                <w:lang w:val="en-US"/>
              </w:rPr>
              <w:t>3</w:t>
            </w:r>
          </w:p>
        </w:tc>
        <w:tc>
          <w:tcPr>
            <w:tcW w:w="1984" w:type="dxa"/>
            <w:shd w:val="clear" w:color="auto" w:fill="D5DCE4" w:themeFill="text2" w:themeFillTint="33"/>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rPr>
              <w:t>Разработанная технология (CaTiO₃ + метилцеллюлоза + углеродное волокно)</w:t>
            </w:r>
          </w:p>
        </w:tc>
      </w:tr>
      <w:tr w:rsidR="00C17005" w:rsidRPr="00C17005" w:rsidTr="00104138">
        <w:trPr>
          <w:jc w:val="center"/>
        </w:trPr>
        <w:tc>
          <w:tcPr>
            <w:tcW w:w="2268" w:type="dxa"/>
          </w:tcPr>
          <w:p w:rsidR="00C17005" w:rsidRPr="00C17005" w:rsidRDefault="00C17005" w:rsidP="00104138">
            <w:pPr>
              <w:tabs>
                <w:tab w:val="num" w:pos="720"/>
              </w:tabs>
              <w:jc w:val="both"/>
              <w:rPr>
                <w:rFonts w:ascii="Times New Roman" w:hAnsi="Times New Roman"/>
                <w:bCs/>
                <w:lang w:val="ru-RU"/>
              </w:rPr>
            </w:pPr>
            <w:r w:rsidRPr="00C17005">
              <w:rPr>
                <w:rFonts w:ascii="Times New Roman" w:hAnsi="Times New Roman"/>
                <w:bCs/>
                <w:lang w:val="ru-RU"/>
              </w:rPr>
              <w:t>Химическая инертность</w:t>
            </w:r>
          </w:p>
        </w:tc>
        <w:tc>
          <w:tcPr>
            <w:tcW w:w="1985"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Низкая, активное взаимодействие</w:t>
            </w:r>
          </w:p>
        </w:tc>
        <w:tc>
          <w:tcPr>
            <w:tcW w:w="1559"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Низкая, активное взаимодействие</w:t>
            </w:r>
          </w:p>
        </w:tc>
        <w:tc>
          <w:tcPr>
            <w:tcW w:w="1418"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Очень высокая</w:t>
            </w:r>
          </w:p>
        </w:tc>
        <w:tc>
          <w:tcPr>
            <w:tcW w:w="1984"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Высокая</w:t>
            </w:r>
          </w:p>
        </w:tc>
      </w:tr>
      <w:tr w:rsidR="00C17005" w:rsidRPr="00C17005" w:rsidTr="00104138">
        <w:trPr>
          <w:jc w:val="center"/>
        </w:trPr>
        <w:tc>
          <w:tcPr>
            <w:tcW w:w="2268" w:type="dxa"/>
          </w:tcPr>
          <w:p w:rsidR="00C17005" w:rsidRPr="00C17005" w:rsidRDefault="00C17005" w:rsidP="00104138">
            <w:pPr>
              <w:tabs>
                <w:tab w:val="num" w:pos="720"/>
              </w:tabs>
              <w:jc w:val="both"/>
              <w:rPr>
                <w:rFonts w:ascii="Times New Roman" w:hAnsi="Times New Roman"/>
                <w:bCs/>
                <w:lang w:val="ru-RU"/>
              </w:rPr>
            </w:pPr>
            <w:r w:rsidRPr="00C17005">
              <w:rPr>
                <w:rFonts w:ascii="Times New Roman" w:hAnsi="Times New Roman"/>
                <w:bCs/>
                <w:lang w:val="ru-RU"/>
              </w:rPr>
              <w:t xml:space="preserve">Вероятность образования </w:t>
            </w:r>
            <w:r w:rsidRPr="00C17005">
              <w:rPr>
                <w:rFonts w:ascii="Times New Roman" w:hAnsi="Times New Roman" w:cs="Times New Roman"/>
                <w:bCs/>
                <w:lang w:val="ru-RU"/>
              </w:rPr>
              <w:t>α</w:t>
            </w:r>
            <w:r w:rsidRPr="00C17005">
              <w:rPr>
                <w:rFonts w:ascii="Times New Roman" w:hAnsi="Times New Roman"/>
                <w:bCs/>
                <w:lang w:val="ru-RU"/>
              </w:rPr>
              <w:t>-слоя</w:t>
            </w:r>
          </w:p>
        </w:tc>
        <w:tc>
          <w:tcPr>
            <w:tcW w:w="1985"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Высокая</w:t>
            </w:r>
          </w:p>
        </w:tc>
        <w:tc>
          <w:tcPr>
            <w:tcW w:w="1559"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Высокая</w:t>
            </w:r>
          </w:p>
        </w:tc>
        <w:tc>
          <w:tcPr>
            <w:tcW w:w="1418"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Низкая</w:t>
            </w:r>
          </w:p>
        </w:tc>
        <w:tc>
          <w:tcPr>
            <w:tcW w:w="1984"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Низкая</w:t>
            </w:r>
          </w:p>
        </w:tc>
      </w:tr>
      <w:tr w:rsidR="00C17005" w:rsidRPr="00C17005" w:rsidTr="00104138">
        <w:trPr>
          <w:jc w:val="center"/>
        </w:trPr>
        <w:tc>
          <w:tcPr>
            <w:tcW w:w="2268" w:type="dxa"/>
          </w:tcPr>
          <w:p w:rsidR="00C17005" w:rsidRPr="00C17005" w:rsidRDefault="00C17005" w:rsidP="00104138">
            <w:pPr>
              <w:tabs>
                <w:tab w:val="num" w:pos="720"/>
              </w:tabs>
              <w:jc w:val="both"/>
              <w:rPr>
                <w:rFonts w:ascii="Times New Roman" w:hAnsi="Times New Roman"/>
                <w:bCs/>
                <w:lang w:val="ru-RU"/>
              </w:rPr>
            </w:pPr>
            <w:r w:rsidRPr="00C17005">
              <w:rPr>
                <w:rFonts w:ascii="Times New Roman" w:hAnsi="Times New Roman"/>
                <w:bCs/>
                <w:lang w:val="ru-RU"/>
              </w:rPr>
              <w:t>Возможность загрязнения отливки неметаллическими включениями</w:t>
            </w:r>
          </w:p>
        </w:tc>
        <w:tc>
          <w:tcPr>
            <w:tcW w:w="1985"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Высокая</w:t>
            </w:r>
          </w:p>
        </w:tc>
        <w:tc>
          <w:tcPr>
            <w:tcW w:w="1559"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Высокая</w:t>
            </w:r>
          </w:p>
        </w:tc>
        <w:tc>
          <w:tcPr>
            <w:tcW w:w="1418"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Низкая</w:t>
            </w:r>
          </w:p>
        </w:tc>
        <w:tc>
          <w:tcPr>
            <w:tcW w:w="1984"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Низкая</w:t>
            </w:r>
          </w:p>
        </w:tc>
      </w:tr>
      <w:tr w:rsidR="00C17005" w:rsidRPr="00C17005" w:rsidTr="00104138">
        <w:trPr>
          <w:jc w:val="center"/>
        </w:trPr>
        <w:tc>
          <w:tcPr>
            <w:tcW w:w="2268" w:type="dxa"/>
          </w:tcPr>
          <w:p w:rsidR="00C17005" w:rsidRPr="00C17005" w:rsidRDefault="00C17005" w:rsidP="00104138">
            <w:pPr>
              <w:tabs>
                <w:tab w:val="num" w:pos="720"/>
              </w:tabs>
              <w:jc w:val="both"/>
              <w:rPr>
                <w:rFonts w:ascii="Times New Roman" w:hAnsi="Times New Roman"/>
                <w:bCs/>
                <w:lang w:val="ru-RU"/>
              </w:rPr>
            </w:pPr>
            <w:r w:rsidRPr="00C17005">
              <w:rPr>
                <w:rFonts w:ascii="Times New Roman" w:hAnsi="Times New Roman"/>
                <w:bCs/>
                <w:lang w:val="ru-RU"/>
              </w:rPr>
              <w:t>Стоимость формовочного материала</w:t>
            </w:r>
          </w:p>
        </w:tc>
        <w:tc>
          <w:tcPr>
            <w:tcW w:w="1985"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Низкая</w:t>
            </w:r>
          </w:p>
        </w:tc>
        <w:tc>
          <w:tcPr>
            <w:tcW w:w="1559"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Средняя</w:t>
            </w:r>
          </w:p>
        </w:tc>
        <w:tc>
          <w:tcPr>
            <w:tcW w:w="1418"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Очень высокая</w:t>
            </w:r>
          </w:p>
        </w:tc>
        <w:tc>
          <w:tcPr>
            <w:tcW w:w="1984"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Средняя</w:t>
            </w:r>
          </w:p>
        </w:tc>
      </w:tr>
      <w:tr w:rsidR="00C17005" w:rsidRPr="00C17005" w:rsidTr="00104138">
        <w:trPr>
          <w:jc w:val="center"/>
        </w:trPr>
        <w:tc>
          <w:tcPr>
            <w:tcW w:w="2268" w:type="dxa"/>
          </w:tcPr>
          <w:p w:rsidR="00C17005" w:rsidRPr="00C17005" w:rsidRDefault="00C17005" w:rsidP="00104138">
            <w:pPr>
              <w:tabs>
                <w:tab w:val="num" w:pos="720"/>
              </w:tabs>
              <w:jc w:val="both"/>
              <w:rPr>
                <w:rFonts w:ascii="Times New Roman" w:hAnsi="Times New Roman"/>
                <w:bCs/>
                <w:lang w:val="ru-RU"/>
              </w:rPr>
            </w:pPr>
            <w:r w:rsidRPr="00C17005">
              <w:rPr>
                <w:rFonts w:ascii="Times New Roman" w:hAnsi="Times New Roman"/>
                <w:bCs/>
                <w:lang w:val="ru-RU"/>
              </w:rPr>
              <w:t>Трещиностойкость</w:t>
            </w:r>
          </w:p>
        </w:tc>
        <w:tc>
          <w:tcPr>
            <w:tcW w:w="1985" w:type="dxa"/>
            <w:vAlign w:val="center"/>
          </w:tcPr>
          <w:p w:rsidR="00C17005" w:rsidRPr="00C17005" w:rsidRDefault="00C17005" w:rsidP="00104138">
            <w:pPr>
              <w:jc w:val="center"/>
            </w:pPr>
            <w:r w:rsidRPr="00C17005">
              <w:rPr>
                <w:rFonts w:ascii="Times New Roman" w:hAnsi="Times New Roman"/>
                <w:bCs/>
                <w:lang w:val="ru-RU"/>
              </w:rPr>
              <w:t>Средняя</w:t>
            </w:r>
          </w:p>
        </w:tc>
        <w:tc>
          <w:tcPr>
            <w:tcW w:w="1559" w:type="dxa"/>
            <w:vAlign w:val="center"/>
          </w:tcPr>
          <w:p w:rsidR="00C17005" w:rsidRPr="00C17005" w:rsidRDefault="00C17005" w:rsidP="00104138">
            <w:pPr>
              <w:jc w:val="center"/>
            </w:pPr>
            <w:r w:rsidRPr="00C17005">
              <w:rPr>
                <w:rFonts w:ascii="Times New Roman" w:hAnsi="Times New Roman"/>
                <w:bCs/>
                <w:lang w:val="ru-RU"/>
              </w:rPr>
              <w:t>Средняя</w:t>
            </w:r>
          </w:p>
        </w:tc>
        <w:tc>
          <w:tcPr>
            <w:tcW w:w="1418" w:type="dxa"/>
            <w:vAlign w:val="center"/>
          </w:tcPr>
          <w:p w:rsidR="00C17005" w:rsidRPr="00C17005" w:rsidRDefault="00C17005" w:rsidP="00104138">
            <w:pPr>
              <w:jc w:val="center"/>
            </w:pPr>
            <w:r w:rsidRPr="00C17005">
              <w:rPr>
                <w:rFonts w:ascii="Times New Roman" w:hAnsi="Times New Roman"/>
                <w:bCs/>
                <w:lang w:val="ru-RU"/>
              </w:rPr>
              <w:t>Средняя</w:t>
            </w:r>
          </w:p>
        </w:tc>
        <w:tc>
          <w:tcPr>
            <w:tcW w:w="1984"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Высокая</w:t>
            </w:r>
          </w:p>
        </w:tc>
      </w:tr>
      <w:tr w:rsidR="00C17005" w:rsidRPr="00C17005" w:rsidTr="00104138">
        <w:trPr>
          <w:jc w:val="center"/>
        </w:trPr>
        <w:tc>
          <w:tcPr>
            <w:tcW w:w="2268" w:type="dxa"/>
          </w:tcPr>
          <w:p w:rsidR="00C17005" w:rsidRPr="00C17005" w:rsidRDefault="00C17005" w:rsidP="00104138">
            <w:pPr>
              <w:tabs>
                <w:tab w:val="num" w:pos="720"/>
              </w:tabs>
              <w:jc w:val="both"/>
              <w:rPr>
                <w:rFonts w:ascii="Times New Roman" w:hAnsi="Times New Roman"/>
                <w:bCs/>
                <w:lang w:val="ru-RU"/>
              </w:rPr>
            </w:pPr>
            <w:r w:rsidRPr="00C17005">
              <w:rPr>
                <w:rFonts w:ascii="Times New Roman" w:hAnsi="Times New Roman"/>
                <w:bCs/>
                <w:lang w:val="ru-RU"/>
              </w:rPr>
              <w:t>Время изготовления формы</w:t>
            </w:r>
          </w:p>
        </w:tc>
        <w:tc>
          <w:tcPr>
            <w:tcW w:w="1985"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Несколько суток</w:t>
            </w:r>
          </w:p>
        </w:tc>
        <w:tc>
          <w:tcPr>
            <w:tcW w:w="1559"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Несколько суток</w:t>
            </w:r>
          </w:p>
        </w:tc>
        <w:tc>
          <w:tcPr>
            <w:tcW w:w="1418"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Несколько суток</w:t>
            </w:r>
          </w:p>
        </w:tc>
        <w:tc>
          <w:tcPr>
            <w:tcW w:w="1984"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Не более 48 часов</w:t>
            </w:r>
          </w:p>
        </w:tc>
      </w:tr>
      <w:tr w:rsidR="00C17005" w:rsidRPr="00C17005" w:rsidTr="00104138">
        <w:trPr>
          <w:jc w:val="center"/>
        </w:trPr>
        <w:tc>
          <w:tcPr>
            <w:tcW w:w="2268" w:type="dxa"/>
          </w:tcPr>
          <w:p w:rsidR="00C17005" w:rsidRPr="00C17005" w:rsidRDefault="00C17005" w:rsidP="00104138">
            <w:pPr>
              <w:tabs>
                <w:tab w:val="num" w:pos="720"/>
              </w:tabs>
              <w:jc w:val="both"/>
              <w:rPr>
                <w:rFonts w:ascii="Times New Roman" w:hAnsi="Times New Roman"/>
                <w:bCs/>
                <w:lang w:val="ru-RU"/>
              </w:rPr>
            </w:pPr>
            <w:r w:rsidRPr="00C17005">
              <w:rPr>
                <w:rFonts w:ascii="Times New Roman" w:hAnsi="Times New Roman"/>
                <w:bCs/>
                <w:lang w:val="ru-RU"/>
              </w:rPr>
              <w:t>Качество поверхности отливок</w:t>
            </w:r>
          </w:p>
        </w:tc>
        <w:tc>
          <w:tcPr>
            <w:tcW w:w="1985"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Не удовлетворительное</w:t>
            </w:r>
          </w:p>
        </w:tc>
        <w:tc>
          <w:tcPr>
            <w:tcW w:w="1559"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Низкое</w:t>
            </w:r>
          </w:p>
        </w:tc>
        <w:tc>
          <w:tcPr>
            <w:tcW w:w="1418"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Очень высокое</w:t>
            </w:r>
          </w:p>
        </w:tc>
        <w:tc>
          <w:tcPr>
            <w:tcW w:w="1984"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Высокое</w:t>
            </w:r>
          </w:p>
        </w:tc>
      </w:tr>
      <w:tr w:rsidR="00C17005" w:rsidRPr="00C17005" w:rsidTr="00104138">
        <w:trPr>
          <w:jc w:val="center"/>
        </w:trPr>
        <w:tc>
          <w:tcPr>
            <w:tcW w:w="2268" w:type="dxa"/>
          </w:tcPr>
          <w:p w:rsidR="00C17005" w:rsidRPr="00C17005" w:rsidRDefault="00C17005" w:rsidP="00104138">
            <w:pPr>
              <w:tabs>
                <w:tab w:val="num" w:pos="720"/>
              </w:tabs>
              <w:jc w:val="both"/>
              <w:rPr>
                <w:rFonts w:ascii="Times New Roman" w:hAnsi="Times New Roman"/>
                <w:bCs/>
                <w:lang w:val="ru-RU"/>
              </w:rPr>
            </w:pPr>
            <w:r w:rsidRPr="00C17005">
              <w:rPr>
                <w:rFonts w:ascii="Times New Roman" w:hAnsi="Times New Roman"/>
                <w:bCs/>
                <w:lang w:val="ru-RU"/>
              </w:rPr>
              <w:t>Перспективы промышленного внедрения</w:t>
            </w:r>
          </w:p>
        </w:tc>
        <w:tc>
          <w:tcPr>
            <w:tcW w:w="1985"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 xml:space="preserve">Не применимы для литья титановых сплавов без дополнительной защиты контактной поверхности  </w:t>
            </w:r>
          </w:p>
        </w:tc>
        <w:tc>
          <w:tcPr>
            <w:tcW w:w="1559"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 xml:space="preserve">Не применимы для литья титановых сплавов без дополнительной защиты контактной поверхности  </w:t>
            </w:r>
          </w:p>
        </w:tc>
        <w:tc>
          <w:tcPr>
            <w:tcW w:w="1418"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lang w:val="ru-RU"/>
              </w:rPr>
              <w:t>Ограничены высокой стоимостью</w:t>
            </w:r>
          </w:p>
        </w:tc>
        <w:tc>
          <w:tcPr>
            <w:tcW w:w="1984" w:type="dxa"/>
            <w:vAlign w:val="center"/>
          </w:tcPr>
          <w:p w:rsidR="00C17005" w:rsidRPr="00C17005" w:rsidRDefault="00C17005" w:rsidP="00104138">
            <w:pPr>
              <w:tabs>
                <w:tab w:val="num" w:pos="720"/>
              </w:tabs>
              <w:jc w:val="center"/>
              <w:rPr>
                <w:rFonts w:ascii="Times New Roman" w:hAnsi="Times New Roman"/>
                <w:bCs/>
                <w:lang w:val="ru-RU"/>
              </w:rPr>
            </w:pPr>
            <w:r w:rsidRPr="00C17005">
              <w:rPr>
                <w:rFonts w:ascii="Times New Roman" w:hAnsi="Times New Roman"/>
                <w:bCs/>
              </w:rPr>
              <w:t>Высокие благодаря сочетанию инертности и доступности</w:t>
            </w:r>
          </w:p>
        </w:tc>
      </w:tr>
    </w:tbl>
    <w:p w:rsidR="000B3FC5" w:rsidRPr="00C17005" w:rsidRDefault="000B3FC5" w:rsidP="001B31CE">
      <w:pPr>
        <w:shd w:val="clear" w:color="auto" w:fill="FFFFFF"/>
        <w:tabs>
          <w:tab w:val="num" w:pos="720"/>
        </w:tabs>
        <w:spacing w:after="0" w:line="240" w:lineRule="auto"/>
        <w:ind w:firstLine="708"/>
        <w:jc w:val="both"/>
        <w:rPr>
          <w:rFonts w:ascii="Times New Roman" w:hAnsi="Times New Roman"/>
          <w:bCs/>
          <w:sz w:val="28"/>
          <w:szCs w:val="28"/>
        </w:rPr>
      </w:pPr>
    </w:p>
    <w:p w:rsidR="00FB0D4C" w:rsidRPr="000B3FC5" w:rsidRDefault="00FB0D4C" w:rsidP="00FB0D4C">
      <w:pPr>
        <w:shd w:val="clear" w:color="auto" w:fill="FFFFFF"/>
        <w:spacing w:after="0" w:line="240" w:lineRule="auto"/>
        <w:ind w:firstLine="708"/>
        <w:jc w:val="both"/>
        <w:rPr>
          <w:rFonts w:ascii="Times New Roman" w:hAnsi="Times New Roman"/>
          <w:bCs/>
          <w:sz w:val="28"/>
          <w:szCs w:val="28"/>
          <w:lang w:val="ru-RU"/>
        </w:rPr>
      </w:pPr>
      <w:r w:rsidRPr="000B3FC5">
        <w:rPr>
          <w:rFonts w:ascii="Times New Roman" w:hAnsi="Times New Roman"/>
          <w:bCs/>
          <w:sz w:val="28"/>
          <w:szCs w:val="28"/>
          <w:lang w:val="ru-RU"/>
        </w:rPr>
        <w:t>Разработанная технология изготовления литейных форм на основе титаната кальция с использованием метилцеллюлозы и углеродного волокна сочетает высокую химическую инертность по отношению к титановым расплавам, низкую склонность к образованию α-слоя, повышенную прочность и трещиностойкость форм, а также сокращённое время изготовления. По сравнению с широко применяемыми формами на основе SiO</w:t>
      </w:r>
      <w:r w:rsidRPr="00FB0D4C">
        <w:rPr>
          <w:rFonts w:ascii="Times New Roman" w:hAnsi="Times New Roman"/>
          <w:bCs/>
          <w:sz w:val="28"/>
          <w:szCs w:val="28"/>
          <w:vertAlign w:val="subscript"/>
          <w:lang w:val="ru-RU"/>
        </w:rPr>
        <w:t>2</w:t>
      </w:r>
      <w:r w:rsidRPr="000B3FC5">
        <w:rPr>
          <w:rFonts w:ascii="Times New Roman" w:hAnsi="Times New Roman"/>
          <w:bCs/>
          <w:sz w:val="28"/>
          <w:szCs w:val="28"/>
          <w:lang w:val="ru-RU"/>
        </w:rPr>
        <w:t xml:space="preserve"> и Al</w:t>
      </w:r>
      <w:r w:rsidRPr="00FB0D4C">
        <w:rPr>
          <w:rFonts w:ascii="Times New Roman" w:hAnsi="Times New Roman"/>
          <w:bCs/>
          <w:sz w:val="28"/>
          <w:szCs w:val="28"/>
          <w:vertAlign w:val="subscript"/>
          <w:lang w:val="ru-RU"/>
        </w:rPr>
        <w:t>2</w:t>
      </w:r>
      <w:r w:rsidRPr="000B3FC5">
        <w:rPr>
          <w:rFonts w:ascii="Times New Roman" w:hAnsi="Times New Roman"/>
          <w:bCs/>
          <w:sz w:val="28"/>
          <w:szCs w:val="28"/>
          <w:lang w:val="ru-RU"/>
        </w:rPr>
        <w:t>O</w:t>
      </w:r>
      <w:r w:rsidRPr="00FB0D4C">
        <w:rPr>
          <w:rFonts w:ascii="Times New Roman" w:hAnsi="Times New Roman"/>
          <w:bCs/>
          <w:sz w:val="28"/>
          <w:szCs w:val="28"/>
          <w:vertAlign w:val="subscript"/>
          <w:lang w:val="ru-RU"/>
        </w:rPr>
        <w:t>3</w:t>
      </w:r>
      <w:r w:rsidRPr="000B3FC5">
        <w:rPr>
          <w:rFonts w:ascii="Times New Roman" w:hAnsi="Times New Roman"/>
          <w:bCs/>
          <w:sz w:val="28"/>
          <w:szCs w:val="28"/>
          <w:lang w:val="ru-RU"/>
        </w:rPr>
        <w:t xml:space="preserve"> она обеспечивает более высокое качество титановых отливок, а по сравнению с формами на основе Y</w:t>
      </w:r>
      <w:r w:rsidRPr="00FB0D4C">
        <w:rPr>
          <w:rFonts w:ascii="Times New Roman" w:hAnsi="Times New Roman"/>
          <w:bCs/>
          <w:sz w:val="28"/>
          <w:szCs w:val="28"/>
          <w:vertAlign w:val="subscript"/>
          <w:lang w:val="ru-RU"/>
        </w:rPr>
        <w:t>2</w:t>
      </w:r>
      <w:r w:rsidRPr="000B3FC5">
        <w:rPr>
          <w:rFonts w:ascii="Times New Roman" w:hAnsi="Times New Roman"/>
          <w:bCs/>
          <w:sz w:val="28"/>
          <w:szCs w:val="28"/>
          <w:lang w:val="ru-RU"/>
        </w:rPr>
        <w:t>O</w:t>
      </w:r>
      <w:r w:rsidRPr="00FB0D4C">
        <w:rPr>
          <w:rFonts w:ascii="Times New Roman" w:hAnsi="Times New Roman"/>
          <w:bCs/>
          <w:sz w:val="28"/>
          <w:szCs w:val="28"/>
          <w:vertAlign w:val="subscript"/>
          <w:lang w:val="ru-RU"/>
        </w:rPr>
        <w:t>3</w:t>
      </w:r>
      <w:r w:rsidRPr="000B3FC5">
        <w:rPr>
          <w:rFonts w:ascii="Times New Roman" w:hAnsi="Times New Roman"/>
          <w:bCs/>
          <w:sz w:val="28"/>
          <w:szCs w:val="28"/>
          <w:lang w:val="ru-RU"/>
        </w:rPr>
        <w:t xml:space="preserve"> позволяет существенно снизить стоимость производства при сохранении высокой реакционной стойкости.</w:t>
      </w:r>
    </w:p>
    <w:p w:rsidR="00A16E79" w:rsidRDefault="00A16E79" w:rsidP="004148D9">
      <w:pPr>
        <w:spacing w:after="0" w:line="240" w:lineRule="auto"/>
        <w:ind w:firstLine="708"/>
        <w:jc w:val="both"/>
        <w:rPr>
          <w:rFonts w:ascii="Times New Roman" w:hAnsi="Times New Roman"/>
          <w:b/>
          <w:sz w:val="28"/>
          <w:szCs w:val="28"/>
        </w:rPr>
      </w:pPr>
    </w:p>
    <w:p w:rsidR="00A16E79" w:rsidRDefault="00A16E79" w:rsidP="004148D9">
      <w:pPr>
        <w:spacing w:after="0" w:line="240" w:lineRule="auto"/>
        <w:ind w:firstLine="708"/>
        <w:jc w:val="both"/>
        <w:rPr>
          <w:rFonts w:ascii="Times New Roman" w:hAnsi="Times New Roman"/>
          <w:b/>
          <w:sz w:val="28"/>
          <w:szCs w:val="28"/>
        </w:rPr>
      </w:pPr>
    </w:p>
    <w:p w:rsidR="004148D9" w:rsidRPr="00904BA0" w:rsidRDefault="004148D9" w:rsidP="004148D9">
      <w:pPr>
        <w:spacing w:after="0" w:line="240" w:lineRule="auto"/>
        <w:ind w:firstLine="708"/>
        <w:jc w:val="both"/>
        <w:rPr>
          <w:rFonts w:ascii="Times New Roman" w:hAnsi="Times New Roman"/>
          <w:b/>
          <w:sz w:val="28"/>
          <w:szCs w:val="28"/>
        </w:rPr>
      </w:pPr>
      <w:r w:rsidRPr="00904BA0">
        <w:rPr>
          <w:rFonts w:ascii="Times New Roman" w:hAnsi="Times New Roman"/>
          <w:b/>
          <w:sz w:val="28"/>
          <w:szCs w:val="28"/>
        </w:rPr>
        <w:lastRenderedPageBreak/>
        <w:t>Оценка научного уровня выполненной работы в сравнении с лучшими достижениями в данной области</w:t>
      </w:r>
    </w:p>
    <w:p w:rsidR="004148D9" w:rsidRDefault="004148D9" w:rsidP="004148D9">
      <w:pPr>
        <w:shd w:val="clear" w:color="auto" w:fill="FFFFFF"/>
        <w:spacing w:after="0" w:line="240" w:lineRule="auto"/>
        <w:ind w:firstLine="851"/>
        <w:jc w:val="both"/>
        <w:rPr>
          <w:rFonts w:ascii="Times New Roman" w:hAnsi="Times New Roman"/>
          <w:sz w:val="28"/>
          <w:szCs w:val="28"/>
        </w:rPr>
      </w:pPr>
      <w:r w:rsidRPr="00A8707D">
        <w:rPr>
          <w:rFonts w:ascii="Times New Roman" w:hAnsi="Times New Roman"/>
          <w:sz w:val="28"/>
          <w:szCs w:val="28"/>
        </w:rPr>
        <w:t xml:space="preserve">Изучение теоретических аспектов </w:t>
      </w:r>
      <w:r>
        <w:rPr>
          <w:rFonts w:ascii="Times New Roman" w:hAnsi="Times New Roman"/>
          <w:sz w:val="28"/>
          <w:szCs w:val="28"/>
          <w:lang w:val="ru-RU"/>
        </w:rPr>
        <w:t>литья титана и его сплавов,</w:t>
      </w:r>
      <w:r w:rsidRPr="00A8707D">
        <w:rPr>
          <w:rFonts w:ascii="Times New Roman" w:hAnsi="Times New Roman"/>
          <w:sz w:val="28"/>
          <w:szCs w:val="28"/>
        </w:rPr>
        <w:t xml:space="preserve"> современных материалов и технологических методов для изготовления </w:t>
      </w:r>
      <w:r>
        <w:rPr>
          <w:rFonts w:ascii="Times New Roman" w:hAnsi="Times New Roman"/>
          <w:sz w:val="28"/>
          <w:szCs w:val="28"/>
          <w:lang w:val="ru-RU"/>
        </w:rPr>
        <w:t>изделий</w:t>
      </w:r>
      <w:r>
        <w:rPr>
          <w:rFonts w:ascii="Times New Roman" w:hAnsi="Times New Roman"/>
          <w:sz w:val="28"/>
          <w:szCs w:val="28"/>
        </w:rPr>
        <w:t xml:space="preserve"> из титановых сплавов</w:t>
      </w:r>
      <w:r>
        <w:rPr>
          <w:rFonts w:ascii="Times New Roman" w:hAnsi="Times New Roman"/>
          <w:sz w:val="28"/>
          <w:szCs w:val="28"/>
          <w:lang w:val="ru-RU"/>
        </w:rPr>
        <w:t>, и</w:t>
      </w:r>
      <w:r w:rsidRPr="00A8707D">
        <w:rPr>
          <w:rFonts w:ascii="Times New Roman" w:hAnsi="Times New Roman"/>
          <w:sz w:val="28"/>
          <w:szCs w:val="28"/>
        </w:rPr>
        <w:t xml:space="preserve"> сравнительный анализ литературных источников, а также опубликованные материалы апробаций автора, подтверждают, что  данная диссертационная работа как в теоретическом, так и в экспериментальном плане соответствуют современному научно-техническому уровню развития литейного производства. Все полученные данные имеют корреляционную взаимосвязь с научно-техническими сведениями литературных источников, дополняют известные данные и имеют научную новизну. Приведенные результаты достоверны и представляют научную ценность и значимость в области литейного производства, ортопедии и медицинского материаловедения.</w:t>
      </w:r>
      <w:r>
        <w:rPr>
          <w:rFonts w:ascii="Times New Roman" w:hAnsi="Times New Roman"/>
          <w:sz w:val="28"/>
          <w:szCs w:val="28"/>
        </w:rPr>
        <w:t xml:space="preserve"> Основные результаты исследований опубликованы в рецензируемых научных журналах, рекомендуемых ККСОН, а также статьи в журнале с ненулевым импакт-фактором (входящем в базу данных </w:t>
      </w:r>
      <w:r>
        <w:rPr>
          <w:rFonts w:ascii="Times New Roman" w:hAnsi="Times New Roman"/>
          <w:sz w:val="28"/>
          <w:szCs w:val="28"/>
          <w:lang w:val="en-US"/>
        </w:rPr>
        <w:t>Scopus</w:t>
      </w:r>
      <w:r>
        <w:rPr>
          <w:rFonts w:ascii="Times New Roman" w:hAnsi="Times New Roman"/>
          <w:sz w:val="28"/>
          <w:szCs w:val="28"/>
        </w:rPr>
        <w:t>).</w:t>
      </w:r>
    </w:p>
    <w:p w:rsidR="00B30B4C" w:rsidRDefault="00B30B4C" w:rsidP="00B30B4C">
      <w:pPr>
        <w:shd w:val="clear" w:color="auto" w:fill="FFFFFF"/>
        <w:spacing w:after="0" w:line="240" w:lineRule="auto"/>
        <w:ind w:firstLine="708"/>
        <w:jc w:val="both"/>
        <w:rPr>
          <w:rFonts w:ascii="Times New Roman" w:hAnsi="Times New Roman"/>
          <w:bCs/>
          <w:sz w:val="28"/>
          <w:szCs w:val="28"/>
        </w:rPr>
      </w:pPr>
    </w:p>
    <w:p w:rsidR="00B30B4C" w:rsidRDefault="00B30B4C" w:rsidP="00B30B4C">
      <w:pPr>
        <w:spacing w:after="0" w:line="240" w:lineRule="auto"/>
        <w:contextualSpacing/>
        <w:rPr>
          <w:rFonts w:ascii="Times New Roman" w:hAnsi="Times New Roman"/>
          <w:sz w:val="28"/>
        </w:rPr>
      </w:pPr>
    </w:p>
    <w:p w:rsidR="00B30B4C" w:rsidRDefault="00B30B4C" w:rsidP="00B30B4C">
      <w:pPr>
        <w:spacing w:after="0" w:line="240" w:lineRule="auto"/>
        <w:contextualSpacing/>
        <w:rPr>
          <w:rFonts w:ascii="Times New Roman" w:hAnsi="Times New Roman"/>
          <w:sz w:val="28"/>
        </w:rPr>
      </w:pPr>
    </w:p>
    <w:p w:rsidR="00B30B4C" w:rsidRDefault="00B30B4C" w:rsidP="00B30B4C">
      <w:pPr>
        <w:spacing w:after="0" w:line="240" w:lineRule="auto"/>
        <w:contextualSpacing/>
        <w:rPr>
          <w:rFonts w:ascii="Times New Roman" w:hAnsi="Times New Roman"/>
          <w:sz w:val="28"/>
        </w:rPr>
      </w:pPr>
    </w:p>
    <w:p w:rsidR="00B30B4C" w:rsidRDefault="00B30B4C" w:rsidP="00B30B4C">
      <w:pPr>
        <w:spacing w:after="0" w:line="240" w:lineRule="auto"/>
        <w:contextualSpacing/>
        <w:rPr>
          <w:rFonts w:ascii="Times New Roman" w:hAnsi="Times New Roman"/>
          <w:sz w:val="28"/>
        </w:rPr>
      </w:pPr>
    </w:p>
    <w:p w:rsidR="00B30B4C" w:rsidRDefault="00B30B4C" w:rsidP="00B30B4C">
      <w:pPr>
        <w:spacing w:after="0" w:line="240" w:lineRule="auto"/>
        <w:contextualSpacing/>
        <w:rPr>
          <w:rFonts w:ascii="Times New Roman" w:hAnsi="Times New Roman"/>
          <w:sz w:val="28"/>
        </w:rPr>
      </w:pPr>
    </w:p>
    <w:p w:rsidR="00B30B4C" w:rsidRDefault="00B30B4C" w:rsidP="00B30B4C">
      <w:pPr>
        <w:spacing w:after="0" w:line="240" w:lineRule="auto"/>
        <w:contextualSpacing/>
        <w:rPr>
          <w:rFonts w:ascii="Times New Roman" w:hAnsi="Times New Roman"/>
          <w:sz w:val="28"/>
        </w:rPr>
      </w:pPr>
    </w:p>
    <w:p w:rsidR="00B30B4C" w:rsidRDefault="00B30B4C" w:rsidP="00B30B4C">
      <w:pPr>
        <w:spacing w:after="0" w:line="240" w:lineRule="auto"/>
        <w:contextualSpacing/>
        <w:rPr>
          <w:rFonts w:ascii="Times New Roman" w:hAnsi="Times New Roman"/>
          <w:sz w:val="28"/>
        </w:rPr>
      </w:pPr>
    </w:p>
    <w:p w:rsidR="00B30B4C" w:rsidRDefault="00B30B4C" w:rsidP="00B30B4C">
      <w:pPr>
        <w:spacing w:after="0" w:line="240" w:lineRule="auto"/>
        <w:contextualSpacing/>
        <w:rPr>
          <w:rFonts w:ascii="Times New Roman" w:hAnsi="Times New Roman"/>
          <w:sz w:val="28"/>
        </w:rPr>
      </w:pPr>
    </w:p>
    <w:p w:rsidR="00B30B4C" w:rsidRDefault="00B30B4C" w:rsidP="00B30B4C">
      <w:pPr>
        <w:spacing w:after="0" w:line="240" w:lineRule="auto"/>
        <w:contextualSpacing/>
        <w:rPr>
          <w:rFonts w:ascii="Times New Roman" w:hAnsi="Times New Roman"/>
          <w:sz w:val="28"/>
        </w:rPr>
      </w:pPr>
    </w:p>
    <w:p w:rsidR="00B30B4C" w:rsidRDefault="00B30B4C" w:rsidP="00B30B4C">
      <w:pPr>
        <w:spacing w:after="0" w:line="240" w:lineRule="auto"/>
        <w:contextualSpacing/>
        <w:rPr>
          <w:rFonts w:ascii="Times New Roman" w:hAnsi="Times New Roman"/>
          <w:sz w:val="28"/>
        </w:rPr>
      </w:pPr>
    </w:p>
    <w:p w:rsidR="00B30B4C" w:rsidRDefault="00B30B4C" w:rsidP="00B30B4C">
      <w:pPr>
        <w:spacing w:after="0" w:line="240" w:lineRule="auto"/>
        <w:contextualSpacing/>
        <w:rPr>
          <w:rFonts w:ascii="Times New Roman" w:hAnsi="Times New Roman"/>
          <w:sz w:val="28"/>
        </w:rPr>
      </w:pPr>
    </w:p>
    <w:p w:rsidR="00B30B4C" w:rsidRDefault="00B30B4C" w:rsidP="00B30B4C">
      <w:pPr>
        <w:spacing w:after="0" w:line="240" w:lineRule="auto"/>
        <w:contextualSpacing/>
        <w:rPr>
          <w:rFonts w:ascii="Times New Roman" w:hAnsi="Times New Roman"/>
          <w:sz w:val="28"/>
        </w:rPr>
      </w:pPr>
    </w:p>
    <w:p w:rsidR="00B30B4C" w:rsidRDefault="00B30B4C" w:rsidP="00B30B4C">
      <w:pPr>
        <w:spacing w:after="0" w:line="240" w:lineRule="auto"/>
        <w:contextualSpacing/>
        <w:rPr>
          <w:rFonts w:ascii="Times New Roman" w:hAnsi="Times New Roman"/>
          <w:sz w:val="28"/>
        </w:rPr>
      </w:pPr>
    </w:p>
    <w:p w:rsidR="00A16E79" w:rsidRDefault="00A16E79" w:rsidP="00B30B4C">
      <w:pPr>
        <w:spacing w:after="0" w:line="240" w:lineRule="auto"/>
        <w:contextualSpacing/>
        <w:rPr>
          <w:rFonts w:ascii="Times New Roman" w:hAnsi="Times New Roman"/>
          <w:sz w:val="28"/>
        </w:rPr>
      </w:pPr>
    </w:p>
    <w:p w:rsidR="00A16E79" w:rsidRDefault="00A16E79" w:rsidP="00B30B4C">
      <w:pPr>
        <w:spacing w:after="0" w:line="240" w:lineRule="auto"/>
        <w:contextualSpacing/>
        <w:rPr>
          <w:rFonts w:ascii="Times New Roman" w:hAnsi="Times New Roman"/>
          <w:sz w:val="28"/>
        </w:rPr>
      </w:pPr>
    </w:p>
    <w:p w:rsidR="00A16E79" w:rsidRDefault="00A16E79" w:rsidP="00B30B4C">
      <w:pPr>
        <w:spacing w:after="0" w:line="240" w:lineRule="auto"/>
        <w:contextualSpacing/>
        <w:rPr>
          <w:rFonts w:ascii="Times New Roman" w:hAnsi="Times New Roman"/>
          <w:sz w:val="28"/>
        </w:rPr>
      </w:pPr>
    </w:p>
    <w:p w:rsidR="00A16E79" w:rsidRDefault="00A16E79" w:rsidP="00B30B4C">
      <w:pPr>
        <w:spacing w:after="0" w:line="240" w:lineRule="auto"/>
        <w:contextualSpacing/>
        <w:rPr>
          <w:rFonts w:ascii="Times New Roman" w:hAnsi="Times New Roman"/>
          <w:sz w:val="28"/>
        </w:rPr>
      </w:pPr>
    </w:p>
    <w:p w:rsidR="00A16E79" w:rsidRDefault="00A16E79" w:rsidP="00B30B4C">
      <w:pPr>
        <w:spacing w:after="0" w:line="240" w:lineRule="auto"/>
        <w:contextualSpacing/>
        <w:rPr>
          <w:rFonts w:ascii="Times New Roman" w:hAnsi="Times New Roman"/>
          <w:sz w:val="28"/>
        </w:rPr>
      </w:pPr>
    </w:p>
    <w:p w:rsidR="00A16E79" w:rsidRDefault="00A16E79" w:rsidP="00B30B4C">
      <w:pPr>
        <w:spacing w:after="0" w:line="240" w:lineRule="auto"/>
        <w:contextualSpacing/>
        <w:rPr>
          <w:rFonts w:ascii="Times New Roman" w:hAnsi="Times New Roman"/>
          <w:sz w:val="28"/>
        </w:rPr>
      </w:pPr>
    </w:p>
    <w:p w:rsidR="00A16E79" w:rsidRDefault="00A16E79" w:rsidP="00B30B4C">
      <w:pPr>
        <w:spacing w:after="0" w:line="240" w:lineRule="auto"/>
        <w:contextualSpacing/>
        <w:rPr>
          <w:rFonts w:ascii="Times New Roman" w:hAnsi="Times New Roman"/>
          <w:sz w:val="28"/>
        </w:rPr>
      </w:pPr>
    </w:p>
    <w:p w:rsidR="00A16E79" w:rsidRDefault="00A16E79" w:rsidP="00B30B4C">
      <w:pPr>
        <w:spacing w:after="0" w:line="240" w:lineRule="auto"/>
        <w:contextualSpacing/>
        <w:rPr>
          <w:rFonts w:ascii="Times New Roman" w:hAnsi="Times New Roman"/>
          <w:sz w:val="28"/>
        </w:rPr>
      </w:pPr>
    </w:p>
    <w:p w:rsidR="00A16E79" w:rsidRDefault="00A16E79" w:rsidP="00B30B4C">
      <w:pPr>
        <w:spacing w:after="0" w:line="240" w:lineRule="auto"/>
        <w:contextualSpacing/>
        <w:rPr>
          <w:rFonts w:ascii="Times New Roman" w:hAnsi="Times New Roman"/>
          <w:sz w:val="28"/>
        </w:rPr>
      </w:pPr>
    </w:p>
    <w:p w:rsidR="00A16E79" w:rsidRDefault="00A16E79" w:rsidP="00B30B4C">
      <w:pPr>
        <w:spacing w:after="0" w:line="240" w:lineRule="auto"/>
        <w:contextualSpacing/>
        <w:rPr>
          <w:rFonts w:ascii="Times New Roman" w:hAnsi="Times New Roman"/>
          <w:sz w:val="28"/>
        </w:rPr>
      </w:pPr>
    </w:p>
    <w:p w:rsidR="00B30B4C" w:rsidRDefault="00B30B4C" w:rsidP="00B30B4C">
      <w:pPr>
        <w:spacing w:after="0" w:line="240" w:lineRule="auto"/>
        <w:contextualSpacing/>
        <w:rPr>
          <w:rFonts w:ascii="Times New Roman" w:hAnsi="Times New Roman"/>
          <w:sz w:val="28"/>
        </w:rPr>
      </w:pPr>
    </w:p>
    <w:p w:rsidR="003C3F3B" w:rsidRDefault="003C3F3B" w:rsidP="00B30B4C">
      <w:pPr>
        <w:spacing w:after="0" w:line="240" w:lineRule="auto"/>
        <w:contextualSpacing/>
        <w:rPr>
          <w:rFonts w:ascii="Times New Roman" w:hAnsi="Times New Roman"/>
          <w:sz w:val="28"/>
        </w:rPr>
      </w:pPr>
    </w:p>
    <w:p w:rsidR="003C3F3B" w:rsidRDefault="003C3F3B" w:rsidP="00B30B4C">
      <w:pPr>
        <w:spacing w:after="0" w:line="240" w:lineRule="auto"/>
        <w:contextualSpacing/>
        <w:rPr>
          <w:rFonts w:ascii="Times New Roman" w:hAnsi="Times New Roman"/>
          <w:sz w:val="28"/>
        </w:rPr>
      </w:pPr>
    </w:p>
    <w:p w:rsidR="000331AA" w:rsidRDefault="000331AA" w:rsidP="000061B5">
      <w:pPr>
        <w:spacing w:after="0" w:line="240" w:lineRule="auto"/>
        <w:ind w:left="567"/>
        <w:contextualSpacing/>
        <w:jc w:val="center"/>
        <w:rPr>
          <w:rFonts w:ascii="Times New Roman" w:hAnsi="Times New Roman" w:cs="Times New Roman"/>
          <w:b/>
          <w:sz w:val="28"/>
        </w:rPr>
      </w:pPr>
      <w:r w:rsidRPr="00DA4238">
        <w:rPr>
          <w:rFonts w:ascii="Times New Roman" w:hAnsi="Times New Roman" w:cs="Times New Roman"/>
          <w:b/>
          <w:sz w:val="28"/>
        </w:rPr>
        <w:lastRenderedPageBreak/>
        <w:t>СПИСОК ИСПОЛЬЗОВАННЫХ ИСТОЧНИКОВ</w:t>
      </w:r>
    </w:p>
    <w:p w:rsidR="000331AA" w:rsidRPr="00205D45" w:rsidRDefault="000331AA" w:rsidP="00FF704D">
      <w:pPr>
        <w:pStyle w:val="a6"/>
        <w:numPr>
          <w:ilvl w:val="0"/>
          <w:numId w:val="13"/>
        </w:numPr>
        <w:spacing w:after="0" w:line="240" w:lineRule="auto"/>
        <w:ind w:left="567"/>
        <w:jc w:val="both"/>
        <w:rPr>
          <w:rFonts w:ascii="Times New Roman" w:hAnsi="Times New Roman"/>
          <w:sz w:val="32"/>
          <w:lang w:val="en-US"/>
        </w:rPr>
      </w:pPr>
      <w:bookmarkStart w:id="4" w:name="Mishnaevsky"/>
      <w:r w:rsidRPr="00DA4238">
        <w:rPr>
          <w:rFonts w:ascii="Times New Roman" w:hAnsi="Times New Roman"/>
          <w:sz w:val="28"/>
          <w:szCs w:val="24"/>
          <w:lang w:val="en-US"/>
        </w:rPr>
        <w:t>Mishnaevsky L</w:t>
      </w:r>
      <w:bookmarkEnd w:id="4"/>
      <w:r w:rsidRPr="00DA4238">
        <w:rPr>
          <w:rFonts w:ascii="Times New Roman" w:hAnsi="Times New Roman"/>
          <w:sz w:val="28"/>
          <w:szCs w:val="24"/>
          <w:lang w:val="en-US"/>
        </w:rPr>
        <w:t xml:space="preserve">., Levashov E., </w:t>
      </w:r>
      <w:r w:rsidRPr="00DA4238">
        <w:rPr>
          <w:rFonts w:ascii="Times New Roman" w:hAnsi="Times New Roman"/>
          <w:spacing w:val="-3"/>
          <w:sz w:val="28"/>
          <w:szCs w:val="24"/>
          <w:lang w:val="en-US"/>
        </w:rPr>
        <w:t>Valiev</w:t>
      </w:r>
      <w:r w:rsidRPr="00DA4238">
        <w:rPr>
          <w:rFonts w:ascii="Times New Roman" w:hAnsi="Times New Roman"/>
          <w:sz w:val="28"/>
          <w:szCs w:val="24"/>
          <w:lang w:val="en-US"/>
        </w:rPr>
        <w:t xml:space="preserve">R., Segurado J., Sabirov I., </w:t>
      </w:r>
      <w:r w:rsidRPr="00DA4238">
        <w:rPr>
          <w:rFonts w:ascii="Times New Roman" w:hAnsi="Times New Roman"/>
          <w:spacing w:val="-3"/>
          <w:sz w:val="28"/>
          <w:szCs w:val="24"/>
          <w:lang w:val="en-US"/>
        </w:rPr>
        <w:t>Enikeev</w:t>
      </w:r>
      <w:r w:rsidR="00EF5DA1" w:rsidRPr="00EF5DA1">
        <w:rPr>
          <w:rFonts w:ascii="Times New Roman" w:hAnsi="Times New Roman"/>
          <w:spacing w:val="-3"/>
          <w:sz w:val="28"/>
          <w:szCs w:val="24"/>
          <w:lang w:val="en-US"/>
        </w:rPr>
        <w:t xml:space="preserve"> </w:t>
      </w:r>
      <w:r w:rsidRPr="00DA4238">
        <w:rPr>
          <w:rFonts w:ascii="Times New Roman" w:hAnsi="Times New Roman"/>
          <w:sz w:val="28"/>
          <w:szCs w:val="24"/>
          <w:lang w:val="en-US"/>
        </w:rPr>
        <w:t xml:space="preserve">N., </w:t>
      </w:r>
      <w:r w:rsidRPr="00DA4238">
        <w:rPr>
          <w:rFonts w:ascii="Times New Roman" w:hAnsi="Times New Roman"/>
          <w:spacing w:val="-4"/>
          <w:sz w:val="28"/>
          <w:szCs w:val="24"/>
          <w:lang w:val="en-US"/>
        </w:rPr>
        <w:t>Prokoshkin</w:t>
      </w:r>
      <w:r w:rsidR="00EF5DA1" w:rsidRPr="00EF5DA1">
        <w:rPr>
          <w:rFonts w:ascii="Times New Roman" w:hAnsi="Times New Roman"/>
          <w:spacing w:val="-4"/>
          <w:sz w:val="28"/>
          <w:szCs w:val="24"/>
          <w:lang w:val="en-US"/>
        </w:rPr>
        <w:t xml:space="preserve"> </w:t>
      </w:r>
      <w:r w:rsidRPr="00DA4238">
        <w:rPr>
          <w:rFonts w:ascii="Times New Roman" w:hAnsi="Times New Roman"/>
          <w:sz w:val="28"/>
          <w:szCs w:val="24"/>
          <w:lang w:val="en-US"/>
        </w:rPr>
        <w:t xml:space="preserve">S., </w:t>
      </w:r>
      <w:r w:rsidRPr="00DA4238">
        <w:rPr>
          <w:rFonts w:ascii="Times New Roman" w:hAnsi="Times New Roman"/>
          <w:spacing w:val="-3"/>
          <w:sz w:val="28"/>
          <w:szCs w:val="24"/>
          <w:lang w:val="en-US"/>
        </w:rPr>
        <w:t>Solov’yov</w:t>
      </w:r>
      <w:r w:rsidR="00EF5DA1" w:rsidRPr="00EF5DA1">
        <w:rPr>
          <w:rFonts w:ascii="Times New Roman" w:hAnsi="Times New Roman"/>
          <w:spacing w:val="-3"/>
          <w:sz w:val="28"/>
          <w:szCs w:val="24"/>
          <w:lang w:val="en-US"/>
        </w:rPr>
        <w:t xml:space="preserve"> </w:t>
      </w:r>
      <w:r w:rsidRPr="00DA4238">
        <w:rPr>
          <w:rFonts w:ascii="Times New Roman" w:hAnsi="Times New Roman"/>
          <w:sz w:val="28"/>
          <w:szCs w:val="24"/>
          <w:lang w:val="en-US"/>
        </w:rPr>
        <w:t xml:space="preserve">A., </w:t>
      </w:r>
      <w:r w:rsidRPr="00DA4238">
        <w:rPr>
          <w:rFonts w:ascii="Times New Roman" w:hAnsi="Times New Roman"/>
          <w:spacing w:val="-4"/>
          <w:sz w:val="28"/>
          <w:szCs w:val="24"/>
          <w:lang w:val="en-US"/>
        </w:rPr>
        <w:t>Korotitskiy</w:t>
      </w:r>
      <w:r w:rsidR="00EF5DA1" w:rsidRPr="00EF5DA1">
        <w:rPr>
          <w:rFonts w:ascii="Times New Roman" w:hAnsi="Times New Roman"/>
          <w:spacing w:val="-4"/>
          <w:sz w:val="28"/>
          <w:szCs w:val="24"/>
          <w:lang w:val="en-US"/>
        </w:rPr>
        <w:t xml:space="preserve"> </w:t>
      </w:r>
      <w:r w:rsidRPr="00DA4238">
        <w:rPr>
          <w:rFonts w:ascii="Times New Roman" w:hAnsi="Times New Roman"/>
          <w:sz w:val="28"/>
          <w:szCs w:val="24"/>
          <w:lang w:val="en-US"/>
        </w:rPr>
        <w:t xml:space="preserve">A., </w:t>
      </w:r>
      <w:r w:rsidRPr="00DA4238">
        <w:rPr>
          <w:rFonts w:ascii="Times New Roman" w:hAnsi="Times New Roman"/>
          <w:spacing w:val="-3"/>
          <w:sz w:val="28"/>
          <w:szCs w:val="24"/>
          <w:lang w:val="en-US"/>
        </w:rPr>
        <w:t>Gutmanas</w:t>
      </w:r>
      <w:r w:rsidR="00EF5DA1" w:rsidRPr="00EF5DA1">
        <w:rPr>
          <w:rFonts w:ascii="Times New Roman" w:hAnsi="Times New Roman"/>
          <w:spacing w:val="-3"/>
          <w:sz w:val="28"/>
          <w:szCs w:val="24"/>
          <w:lang w:val="en-US"/>
        </w:rPr>
        <w:t xml:space="preserve"> </w:t>
      </w:r>
      <w:r w:rsidRPr="00DA4238">
        <w:rPr>
          <w:rFonts w:ascii="Times New Roman" w:hAnsi="Times New Roman"/>
          <w:sz w:val="28"/>
          <w:szCs w:val="24"/>
          <w:lang w:val="en-US"/>
        </w:rPr>
        <w:t>E., Gotman</w:t>
      </w:r>
      <w:r w:rsidR="00EF5DA1" w:rsidRPr="00EF5DA1">
        <w:rPr>
          <w:rFonts w:ascii="Times New Roman" w:hAnsi="Times New Roman"/>
          <w:sz w:val="28"/>
          <w:szCs w:val="24"/>
          <w:lang w:val="en-US"/>
        </w:rPr>
        <w:t xml:space="preserve"> </w:t>
      </w:r>
      <w:r w:rsidRPr="00DA4238">
        <w:rPr>
          <w:rFonts w:ascii="Times New Roman" w:hAnsi="Times New Roman"/>
          <w:sz w:val="28"/>
          <w:szCs w:val="24"/>
          <w:lang w:val="en-US"/>
        </w:rPr>
        <w:t>I., Rabkin E., Psakh’e</w:t>
      </w:r>
      <w:r w:rsidR="00EF5DA1" w:rsidRPr="00EF5DA1">
        <w:rPr>
          <w:rFonts w:ascii="Times New Roman" w:hAnsi="Times New Roman"/>
          <w:sz w:val="28"/>
          <w:szCs w:val="24"/>
          <w:lang w:val="en-US"/>
        </w:rPr>
        <w:t xml:space="preserve"> </w:t>
      </w:r>
      <w:r w:rsidRPr="00DA4238">
        <w:rPr>
          <w:rFonts w:ascii="Times New Roman" w:hAnsi="Times New Roman"/>
          <w:sz w:val="28"/>
          <w:szCs w:val="24"/>
          <w:lang w:val="en-US"/>
        </w:rPr>
        <w:t xml:space="preserve">S., Dluhoš L., Seefeldt M., Smolin A. Nanostructured titanium-based materials for medical implants. </w:t>
      </w:r>
      <w:r w:rsidRPr="00DA4238">
        <w:rPr>
          <w:rFonts w:ascii="Times New Roman" w:hAnsi="Times New Roman"/>
          <w:spacing w:val="-3"/>
          <w:sz w:val="28"/>
          <w:szCs w:val="24"/>
          <w:lang w:val="en-US"/>
        </w:rPr>
        <w:t xml:space="preserve">Modeling </w:t>
      </w:r>
      <w:r w:rsidRPr="00DA4238">
        <w:rPr>
          <w:rFonts w:ascii="Times New Roman" w:hAnsi="Times New Roman"/>
          <w:sz w:val="28"/>
          <w:szCs w:val="24"/>
          <w:lang w:val="en-US"/>
        </w:rPr>
        <w:t xml:space="preserve">and </w:t>
      </w:r>
      <w:r w:rsidRPr="00DA4238">
        <w:rPr>
          <w:rFonts w:ascii="Times New Roman" w:hAnsi="Times New Roman"/>
          <w:spacing w:val="-3"/>
          <w:sz w:val="28"/>
          <w:szCs w:val="24"/>
          <w:lang w:val="en-US"/>
        </w:rPr>
        <w:t xml:space="preserve">development // Materials Science </w:t>
      </w:r>
      <w:r w:rsidRPr="00DA4238">
        <w:rPr>
          <w:rFonts w:ascii="Times New Roman" w:hAnsi="Times New Roman"/>
          <w:sz w:val="28"/>
          <w:szCs w:val="24"/>
          <w:lang w:val="en-US"/>
        </w:rPr>
        <w:t xml:space="preserve">and </w:t>
      </w:r>
      <w:r w:rsidRPr="00DA4238">
        <w:rPr>
          <w:rFonts w:ascii="Times New Roman" w:hAnsi="Times New Roman"/>
          <w:spacing w:val="-3"/>
          <w:sz w:val="28"/>
          <w:szCs w:val="24"/>
          <w:lang w:val="en-US"/>
        </w:rPr>
        <w:t xml:space="preserve">Engineering: </w:t>
      </w:r>
      <w:r w:rsidRPr="00DA4238">
        <w:rPr>
          <w:rFonts w:ascii="Times New Roman" w:hAnsi="Times New Roman"/>
          <w:sz w:val="28"/>
          <w:szCs w:val="24"/>
          <w:lang w:val="en-US"/>
        </w:rPr>
        <w:t>R: Reports (81). – 2014. – P. 1–19.</w:t>
      </w:r>
    </w:p>
    <w:p w:rsidR="000331AA" w:rsidRPr="00205D45" w:rsidRDefault="000331AA" w:rsidP="00FF704D">
      <w:pPr>
        <w:pStyle w:val="a6"/>
        <w:numPr>
          <w:ilvl w:val="0"/>
          <w:numId w:val="13"/>
        </w:numPr>
        <w:spacing w:after="0" w:line="240" w:lineRule="auto"/>
        <w:ind w:left="567"/>
        <w:jc w:val="both"/>
        <w:rPr>
          <w:rFonts w:ascii="Times New Roman" w:hAnsi="Times New Roman"/>
          <w:sz w:val="28"/>
          <w:szCs w:val="28"/>
        </w:rPr>
      </w:pPr>
      <w:r w:rsidRPr="0049165C">
        <w:rPr>
          <w:rFonts w:ascii="Times New Roman" w:hAnsi="Times New Roman"/>
          <w:sz w:val="28"/>
          <w:szCs w:val="28"/>
        </w:rPr>
        <w:t xml:space="preserve">Попков А.В. Биосовместимые имплантаты в травматологии и ортопедии (обзор литературы) </w:t>
      </w:r>
      <w:r>
        <w:rPr>
          <w:rFonts w:ascii="Times New Roman" w:hAnsi="Times New Roman"/>
          <w:sz w:val="28"/>
          <w:szCs w:val="28"/>
        </w:rPr>
        <w:t xml:space="preserve">/ А.В. Попков </w:t>
      </w:r>
      <w:r w:rsidRPr="0049165C">
        <w:rPr>
          <w:rFonts w:ascii="Times New Roman" w:hAnsi="Times New Roman"/>
          <w:sz w:val="28"/>
          <w:szCs w:val="28"/>
        </w:rPr>
        <w:t xml:space="preserve">// Гений Ортопедии. – 2014. – № 3. </w:t>
      </w:r>
    </w:p>
    <w:p w:rsidR="000331AA" w:rsidRPr="00205D45" w:rsidRDefault="000331AA" w:rsidP="00FF704D">
      <w:pPr>
        <w:pStyle w:val="a6"/>
        <w:numPr>
          <w:ilvl w:val="0"/>
          <w:numId w:val="13"/>
        </w:numPr>
        <w:spacing w:after="0" w:line="240" w:lineRule="auto"/>
        <w:ind w:left="567"/>
        <w:jc w:val="both"/>
        <w:rPr>
          <w:rFonts w:ascii="Times New Roman" w:hAnsi="Times New Roman"/>
          <w:sz w:val="28"/>
          <w:szCs w:val="24"/>
        </w:rPr>
      </w:pPr>
      <w:r w:rsidRPr="00DA4238">
        <w:rPr>
          <w:rFonts w:ascii="Times New Roman" w:hAnsi="Times New Roman"/>
          <w:sz w:val="28"/>
          <w:szCs w:val="24"/>
        </w:rPr>
        <w:t>Коллеров М.Ю., Спектор В.С, Мамонов А.М., Скворцова С.В., Гусев Д.Е., Гуртовая Г.В. Проблемы и перспективы применения титановых сплавов в медицине // Титан (2). – 2015. – С. 42-53.</w:t>
      </w:r>
    </w:p>
    <w:p w:rsidR="000331AA" w:rsidRPr="000061B5" w:rsidRDefault="000331AA" w:rsidP="00FF704D">
      <w:pPr>
        <w:pStyle w:val="a6"/>
        <w:numPr>
          <w:ilvl w:val="0"/>
          <w:numId w:val="13"/>
        </w:numPr>
        <w:spacing w:after="0" w:line="240" w:lineRule="auto"/>
        <w:ind w:left="567"/>
        <w:jc w:val="both"/>
        <w:rPr>
          <w:rFonts w:ascii="Times New Roman" w:hAnsi="Times New Roman"/>
          <w:sz w:val="28"/>
          <w:szCs w:val="28"/>
        </w:rPr>
      </w:pPr>
      <w:bookmarkStart w:id="5" w:name="Кенжалиев"/>
      <w:r w:rsidRPr="000061B5">
        <w:rPr>
          <w:rFonts w:ascii="Times New Roman" w:hAnsi="Times New Roman"/>
          <w:sz w:val="28"/>
          <w:szCs w:val="28"/>
        </w:rPr>
        <w:t>Кенжалиев</w:t>
      </w:r>
      <w:bookmarkEnd w:id="5"/>
      <w:r w:rsidRPr="000061B5">
        <w:rPr>
          <w:rFonts w:ascii="Times New Roman" w:hAnsi="Times New Roman"/>
          <w:sz w:val="28"/>
          <w:szCs w:val="28"/>
        </w:rPr>
        <w:t xml:space="preserve"> Б.К.,</w:t>
      </w:r>
      <w:r w:rsidR="00EF5DA1">
        <w:rPr>
          <w:rFonts w:ascii="Times New Roman" w:hAnsi="Times New Roman"/>
          <w:sz w:val="28"/>
          <w:szCs w:val="28"/>
        </w:rPr>
        <w:t xml:space="preserve"> </w:t>
      </w:r>
      <w:r w:rsidRPr="000061B5">
        <w:rPr>
          <w:rFonts w:ascii="Times New Roman" w:hAnsi="Times New Roman"/>
          <w:sz w:val="28"/>
          <w:szCs w:val="28"/>
        </w:rPr>
        <w:t>Чукманова М.Т. Технологии изготовления индивидуально разрабатываемых эндопротезов из титановых сплавов. Материалы Международной Научно-Практической Конференции. Эффективные технологии производства цветных, редких и благородных металлов. Алматы, 2018. С. 364-367.</w:t>
      </w:r>
    </w:p>
    <w:p w:rsidR="000331AA" w:rsidRPr="00CF73B0" w:rsidRDefault="000331AA" w:rsidP="00FF704D">
      <w:pPr>
        <w:pStyle w:val="a6"/>
        <w:numPr>
          <w:ilvl w:val="0"/>
          <w:numId w:val="13"/>
        </w:numPr>
        <w:spacing w:after="0" w:line="240" w:lineRule="auto"/>
        <w:ind w:left="567"/>
        <w:jc w:val="both"/>
        <w:rPr>
          <w:rFonts w:ascii="Times New Roman" w:hAnsi="Times New Roman"/>
          <w:sz w:val="36"/>
        </w:rPr>
      </w:pPr>
      <w:bookmarkStart w:id="6" w:name="Иманбаева"/>
      <w:r>
        <w:rPr>
          <w:rFonts w:ascii="Times New Roman" w:hAnsi="Times New Roman"/>
          <w:sz w:val="28"/>
        </w:rPr>
        <w:t>Иманбаева</w:t>
      </w:r>
      <w:bookmarkEnd w:id="6"/>
      <w:r>
        <w:rPr>
          <w:rFonts w:ascii="Times New Roman" w:hAnsi="Times New Roman"/>
          <w:sz w:val="28"/>
        </w:rPr>
        <w:t xml:space="preserve"> М.Б., Зуби Ю</w:t>
      </w:r>
      <w:r w:rsidRPr="00C1218E">
        <w:rPr>
          <w:rFonts w:ascii="Times New Roman" w:hAnsi="Times New Roman"/>
          <w:sz w:val="28"/>
        </w:rPr>
        <w:t>.</w:t>
      </w:r>
      <w:r>
        <w:rPr>
          <w:rFonts w:ascii="Times New Roman" w:hAnsi="Times New Roman"/>
          <w:sz w:val="28"/>
        </w:rPr>
        <w:t>Х., Избасканова А</w:t>
      </w:r>
      <w:r w:rsidRPr="00C1218E">
        <w:rPr>
          <w:rFonts w:ascii="Times New Roman" w:hAnsi="Times New Roman"/>
          <w:sz w:val="28"/>
        </w:rPr>
        <w:t>.</w:t>
      </w:r>
      <w:r>
        <w:rPr>
          <w:rFonts w:ascii="Times New Roman" w:hAnsi="Times New Roman"/>
          <w:sz w:val="28"/>
        </w:rPr>
        <w:t>С</w:t>
      </w:r>
      <w:r w:rsidRPr="00C1218E">
        <w:rPr>
          <w:rFonts w:ascii="Times New Roman" w:hAnsi="Times New Roman"/>
          <w:sz w:val="28"/>
        </w:rPr>
        <w:t>. Тотальное эндопротезирование тазобедренного сустава с керамика-керамической парой трения в отдаленном периоде наблюдения от 5 до 10 лет</w:t>
      </w:r>
      <w:r>
        <w:rPr>
          <w:rFonts w:ascii="Times New Roman" w:hAnsi="Times New Roman"/>
          <w:sz w:val="28"/>
        </w:rPr>
        <w:t xml:space="preserve"> // Вестник КазНМУ. №2 – 2015. – С. 278-281. </w:t>
      </w:r>
    </w:p>
    <w:p w:rsidR="000331AA" w:rsidRPr="0025391D" w:rsidRDefault="000331AA" w:rsidP="00FF704D">
      <w:pPr>
        <w:pStyle w:val="a6"/>
        <w:numPr>
          <w:ilvl w:val="0"/>
          <w:numId w:val="13"/>
        </w:numPr>
        <w:spacing w:after="0" w:line="240" w:lineRule="auto"/>
        <w:ind w:left="567"/>
        <w:jc w:val="both"/>
        <w:rPr>
          <w:rFonts w:ascii="Times New Roman" w:hAnsi="Times New Roman"/>
          <w:sz w:val="28"/>
        </w:rPr>
      </w:pPr>
      <w:bookmarkStart w:id="7" w:name="Довбыш"/>
      <w:r w:rsidRPr="0058447F">
        <w:rPr>
          <w:rFonts w:ascii="Times New Roman" w:eastAsia="Arial Unicode MS" w:hAnsi="Times New Roman" w:cs="Tahoma"/>
          <w:color w:val="000000"/>
          <w:sz w:val="28"/>
          <w:szCs w:val="28"/>
          <w:lang w:bidi="en-US"/>
        </w:rPr>
        <w:t>Довбыш</w:t>
      </w:r>
      <w:bookmarkEnd w:id="7"/>
      <w:r w:rsidRPr="0058447F">
        <w:rPr>
          <w:rFonts w:ascii="Times New Roman" w:eastAsia="Arial Unicode MS" w:hAnsi="Times New Roman" w:cs="Tahoma"/>
          <w:color w:val="000000"/>
          <w:sz w:val="28"/>
          <w:szCs w:val="28"/>
          <w:lang w:bidi="en-US"/>
        </w:rPr>
        <w:t xml:space="preserve"> В. М., Забеднов П. В., Зленко М. А. Аддитивные технологии и изделия из металла, М. Макаров Промышленные 3D-принтеры – дорогие "игрушки" или реальный путь</w:t>
      </w:r>
      <w:r>
        <w:rPr>
          <w:rFonts w:ascii="Times New Roman" w:eastAsia="Arial Unicode MS" w:hAnsi="Times New Roman" w:cs="Tahoma"/>
          <w:color w:val="000000"/>
          <w:sz w:val="28"/>
          <w:szCs w:val="28"/>
          <w:lang w:bidi="en-US"/>
        </w:rPr>
        <w:t xml:space="preserve"> модернизации машиностроения в Р</w:t>
      </w:r>
      <w:r w:rsidRPr="0058447F">
        <w:rPr>
          <w:rFonts w:ascii="Times New Roman" w:eastAsia="Arial Unicode MS" w:hAnsi="Times New Roman" w:cs="Tahoma"/>
          <w:color w:val="000000"/>
          <w:sz w:val="28"/>
          <w:szCs w:val="28"/>
          <w:lang w:bidi="en-US"/>
        </w:rPr>
        <w:t xml:space="preserve">оссии? // Фотоника. – 2015. – №. 5. – </w:t>
      </w:r>
      <w:r w:rsidRPr="0058447F">
        <w:rPr>
          <w:rFonts w:ascii="Times New Roman" w:eastAsia="Arial Unicode MS" w:hAnsi="Times New Roman" w:cs="Tahoma"/>
          <w:color w:val="000000"/>
          <w:sz w:val="28"/>
          <w:szCs w:val="28"/>
          <w:lang w:val="en-US" w:bidi="en-US"/>
        </w:rPr>
        <w:t>C</w:t>
      </w:r>
      <w:r w:rsidRPr="0058447F">
        <w:rPr>
          <w:rFonts w:ascii="Times New Roman" w:eastAsia="Arial Unicode MS" w:hAnsi="Times New Roman" w:cs="Tahoma"/>
          <w:color w:val="000000"/>
          <w:sz w:val="28"/>
          <w:szCs w:val="28"/>
          <w:lang w:bidi="en-US"/>
        </w:rPr>
        <w:t>. 20-32</w:t>
      </w:r>
      <w:r>
        <w:rPr>
          <w:rFonts w:ascii="Times New Roman" w:eastAsia="Arial Unicode MS" w:hAnsi="Times New Roman" w:cs="Tahoma"/>
          <w:color w:val="000000"/>
          <w:sz w:val="28"/>
          <w:szCs w:val="28"/>
          <w:lang w:bidi="en-US"/>
        </w:rPr>
        <w:t>.</w:t>
      </w:r>
    </w:p>
    <w:p w:rsidR="000331AA" w:rsidRPr="005B4F48" w:rsidRDefault="000331AA" w:rsidP="00FF704D">
      <w:pPr>
        <w:pStyle w:val="a6"/>
        <w:numPr>
          <w:ilvl w:val="0"/>
          <w:numId w:val="13"/>
        </w:numPr>
        <w:spacing w:after="0" w:line="240" w:lineRule="auto"/>
        <w:ind w:left="567"/>
        <w:jc w:val="both"/>
        <w:rPr>
          <w:rFonts w:ascii="Times New Roman" w:eastAsia="Arial Unicode MS" w:hAnsi="Times New Roman" w:cs="Tahoma"/>
          <w:color w:val="000000"/>
          <w:sz w:val="28"/>
          <w:szCs w:val="28"/>
          <w:lang w:bidi="en-US"/>
        </w:rPr>
      </w:pPr>
      <w:bookmarkStart w:id="8" w:name="Зленко"/>
      <w:r>
        <w:rPr>
          <w:rFonts w:ascii="Times New Roman" w:eastAsia="Arial Unicode MS" w:hAnsi="Times New Roman" w:cs="Tahoma"/>
          <w:color w:val="000000"/>
          <w:sz w:val="28"/>
          <w:szCs w:val="28"/>
          <w:lang w:bidi="en-US"/>
        </w:rPr>
        <w:t>Зленко</w:t>
      </w:r>
      <w:bookmarkEnd w:id="8"/>
      <w:r w:rsidR="005B4F48" w:rsidRPr="005B4F48">
        <w:rPr>
          <w:rFonts w:ascii="Times New Roman" w:eastAsia="Arial Unicode MS" w:hAnsi="Times New Roman" w:cs="Tahoma"/>
          <w:color w:val="000000"/>
          <w:sz w:val="28"/>
          <w:szCs w:val="28"/>
          <w:lang w:bidi="en-US"/>
        </w:rPr>
        <w:t xml:space="preserve"> </w:t>
      </w:r>
      <w:r>
        <w:rPr>
          <w:rFonts w:ascii="Times New Roman" w:eastAsia="Arial Unicode MS" w:hAnsi="Times New Roman" w:cs="Tahoma"/>
          <w:color w:val="000000"/>
          <w:sz w:val="28"/>
          <w:szCs w:val="28"/>
          <w:lang w:bidi="en-US"/>
        </w:rPr>
        <w:t>М</w:t>
      </w:r>
      <w:r w:rsidRPr="00333CCC">
        <w:rPr>
          <w:rFonts w:ascii="Times New Roman" w:eastAsia="Arial Unicode MS" w:hAnsi="Times New Roman" w:cs="Tahoma"/>
          <w:color w:val="000000"/>
          <w:sz w:val="28"/>
          <w:szCs w:val="28"/>
          <w:lang w:bidi="en-US"/>
        </w:rPr>
        <w:t>.,</w:t>
      </w:r>
      <w:r w:rsidR="00EF5DA1">
        <w:rPr>
          <w:rFonts w:ascii="Times New Roman" w:eastAsia="Arial Unicode MS" w:hAnsi="Times New Roman" w:cs="Tahoma"/>
          <w:color w:val="000000"/>
          <w:sz w:val="28"/>
          <w:szCs w:val="28"/>
          <w:lang w:bidi="en-US"/>
        </w:rPr>
        <w:t xml:space="preserve"> </w:t>
      </w:r>
      <w:r>
        <w:rPr>
          <w:rFonts w:ascii="Times New Roman" w:eastAsia="Arial Unicode MS" w:hAnsi="Times New Roman" w:cs="Tahoma"/>
          <w:color w:val="000000"/>
          <w:sz w:val="28"/>
          <w:szCs w:val="28"/>
          <w:lang w:bidi="en-US"/>
        </w:rPr>
        <w:t xml:space="preserve">Забеднев П.В. Аддитивные технологии в опытном литейном производстве // Металлургия машиностроения. </w:t>
      </w:r>
      <w:r w:rsidRPr="005B4F48">
        <w:rPr>
          <w:rFonts w:ascii="Times New Roman" w:eastAsia="Arial Unicode MS" w:hAnsi="Times New Roman" w:cs="Tahoma"/>
          <w:color w:val="000000"/>
          <w:sz w:val="28"/>
          <w:szCs w:val="28"/>
          <w:lang w:bidi="en-US"/>
        </w:rPr>
        <w:t>2015.– №5.</w:t>
      </w:r>
    </w:p>
    <w:p w:rsidR="000331AA" w:rsidRPr="0025391D" w:rsidRDefault="000331AA" w:rsidP="00FF704D">
      <w:pPr>
        <w:pStyle w:val="a6"/>
        <w:numPr>
          <w:ilvl w:val="0"/>
          <w:numId w:val="13"/>
        </w:numPr>
        <w:spacing w:after="0" w:line="240" w:lineRule="auto"/>
        <w:ind w:left="567"/>
        <w:jc w:val="both"/>
        <w:rPr>
          <w:rFonts w:ascii="Times New Roman" w:hAnsi="Times New Roman"/>
          <w:sz w:val="32"/>
          <w:lang w:val="en-US"/>
        </w:rPr>
      </w:pPr>
      <w:bookmarkStart w:id="9" w:name="Bassoli"/>
      <w:r w:rsidRPr="0025391D">
        <w:rPr>
          <w:rFonts w:ascii="Times New Roman" w:eastAsia="Arial Unicode MS" w:hAnsi="Times New Roman"/>
          <w:color w:val="000000"/>
          <w:sz w:val="28"/>
          <w:szCs w:val="24"/>
          <w:lang w:val="en-US" w:bidi="en-US"/>
        </w:rPr>
        <w:t>Bassoli</w:t>
      </w:r>
      <w:bookmarkEnd w:id="9"/>
      <w:r w:rsidRPr="0025391D">
        <w:rPr>
          <w:rFonts w:ascii="Times New Roman" w:eastAsia="Arial Unicode MS" w:hAnsi="Times New Roman"/>
          <w:color w:val="000000"/>
          <w:sz w:val="28"/>
          <w:szCs w:val="24"/>
          <w:lang w:val="en-US" w:bidi="en-US"/>
        </w:rPr>
        <w:t xml:space="preserve"> E., Gatto A., Iuliano L., Violante M. G. 3D printing technique applied to rapid casting // Rapid Prototyping Journal. -2007</w:t>
      </w:r>
      <w:r w:rsidRPr="0025391D">
        <w:rPr>
          <w:rFonts w:ascii="Times New Roman" w:eastAsia="Arial Unicode MS" w:hAnsi="Times New Roman"/>
          <w:color w:val="000000"/>
          <w:sz w:val="28"/>
          <w:szCs w:val="24"/>
          <w:lang w:val="kk-KZ" w:bidi="en-US"/>
        </w:rPr>
        <w:t xml:space="preserve">. </w:t>
      </w:r>
      <w:r w:rsidRPr="0025391D">
        <w:rPr>
          <w:rFonts w:ascii="Times New Roman" w:eastAsia="Arial Unicode MS" w:hAnsi="Times New Roman"/>
          <w:color w:val="000000"/>
          <w:sz w:val="28"/>
          <w:szCs w:val="24"/>
          <w:lang w:val="en-US" w:bidi="en-US"/>
        </w:rPr>
        <w:t>- Vol. 13(3). - P. 148-155.</w:t>
      </w:r>
    </w:p>
    <w:p w:rsidR="000331AA" w:rsidRPr="00333CCC" w:rsidRDefault="00C46FAF" w:rsidP="00FF704D">
      <w:pPr>
        <w:pStyle w:val="a6"/>
        <w:numPr>
          <w:ilvl w:val="0"/>
          <w:numId w:val="13"/>
        </w:numPr>
        <w:spacing w:after="0" w:line="240" w:lineRule="auto"/>
        <w:ind w:left="567"/>
        <w:jc w:val="both"/>
        <w:rPr>
          <w:rFonts w:ascii="Times New Roman" w:hAnsi="Times New Roman"/>
          <w:sz w:val="32"/>
          <w:lang w:val="en-US"/>
        </w:rPr>
      </w:pPr>
      <w:bookmarkStart w:id="10" w:name="Dikova"/>
      <w:r>
        <w:rPr>
          <w:rFonts w:ascii="Times New Roman" w:eastAsia="Arial Unicode MS" w:hAnsi="Times New Roman" w:cs="Tahoma"/>
          <w:color w:val="000000"/>
          <w:sz w:val="28"/>
          <w:szCs w:val="28"/>
          <w:lang w:val="en-US" w:bidi="en-US"/>
        </w:rPr>
        <w:t xml:space="preserve"> </w:t>
      </w:r>
      <w:r w:rsidR="000331AA" w:rsidRPr="0025391D">
        <w:rPr>
          <w:rFonts w:ascii="Times New Roman" w:eastAsia="Arial Unicode MS" w:hAnsi="Times New Roman" w:cs="Tahoma"/>
          <w:color w:val="000000"/>
          <w:sz w:val="28"/>
          <w:szCs w:val="28"/>
          <w:lang w:val="en-US" w:bidi="en-US"/>
        </w:rPr>
        <w:t>Dikova</w:t>
      </w:r>
      <w:bookmarkEnd w:id="10"/>
      <w:r w:rsidR="000331AA" w:rsidRPr="0025391D">
        <w:rPr>
          <w:rFonts w:ascii="Times New Roman" w:eastAsia="Arial Unicode MS" w:hAnsi="Times New Roman" w:cs="Tahoma"/>
          <w:color w:val="000000"/>
          <w:sz w:val="28"/>
          <w:szCs w:val="28"/>
          <w:lang w:val="en-US" w:bidi="en-US"/>
        </w:rPr>
        <w:t xml:space="preserve"> T., Dzhendov D., Bliznakova K., Ivanov D. Aplication of 3d printing in manufacturing of cast patterns, VIIth International Metallurgical Congress. </w:t>
      </w:r>
      <w:r w:rsidR="000331AA" w:rsidRPr="00C46FAF">
        <w:rPr>
          <w:rFonts w:ascii="Times New Roman" w:eastAsia="Arial Unicode MS" w:hAnsi="Times New Roman" w:cs="Tahoma"/>
          <w:color w:val="000000"/>
          <w:sz w:val="28"/>
          <w:szCs w:val="28"/>
          <w:lang w:val="en-US" w:bidi="en-US"/>
        </w:rPr>
        <w:t>Ohrid, 2016. – P. 12-14.</w:t>
      </w:r>
    </w:p>
    <w:p w:rsidR="000331AA" w:rsidRPr="00C025B1" w:rsidRDefault="00C46FAF" w:rsidP="00FF704D">
      <w:pPr>
        <w:pStyle w:val="a6"/>
        <w:widowControl w:val="0"/>
        <w:numPr>
          <w:ilvl w:val="0"/>
          <w:numId w:val="13"/>
        </w:numPr>
        <w:tabs>
          <w:tab w:val="left" w:pos="0"/>
          <w:tab w:val="left" w:pos="567"/>
          <w:tab w:val="left" w:pos="1134"/>
        </w:tabs>
        <w:autoSpaceDE w:val="0"/>
        <w:autoSpaceDN w:val="0"/>
        <w:spacing w:after="0" w:line="240" w:lineRule="auto"/>
        <w:ind w:left="567" w:hanging="357"/>
        <w:jc w:val="both"/>
        <w:rPr>
          <w:rFonts w:ascii="Times New Roman" w:hAnsi="Times New Roman"/>
          <w:sz w:val="28"/>
          <w:szCs w:val="28"/>
          <w:lang w:val="en-US"/>
        </w:rPr>
      </w:pPr>
      <w:bookmarkStart w:id="11" w:name="Suzuki"/>
      <w:r>
        <w:rPr>
          <w:rFonts w:ascii="Times New Roman" w:hAnsi="Times New Roman"/>
          <w:sz w:val="28"/>
          <w:szCs w:val="28"/>
          <w:lang w:val="en-US"/>
        </w:rPr>
        <w:t xml:space="preserve"> </w:t>
      </w:r>
      <w:r w:rsidR="000331AA" w:rsidRPr="00333CCC">
        <w:rPr>
          <w:rFonts w:ascii="Times New Roman" w:hAnsi="Times New Roman"/>
          <w:sz w:val="28"/>
          <w:szCs w:val="28"/>
          <w:lang w:val="en-US"/>
        </w:rPr>
        <w:t>Suzuki K</w:t>
      </w:r>
      <w:bookmarkEnd w:id="11"/>
      <w:r w:rsidR="000331AA" w:rsidRPr="00333CCC">
        <w:rPr>
          <w:rFonts w:ascii="Times New Roman" w:hAnsi="Times New Roman"/>
          <w:sz w:val="28"/>
          <w:szCs w:val="28"/>
          <w:lang w:val="en-US"/>
        </w:rPr>
        <w:t xml:space="preserve">., Nishikawa K. and Watakabe S., Stability of yttria for titanium alloy precision casting mold // Mater. </w:t>
      </w:r>
      <w:r w:rsidR="000331AA" w:rsidRPr="00C025B1">
        <w:rPr>
          <w:rFonts w:ascii="Times New Roman" w:hAnsi="Times New Roman"/>
          <w:sz w:val="28"/>
          <w:szCs w:val="28"/>
          <w:lang w:val="en-US"/>
        </w:rPr>
        <w:t>Trans. – 1997. – V. 38. – P. 54-62.</w:t>
      </w:r>
    </w:p>
    <w:p w:rsidR="000331AA" w:rsidRPr="00333CCC" w:rsidRDefault="00C46FAF" w:rsidP="00FF704D">
      <w:pPr>
        <w:pStyle w:val="a6"/>
        <w:widowControl w:val="0"/>
        <w:numPr>
          <w:ilvl w:val="0"/>
          <w:numId w:val="13"/>
        </w:numPr>
        <w:tabs>
          <w:tab w:val="left" w:pos="0"/>
          <w:tab w:val="left" w:pos="567"/>
          <w:tab w:val="left" w:pos="1134"/>
        </w:tabs>
        <w:autoSpaceDE w:val="0"/>
        <w:autoSpaceDN w:val="0"/>
        <w:spacing w:after="0" w:line="240" w:lineRule="auto"/>
        <w:ind w:left="567" w:hanging="357"/>
        <w:jc w:val="both"/>
        <w:rPr>
          <w:rFonts w:ascii="Times New Roman" w:hAnsi="Times New Roman"/>
          <w:sz w:val="28"/>
          <w:szCs w:val="28"/>
          <w:lang w:val="en-US"/>
        </w:rPr>
      </w:pPr>
      <w:bookmarkStart w:id="12" w:name="Yoneda"/>
      <w:r>
        <w:rPr>
          <w:rFonts w:ascii="Times New Roman" w:hAnsi="Times New Roman"/>
          <w:sz w:val="28"/>
          <w:szCs w:val="28"/>
          <w:lang w:val="en-US"/>
        </w:rPr>
        <w:t xml:space="preserve"> </w:t>
      </w:r>
      <w:r w:rsidR="000331AA" w:rsidRPr="00333CCC">
        <w:rPr>
          <w:rFonts w:ascii="Times New Roman" w:hAnsi="Times New Roman"/>
          <w:sz w:val="28"/>
          <w:szCs w:val="28"/>
          <w:lang w:val="en-US"/>
        </w:rPr>
        <w:t>Yoneda</w:t>
      </w:r>
      <w:bookmarkEnd w:id="12"/>
      <w:r w:rsidR="000331AA" w:rsidRPr="00333CCC">
        <w:rPr>
          <w:rFonts w:ascii="Times New Roman" w:hAnsi="Times New Roman"/>
          <w:sz w:val="28"/>
          <w:szCs w:val="28"/>
          <w:lang w:val="en-US"/>
        </w:rPr>
        <w:t xml:space="preserve"> T., Sato T. and E. Niyama: Effect of mold materials and binders on surface reaction layer in titanium castings // Imono. – 1995. – V. 67. – P. 619-625.</w:t>
      </w:r>
    </w:p>
    <w:p w:rsidR="000331AA" w:rsidRDefault="00C46FAF" w:rsidP="00FF704D">
      <w:pPr>
        <w:numPr>
          <w:ilvl w:val="0"/>
          <w:numId w:val="13"/>
        </w:numPr>
        <w:tabs>
          <w:tab w:val="left" w:pos="426"/>
          <w:tab w:val="left" w:pos="1134"/>
        </w:tabs>
        <w:spacing w:after="0" w:line="240" w:lineRule="auto"/>
        <w:ind w:left="567" w:hanging="357"/>
        <w:contextualSpacing/>
        <w:jc w:val="both"/>
        <w:rPr>
          <w:rFonts w:ascii="Times New Roman" w:eastAsia="Arial Unicode MS" w:hAnsi="Times New Roman" w:cs="Times New Roman"/>
          <w:color w:val="000000"/>
          <w:sz w:val="28"/>
          <w:szCs w:val="28"/>
          <w:lang w:val="en-US" w:bidi="en-US"/>
        </w:rPr>
      </w:pPr>
      <w:bookmarkStart w:id="13" w:name="Kim"/>
      <w:r>
        <w:rPr>
          <w:rFonts w:ascii="Times New Roman" w:eastAsia="Arial Unicode MS" w:hAnsi="Times New Roman" w:cs="Times New Roman"/>
          <w:color w:val="000000"/>
          <w:sz w:val="28"/>
          <w:szCs w:val="28"/>
          <w:lang w:val="en-US" w:bidi="en-US"/>
        </w:rPr>
        <w:t xml:space="preserve"> </w:t>
      </w:r>
      <w:r w:rsidR="000331AA" w:rsidRPr="00333CCC">
        <w:rPr>
          <w:rFonts w:ascii="Times New Roman" w:eastAsia="Arial Unicode MS" w:hAnsi="Times New Roman" w:cs="Times New Roman"/>
          <w:color w:val="000000"/>
          <w:sz w:val="28"/>
          <w:szCs w:val="28"/>
          <w:lang w:val="en-US" w:bidi="en-US"/>
        </w:rPr>
        <w:t>Kim</w:t>
      </w:r>
      <w:bookmarkEnd w:id="13"/>
      <w:r w:rsidR="000331AA" w:rsidRPr="00333CCC">
        <w:rPr>
          <w:rFonts w:ascii="Times New Roman" w:eastAsia="Arial Unicode MS" w:hAnsi="Times New Roman" w:cs="Times New Roman"/>
          <w:color w:val="000000"/>
          <w:sz w:val="28"/>
          <w:szCs w:val="28"/>
          <w:lang w:val="en-US" w:bidi="en-US"/>
        </w:rPr>
        <w:t xml:space="preserve"> M., Kim Sh. K and Kim Y. Effect of Mold Material and binder on metal-mold interfacial reaction for investment castings of titanium alloys // Materials transactions. -2002</w:t>
      </w:r>
      <w:r w:rsidR="000331AA" w:rsidRPr="00333CCC">
        <w:rPr>
          <w:rFonts w:ascii="Times New Roman" w:eastAsia="Arial Unicode MS" w:hAnsi="Times New Roman" w:cs="Times New Roman"/>
          <w:color w:val="000000"/>
          <w:sz w:val="28"/>
          <w:szCs w:val="28"/>
          <w:lang w:bidi="en-US"/>
        </w:rPr>
        <w:t xml:space="preserve">. </w:t>
      </w:r>
      <w:r w:rsidR="000331AA" w:rsidRPr="00333CCC">
        <w:rPr>
          <w:rFonts w:ascii="Times New Roman" w:eastAsia="Arial Unicode MS" w:hAnsi="Times New Roman" w:cs="Times New Roman"/>
          <w:color w:val="000000"/>
          <w:sz w:val="28"/>
          <w:szCs w:val="28"/>
          <w:lang w:val="en-US" w:bidi="en-US"/>
        </w:rPr>
        <w:t>- Vol. 43(4). - P. 745-750.</w:t>
      </w:r>
    </w:p>
    <w:p w:rsidR="007273FE" w:rsidRPr="00B71C53" w:rsidRDefault="00C46FAF" w:rsidP="00FF704D">
      <w:pPr>
        <w:numPr>
          <w:ilvl w:val="0"/>
          <w:numId w:val="13"/>
        </w:numPr>
        <w:tabs>
          <w:tab w:val="left" w:pos="426"/>
          <w:tab w:val="left" w:pos="1134"/>
        </w:tabs>
        <w:spacing w:after="0" w:line="240" w:lineRule="auto"/>
        <w:ind w:left="567" w:hanging="357"/>
        <w:contextualSpacing/>
        <w:jc w:val="both"/>
        <w:rPr>
          <w:rFonts w:ascii="Times New Roman" w:eastAsia="Arial Unicode MS" w:hAnsi="Times New Roman" w:cs="Times New Roman"/>
          <w:color w:val="000000"/>
          <w:sz w:val="28"/>
          <w:szCs w:val="28"/>
          <w:lang w:val="en-US" w:bidi="en-US"/>
        </w:rPr>
      </w:pPr>
      <w:bookmarkStart w:id="14" w:name="Lütjering"/>
      <w:r>
        <w:rPr>
          <w:rFonts w:ascii="Times New Roman" w:hAnsi="Times New Roman" w:cs="Times New Roman"/>
          <w:sz w:val="28"/>
          <w:szCs w:val="28"/>
          <w:lang w:val="en-US"/>
        </w:rPr>
        <w:t xml:space="preserve"> </w:t>
      </w:r>
      <w:r w:rsidR="007273FE" w:rsidRPr="007273FE">
        <w:rPr>
          <w:rFonts w:ascii="Times New Roman" w:hAnsi="Times New Roman" w:cs="Times New Roman"/>
          <w:sz w:val="28"/>
          <w:szCs w:val="28"/>
        </w:rPr>
        <w:t>Lütjering</w:t>
      </w:r>
      <w:bookmarkEnd w:id="14"/>
      <w:r w:rsidR="007273FE" w:rsidRPr="007273FE">
        <w:rPr>
          <w:rFonts w:ascii="Times New Roman" w:hAnsi="Times New Roman" w:cs="Times New Roman"/>
          <w:sz w:val="28"/>
          <w:szCs w:val="28"/>
        </w:rPr>
        <w:t xml:space="preserve"> G., Williams J.C. Titanium. 2nd ed. Berlin, Heidelberg: Springer, 2007</w:t>
      </w:r>
      <w:r w:rsidR="007273FE">
        <w:rPr>
          <w:rFonts w:ascii="Times New Roman" w:hAnsi="Times New Roman" w:cs="Times New Roman"/>
          <w:sz w:val="28"/>
          <w:szCs w:val="28"/>
          <w:lang w:val="en-US"/>
        </w:rPr>
        <w:t xml:space="preserve">, 442c. </w:t>
      </w:r>
      <w:hyperlink r:id="rId157" w:history="1">
        <w:r w:rsidR="007273FE" w:rsidRPr="00A8442D">
          <w:rPr>
            <w:rStyle w:val="aa"/>
            <w:rFonts w:ascii="Times New Roman" w:hAnsi="Times New Roman" w:cs="Times New Roman"/>
            <w:sz w:val="28"/>
            <w:szCs w:val="28"/>
          </w:rPr>
          <w:t>https://doi.org/10.1007/978-3-540-71398-2</w:t>
        </w:r>
      </w:hyperlink>
      <w:r w:rsidR="007273FE">
        <w:rPr>
          <w:rFonts w:ascii="Times New Roman" w:hAnsi="Times New Roman" w:cs="Times New Roman"/>
          <w:sz w:val="28"/>
          <w:szCs w:val="28"/>
          <w:lang w:val="en-US"/>
        </w:rPr>
        <w:t xml:space="preserve"> </w:t>
      </w:r>
    </w:p>
    <w:p w:rsidR="00B71C53" w:rsidRPr="00B71C53" w:rsidRDefault="00C46FAF" w:rsidP="00FF704D">
      <w:pPr>
        <w:numPr>
          <w:ilvl w:val="0"/>
          <w:numId w:val="13"/>
        </w:numPr>
        <w:tabs>
          <w:tab w:val="left" w:pos="426"/>
          <w:tab w:val="left" w:pos="1134"/>
        </w:tabs>
        <w:spacing w:after="0" w:line="240" w:lineRule="auto"/>
        <w:ind w:left="567" w:hanging="357"/>
        <w:contextualSpacing/>
        <w:jc w:val="both"/>
        <w:rPr>
          <w:rFonts w:ascii="Times New Roman" w:eastAsia="Arial Unicode MS" w:hAnsi="Times New Roman" w:cs="Times New Roman"/>
          <w:color w:val="000000"/>
          <w:sz w:val="28"/>
          <w:szCs w:val="28"/>
          <w:lang w:val="en-US" w:bidi="en-US"/>
        </w:rPr>
      </w:pPr>
      <w:bookmarkStart w:id="15" w:name="Boyer"/>
      <w:r>
        <w:rPr>
          <w:rFonts w:ascii="Times New Roman" w:eastAsia="Arial Unicode MS" w:hAnsi="Times New Roman" w:cs="Times New Roman"/>
          <w:color w:val="000000"/>
          <w:sz w:val="28"/>
          <w:szCs w:val="28"/>
          <w:lang w:val="en-US" w:bidi="en-US"/>
        </w:rPr>
        <w:lastRenderedPageBreak/>
        <w:t xml:space="preserve"> </w:t>
      </w:r>
      <w:r w:rsidR="00B71C53" w:rsidRPr="00B71C53">
        <w:rPr>
          <w:rFonts w:ascii="Times New Roman" w:eastAsia="Arial Unicode MS" w:hAnsi="Times New Roman" w:cs="Times New Roman"/>
          <w:color w:val="000000"/>
          <w:sz w:val="28"/>
          <w:szCs w:val="28"/>
          <w:lang w:bidi="en-US"/>
        </w:rPr>
        <w:t>Boyer</w:t>
      </w:r>
      <w:bookmarkEnd w:id="15"/>
      <w:r w:rsidR="00B71C53" w:rsidRPr="00B71C53">
        <w:rPr>
          <w:rFonts w:ascii="Times New Roman" w:eastAsia="Arial Unicode MS" w:hAnsi="Times New Roman" w:cs="Times New Roman"/>
          <w:color w:val="000000"/>
          <w:sz w:val="28"/>
          <w:szCs w:val="28"/>
          <w:lang w:bidi="en-US"/>
        </w:rPr>
        <w:t xml:space="preserve"> R., Welsch G., Collings E.W. Materials Properties Handbook: Titanium Alloys. </w:t>
      </w:r>
      <w:r w:rsidR="00EF5DA1">
        <w:rPr>
          <w:rFonts w:ascii="Times New Roman" w:eastAsia="Arial Unicode MS" w:hAnsi="Times New Roman" w:cs="Times New Roman"/>
          <w:color w:val="000000"/>
          <w:sz w:val="28"/>
          <w:szCs w:val="28"/>
          <w:lang w:val="en-US" w:bidi="en-US"/>
        </w:rPr>
        <w:t>–</w:t>
      </w:r>
      <w:r w:rsidR="00EF5DA1" w:rsidRPr="00EF5DA1">
        <w:rPr>
          <w:rFonts w:ascii="Times New Roman" w:eastAsia="Arial Unicode MS" w:hAnsi="Times New Roman" w:cs="Times New Roman"/>
          <w:color w:val="000000"/>
          <w:sz w:val="28"/>
          <w:szCs w:val="28"/>
          <w:lang w:val="en-US" w:bidi="en-US"/>
        </w:rPr>
        <w:t xml:space="preserve"> </w:t>
      </w:r>
      <w:r w:rsidR="00B71C53" w:rsidRPr="00B71C53">
        <w:rPr>
          <w:rFonts w:ascii="Times New Roman" w:eastAsia="Arial Unicode MS" w:hAnsi="Times New Roman" w:cs="Times New Roman"/>
          <w:color w:val="000000"/>
          <w:sz w:val="28"/>
          <w:szCs w:val="28"/>
          <w:lang w:bidi="en-US"/>
        </w:rPr>
        <w:t>Materials Park, Ohio : ASM International, 1994. — 1176 p.</w:t>
      </w:r>
    </w:p>
    <w:p w:rsidR="00B71C53" w:rsidRDefault="00C46FAF" w:rsidP="00FF704D">
      <w:pPr>
        <w:numPr>
          <w:ilvl w:val="0"/>
          <w:numId w:val="13"/>
        </w:numPr>
        <w:tabs>
          <w:tab w:val="left" w:pos="426"/>
          <w:tab w:val="left" w:pos="1134"/>
        </w:tabs>
        <w:spacing w:after="0" w:line="240" w:lineRule="auto"/>
        <w:ind w:left="567"/>
        <w:contextualSpacing/>
        <w:jc w:val="both"/>
        <w:rPr>
          <w:rFonts w:ascii="Times New Roman" w:eastAsia="Arial Unicode MS" w:hAnsi="Times New Roman" w:cs="Times New Roman"/>
          <w:color w:val="000000"/>
          <w:sz w:val="28"/>
          <w:szCs w:val="28"/>
          <w:lang w:val="en-US" w:bidi="en-US"/>
        </w:rPr>
      </w:pPr>
      <w:bookmarkStart w:id="16" w:name="Leyens"/>
      <w:r>
        <w:rPr>
          <w:rFonts w:ascii="Times New Roman" w:eastAsia="Arial Unicode MS" w:hAnsi="Times New Roman" w:cs="Times New Roman"/>
          <w:color w:val="000000"/>
          <w:sz w:val="28"/>
          <w:szCs w:val="28"/>
          <w:lang w:val="en-US" w:bidi="en-US"/>
        </w:rPr>
        <w:t xml:space="preserve"> </w:t>
      </w:r>
      <w:r w:rsidR="00B71C53" w:rsidRPr="00B71C53">
        <w:rPr>
          <w:rFonts w:ascii="Times New Roman" w:eastAsia="Arial Unicode MS" w:hAnsi="Times New Roman" w:cs="Times New Roman"/>
          <w:color w:val="000000"/>
          <w:sz w:val="28"/>
          <w:szCs w:val="28"/>
          <w:lang w:val="en-US" w:bidi="en-US"/>
        </w:rPr>
        <w:t>Leyens</w:t>
      </w:r>
      <w:bookmarkEnd w:id="16"/>
      <w:r w:rsidR="00B71C53" w:rsidRPr="00B71C53">
        <w:rPr>
          <w:rFonts w:ascii="Times New Roman" w:eastAsia="Arial Unicode MS" w:hAnsi="Times New Roman" w:cs="Times New Roman"/>
          <w:color w:val="000000"/>
          <w:sz w:val="28"/>
          <w:szCs w:val="28"/>
          <w:lang w:val="en-US" w:bidi="en-US"/>
        </w:rPr>
        <w:t>, C. and Peters, M. (2003) Titanium and Titanium Alloys, Fundamentals and applications. Wiley, New York.</w:t>
      </w:r>
      <w:r w:rsidR="00B71C53">
        <w:rPr>
          <w:rFonts w:ascii="Times New Roman" w:eastAsia="Arial Unicode MS" w:hAnsi="Times New Roman" w:cs="Times New Roman"/>
          <w:color w:val="000000"/>
          <w:sz w:val="28"/>
          <w:szCs w:val="28"/>
          <w:lang w:val="en-US" w:bidi="en-US"/>
        </w:rPr>
        <w:t xml:space="preserve"> </w:t>
      </w:r>
      <w:hyperlink r:id="rId158" w:history="1">
        <w:r w:rsidR="00B71C53" w:rsidRPr="00A8442D">
          <w:rPr>
            <w:rStyle w:val="aa"/>
            <w:rFonts w:ascii="Times New Roman" w:eastAsia="Arial Unicode MS" w:hAnsi="Times New Roman" w:cs="Times New Roman"/>
            <w:sz w:val="28"/>
            <w:szCs w:val="28"/>
            <w:lang w:val="en-US" w:bidi="en-US"/>
          </w:rPr>
          <w:t>https://doi.org/10.1002/3527602119</w:t>
        </w:r>
      </w:hyperlink>
      <w:r w:rsidR="00B71C53">
        <w:rPr>
          <w:rFonts w:ascii="Times New Roman" w:eastAsia="Arial Unicode MS" w:hAnsi="Times New Roman" w:cs="Times New Roman"/>
          <w:color w:val="000000"/>
          <w:sz w:val="28"/>
          <w:szCs w:val="28"/>
          <w:lang w:val="en-US" w:bidi="en-US"/>
        </w:rPr>
        <w:t xml:space="preserve"> </w:t>
      </w:r>
    </w:p>
    <w:p w:rsidR="00B71C53" w:rsidRPr="00696067" w:rsidRDefault="00C46FAF" w:rsidP="00FF704D">
      <w:pPr>
        <w:numPr>
          <w:ilvl w:val="0"/>
          <w:numId w:val="13"/>
        </w:numPr>
        <w:tabs>
          <w:tab w:val="left" w:pos="426"/>
          <w:tab w:val="left" w:pos="1134"/>
        </w:tabs>
        <w:spacing w:after="0" w:line="240" w:lineRule="auto"/>
        <w:ind w:left="567"/>
        <w:contextualSpacing/>
        <w:jc w:val="both"/>
        <w:rPr>
          <w:rFonts w:ascii="Times New Roman" w:eastAsia="Arial Unicode MS" w:hAnsi="Times New Roman" w:cs="Times New Roman"/>
          <w:color w:val="000000"/>
          <w:sz w:val="28"/>
          <w:szCs w:val="28"/>
          <w:lang w:val="en-US" w:bidi="en-US"/>
        </w:rPr>
      </w:pPr>
      <w:bookmarkStart w:id="17" w:name="Peters"/>
      <w:r>
        <w:rPr>
          <w:rFonts w:ascii="Times New Roman" w:eastAsia="Arial Unicode MS" w:hAnsi="Times New Roman" w:cs="Times New Roman"/>
          <w:color w:val="000000"/>
          <w:sz w:val="28"/>
          <w:szCs w:val="28"/>
          <w:lang w:val="en-US" w:bidi="en-US"/>
        </w:rPr>
        <w:t xml:space="preserve"> </w:t>
      </w:r>
      <w:r w:rsidR="00B71C53" w:rsidRPr="00B71C53">
        <w:rPr>
          <w:rFonts w:ascii="Times New Roman" w:eastAsia="Arial Unicode MS" w:hAnsi="Times New Roman" w:cs="Times New Roman"/>
          <w:color w:val="000000"/>
          <w:sz w:val="28"/>
          <w:szCs w:val="28"/>
          <w:lang w:val="en-US" w:bidi="en-US"/>
        </w:rPr>
        <w:t>Peters</w:t>
      </w:r>
      <w:bookmarkEnd w:id="17"/>
      <w:r w:rsidR="00B71C53" w:rsidRPr="00B71C53">
        <w:rPr>
          <w:rFonts w:ascii="Times New Roman" w:eastAsia="Arial Unicode MS" w:hAnsi="Times New Roman" w:cs="Times New Roman"/>
          <w:color w:val="000000"/>
          <w:sz w:val="28"/>
          <w:szCs w:val="28"/>
          <w:lang w:val="en-US" w:bidi="en-US"/>
        </w:rPr>
        <w:t>, M.</w:t>
      </w:r>
      <w:r w:rsidR="00EF5DA1" w:rsidRPr="00EF5DA1">
        <w:rPr>
          <w:rFonts w:ascii="Times New Roman" w:eastAsia="Arial Unicode MS" w:hAnsi="Times New Roman" w:cs="Times New Roman"/>
          <w:color w:val="000000"/>
          <w:sz w:val="28"/>
          <w:szCs w:val="28"/>
          <w:lang w:val="en-US" w:bidi="en-US"/>
        </w:rPr>
        <w:t>,</w:t>
      </w:r>
      <w:r w:rsidR="00B71C53" w:rsidRPr="00B71C53">
        <w:rPr>
          <w:rFonts w:ascii="Times New Roman" w:eastAsia="Arial Unicode MS" w:hAnsi="Times New Roman" w:cs="Times New Roman"/>
          <w:color w:val="000000"/>
          <w:sz w:val="28"/>
          <w:szCs w:val="28"/>
          <w:lang w:val="en-US" w:bidi="en-US"/>
        </w:rPr>
        <w:t xml:space="preserve"> Kumpfert, J.</w:t>
      </w:r>
      <w:r w:rsidR="00EF5DA1" w:rsidRPr="00EF5DA1">
        <w:rPr>
          <w:rFonts w:ascii="Times New Roman" w:eastAsia="Arial Unicode MS" w:hAnsi="Times New Roman" w:cs="Times New Roman"/>
          <w:color w:val="000000"/>
          <w:sz w:val="28"/>
          <w:szCs w:val="28"/>
          <w:lang w:val="en-US" w:bidi="en-US"/>
        </w:rPr>
        <w:t>,</w:t>
      </w:r>
      <w:r w:rsidR="00B71C53" w:rsidRPr="00B71C53">
        <w:rPr>
          <w:rFonts w:ascii="Times New Roman" w:eastAsia="Arial Unicode MS" w:hAnsi="Times New Roman" w:cs="Times New Roman"/>
          <w:color w:val="000000"/>
          <w:sz w:val="28"/>
          <w:szCs w:val="28"/>
          <w:lang w:val="en-US" w:bidi="en-US"/>
        </w:rPr>
        <w:t xml:space="preserve"> Ward C. H.</w:t>
      </w:r>
      <w:r w:rsidR="00EF5DA1" w:rsidRPr="00EF5DA1">
        <w:rPr>
          <w:rFonts w:ascii="Times New Roman" w:eastAsia="Arial Unicode MS" w:hAnsi="Times New Roman" w:cs="Times New Roman"/>
          <w:color w:val="000000"/>
          <w:sz w:val="28"/>
          <w:szCs w:val="28"/>
          <w:lang w:val="en-US" w:bidi="en-US"/>
        </w:rPr>
        <w:t>,</w:t>
      </w:r>
      <w:r w:rsidR="00B71C53" w:rsidRPr="00B71C53">
        <w:rPr>
          <w:rFonts w:ascii="Times New Roman" w:eastAsia="Arial Unicode MS" w:hAnsi="Times New Roman" w:cs="Times New Roman"/>
          <w:color w:val="000000"/>
          <w:sz w:val="28"/>
          <w:szCs w:val="28"/>
          <w:lang w:val="en-US" w:bidi="en-US"/>
        </w:rPr>
        <w:t xml:space="preserve"> Leyens C. "Titanium alloys for aerospace applications ",</w:t>
      </w:r>
      <w:r w:rsidR="00EF5DA1" w:rsidRPr="00EF5DA1">
        <w:rPr>
          <w:rFonts w:ascii="Times New Roman" w:eastAsia="Arial Unicode MS" w:hAnsi="Times New Roman" w:cs="Times New Roman"/>
          <w:color w:val="000000"/>
          <w:sz w:val="28"/>
          <w:szCs w:val="28"/>
          <w:lang w:val="en-US" w:bidi="en-US"/>
        </w:rPr>
        <w:t xml:space="preserve"> </w:t>
      </w:r>
      <w:r w:rsidR="00B71C53" w:rsidRPr="00B71C53">
        <w:rPr>
          <w:rFonts w:ascii="Times New Roman" w:eastAsia="Arial Unicode MS" w:hAnsi="Times New Roman" w:cs="Times New Roman"/>
          <w:color w:val="000000"/>
          <w:sz w:val="28"/>
          <w:szCs w:val="28"/>
          <w:lang w:val="en-US" w:bidi="en-US"/>
        </w:rPr>
        <w:t>Advanced Engineering Materials, vol. 5(6), pp. 419-427, (2003).</w:t>
      </w:r>
      <w:r w:rsidR="00696067">
        <w:rPr>
          <w:rFonts w:ascii="Times New Roman" w:eastAsia="Arial Unicode MS" w:hAnsi="Times New Roman" w:cs="Times New Roman"/>
          <w:color w:val="000000"/>
          <w:sz w:val="28"/>
          <w:szCs w:val="28"/>
          <w:lang w:val="en-US" w:bidi="en-US"/>
        </w:rPr>
        <w:t xml:space="preserve"> </w:t>
      </w:r>
      <w:hyperlink r:id="rId159" w:history="1">
        <w:r w:rsidR="00696067" w:rsidRPr="00696067">
          <w:rPr>
            <w:rStyle w:val="aa"/>
            <w:rFonts w:ascii="Times New Roman" w:hAnsi="Times New Roman" w:cs="Times New Roman"/>
            <w:sz w:val="28"/>
            <w:szCs w:val="28"/>
            <w:shd w:val="clear" w:color="auto" w:fill="FFFFFF"/>
          </w:rPr>
          <w:t>https://doi.org/10.1002/adem.200310095</w:t>
        </w:r>
      </w:hyperlink>
      <w:r w:rsidR="00696067" w:rsidRPr="00696067">
        <w:rPr>
          <w:rFonts w:ascii="Times New Roman" w:hAnsi="Times New Roman" w:cs="Times New Roman"/>
          <w:sz w:val="28"/>
          <w:szCs w:val="28"/>
          <w:lang w:val="en-US"/>
        </w:rPr>
        <w:t xml:space="preserve"> </w:t>
      </w:r>
    </w:p>
    <w:p w:rsidR="00696067" w:rsidRPr="00696067" w:rsidRDefault="00C46FAF" w:rsidP="00FF704D">
      <w:pPr>
        <w:numPr>
          <w:ilvl w:val="0"/>
          <w:numId w:val="13"/>
        </w:numPr>
        <w:spacing w:after="0" w:line="240" w:lineRule="auto"/>
        <w:ind w:left="567"/>
        <w:contextualSpacing/>
        <w:jc w:val="both"/>
        <w:rPr>
          <w:rFonts w:ascii="Times New Roman" w:eastAsia="Times New Roman" w:hAnsi="Times New Roman" w:cs="Times New Roman"/>
          <w:sz w:val="28"/>
          <w:szCs w:val="28"/>
          <w:lang w:eastAsia="kk-KZ"/>
        </w:rPr>
      </w:pPr>
      <w:bookmarkStart w:id="18" w:name="Antunes"/>
      <w:r>
        <w:rPr>
          <w:rFonts w:ascii="Times New Roman" w:eastAsia="Times New Roman" w:hAnsi="Times New Roman" w:cs="Times New Roman"/>
          <w:sz w:val="28"/>
          <w:szCs w:val="28"/>
          <w:lang w:val="en-US" w:eastAsia="kk-KZ"/>
        </w:rPr>
        <w:t xml:space="preserve"> </w:t>
      </w:r>
      <w:r w:rsidR="00696067" w:rsidRPr="00696067">
        <w:rPr>
          <w:rFonts w:ascii="Times New Roman" w:eastAsia="Times New Roman" w:hAnsi="Times New Roman" w:cs="Times New Roman"/>
          <w:sz w:val="28"/>
          <w:szCs w:val="28"/>
          <w:lang w:eastAsia="kk-KZ"/>
        </w:rPr>
        <w:t>Antunes</w:t>
      </w:r>
      <w:bookmarkEnd w:id="18"/>
      <w:r w:rsidR="00696067" w:rsidRPr="00696067">
        <w:rPr>
          <w:rFonts w:ascii="Times New Roman" w:eastAsia="Times New Roman" w:hAnsi="Times New Roman" w:cs="Times New Roman"/>
          <w:sz w:val="28"/>
          <w:szCs w:val="28"/>
          <w:lang w:eastAsia="kk-KZ"/>
        </w:rPr>
        <w:t xml:space="preserve">, R. A.; Salvador, C. A. and Oliveira, M. C.: "Materials selection of optimized titanium alloys for aircraft applications", Materials research, vol. 21(2), pp. 1-9, (2018). </w:t>
      </w:r>
    </w:p>
    <w:p w:rsidR="00696067" w:rsidRPr="00A3476F" w:rsidRDefault="00C46FAF" w:rsidP="00FF704D">
      <w:pPr>
        <w:pStyle w:val="a6"/>
        <w:numPr>
          <w:ilvl w:val="0"/>
          <w:numId w:val="13"/>
        </w:numPr>
        <w:spacing w:after="0" w:line="240" w:lineRule="auto"/>
        <w:ind w:left="567"/>
        <w:jc w:val="both"/>
        <w:rPr>
          <w:rStyle w:val="anchor-text"/>
          <w:rFonts w:ascii="Times New Roman" w:eastAsia="Arial Unicode MS" w:hAnsi="Times New Roman"/>
          <w:color w:val="000000"/>
          <w:sz w:val="28"/>
          <w:szCs w:val="28"/>
          <w:lang w:val="en-US" w:bidi="en-US"/>
        </w:rPr>
      </w:pPr>
      <w:bookmarkStart w:id="19" w:name="Niinomi"/>
      <w:r>
        <w:rPr>
          <w:rFonts w:ascii="Times New Roman" w:eastAsia="Arial Unicode MS" w:hAnsi="Times New Roman"/>
          <w:color w:val="000000"/>
          <w:sz w:val="28"/>
          <w:szCs w:val="28"/>
          <w:lang w:val="en-US" w:bidi="en-US"/>
        </w:rPr>
        <w:t xml:space="preserve"> </w:t>
      </w:r>
      <w:r w:rsidR="00696067" w:rsidRPr="00696067">
        <w:rPr>
          <w:rFonts w:ascii="Times New Roman" w:eastAsia="Arial Unicode MS" w:hAnsi="Times New Roman"/>
          <w:color w:val="000000"/>
          <w:sz w:val="28"/>
          <w:szCs w:val="28"/>
          <w:lang w:val="en-US" w:bidi="en-US"/>
        </w:rPr>
        <w:t xml:space="preserve">Niinomi M. </w:t>
      </w:r>
      <w:bookmarkEnd w:id="19"/>
      <w:r w:rsidR="00696067" w:rsidRPr="00696067">
        <w:rPr>
          <w:rFonts w:ascii="Times New Roman" w:eastAsia="Arial Unicode MS" w:hAnsi="Times New Roman"/>
          <w:color w:val="000000"/>
          <w:sz w:val="28"/>
          <w:szCs w:val="28"/>
          <w:lang w:val="en-US" w:bidi="en-US"/>
        </w:rPr>
        <w:t>Mechanical properties of biomedical titanium alloys // Materials Science and Engineering A</w:t>
      </w:r>
      <w:r w:rsidR="00696067">
        <w:rPr>
          <w:rFonts w:ascii="Times New Roman" w:eastAsia="Arial Unicode MS" w:hAnsi="Times New Roman"/>
          <w:color w:val="000000"/>
          <w:sz w:val="28"/>
          <w:szCs w:val="28"/>
          <w:lang w:val="en-US" w:bidi="en-US"/>
        </w:rPr>
        <w:t>, vol 243(1-2), pp. 231-236,</w:t>
      </w:r>
      <w:r w:rsidR="00696067" w:rsidRPr="00696067">
        <w:rPr>
          <w:rFonts w:ascii="Times New Roman" w:eastAsia="Arial Unicode MS" w:hAnsi="Times New Roman"/>
          <w:color w:val="000000"/>
          <w:sz w:val="28"/>
          <w:szCs w:val="28"/>
          <w:lang w:val="en-US" w:bidi="en-US"/>
        </w:rPr>
        <w:t xml:space="preserve"> 1998.</w:t>
      </w:r>
      <w:r w:rsidR="00696067">
        <w:rPr>
          <w:rFonts w:ascii="Times New Roman" w:eastAsia="Arial Unicode MS" w:hAnsi="Times New Roman"/>
          <w:color w:val="000000"/>
          <w:sz w:val="28"/>
          <w:szCs w:val="28"/>
          <w:lang w:val="en-US" w:bidi="en-US"/>
        </w:rPr>
        <w:t xml:space="preserve"> </w:t>
      </w:r>
      <w:hyperlink r:id="rId160" w:tgtFrame="_blank" w:tooltip="Persistent link using digital object identifier" w:history="1">
        <w:r w:rsidR="00696067" w:rsidRPr="00A3476F">
          <w:rPr>
            <w:rStyle w:val="anchor-text"/>
            <w:rFonts w:ascii="Times New Roman" w:hAnsi="Times New Roman"/>
            <w:color w:val="0000FF"/>
            <w:sz w:val="28"/>
            <w:szCs w:val="28"/>
            <w:lang w:val="en-US"/>
          </w:rPr>
          <w:t>https://doi.org/10.1016/S0921-5093(97)00806-X</w:t>
        </w:r>
      </w:hyperlink>
    </w:p>
    <w:p w:rsidR="00EB7D1D" w:rsidRPr="00A3476F" w:rsidRDefault="00EB7D1D" w:rsidP="00FF704D">
      <w:pPr>
        <w:pStyle w:val="a6"/>
        <w:numPr>
          <w:ilvl w:val="0"/>
          <w:numId w:val="13"/>
        </w:numPr>
        <w:spacing w:after="0" w:line="240" w:lineRule="auto"/>
        <w:ind w:left="567"/>
        <w:jc w:val="both"/>
        <w:rPr>
          <w:rFonts w:ascii="Times New Roman" w:eastAsia="Arial Unicode MS" w:hAnsi="Times New Roman"/>
          <w:color w:val="000000"/>
          <w:sz w:val="28"/>
          <w:szCs w:val="28"/>
          <w:lang w:val="en-US" w:bidi="en-US"/>
        </w:rPr>
      </w:pPr>
      <w:bookmarkStart w:id="20" w:name="LiW"/>
      <w:r w:rsidRPr="00A3476F">
        <w:rPr>
          <w:rFonts w:ascii="Times New Roman" w:eastAsia="Arial Unicode MS" w:hAnsi="Times New Roman"/>
          <w:color w:val="000000"/>
          <w:sz w:val="28"/>
          <w:szCs w:val="28"/>
          <w:lang w:val="en-US" w:bidi="en-US"/>
        </w:rPr>
        <w:t>Li W</w:t>
      </w:r>
      <w:bookmarkEnd w:id="20"/>
      <w:r w:rsidRPr="00A3476F">
        <w:rPr>
          <w:rFonts w:ascii="Times New Roman" w:eastAsia="Arial Unicode MS" w:hAnsi="Times New Roman"/>
          <w:color w:val="000000"/>
          <w:sz w:val="28"/>
          <w:szCs w:val="28"/>
          <w:lang w:val="en-US" w:bidi="en-US"/>
        </w:rPr>
        <w:t xml:space="preserve">, Wang S, Yang X, Duan H, Wang Y, Yang Z. Research Progress on Fatigue Damage and Surface Strengthening Technology of Titanium Alloys for Aerospace Applications. Metals. 2025; 15(2):192. </w:t>
      </w:r>
      <w:hyperlink r:id="rId161" w:history="1">
        <w:r w:rsidRPr="00A3476F">
          <w:rPr>
            <w:rStyle w:val="aa"/>
            <w:rFonts w:ascii="Times New Roman" w:eastAsia="Arial Unicode MS" w:hAnsi="Times New Roman"/>
            <w:sz w:val="28"/>
            <w:szCs w:val="28"/>
            <w:lang w:val="en-US" w:bidi="en-US"/>
          </w:rPr>
          <w:t>https://doi.org/10.3390/met15020192</w:t>
        </w:r>
      </w:hyperlink>
      <w:r w:rsidRPr="00A3476F">
        <w:rPr>
          <w:rFonts w:ascii="Times New Roman" w:eastAsia="Arial Unicode MS" w:hAnsi="Times New Roman"/>
          <w:color w:val="000000"/>
          <w:sz w:val="28"/>
          <w:szCs w:val="28"/>
          <w:lang w:val="en-US" w:bidi="en-US"/>
        </w:rPr>
        <w:t xml:space="preserve"> </w:t>
      </w:r>
    </w:p>
    <w:p w:rsidR="00CB2053" w:rsidRPr="00A3476F" w:rsidRDefault="00EB7D1D" w:rsidP="00FF704D">
      <w:pPr>
        <w:pStyle w:val="a6"/>
        <w:numPr>
          <w:ilvl w:val="0"/>
          <w:numId w:val="13"/>
        </w:numPr>
        <w:spacing w:after="0" w:line="240" w:lineRule="auto"/>
        <w:ind w:left="567" w:hanging="357"/>
        <w:jc w:val="both"/>
        <w:rPr>
          <w:rFonts w:ascii="Times New Roman" w:eastAsia="Arial Unicode MS" w:hAnsi="Times New Roman"/>
          <w:color w:val="000000"/>
          <w:sz w:val="28"/>
          <w:szCs w:val="28"/>
          <w:lang w:val="en-US" w:bidi="en-US"/>
        </w:rPr>
      </w:pPr>
      <w:bookmarkStart w:id="21" w:name="Madhulika"/>
      <w:r w:rsidRPr="00A3476F">
        <w:rPr>
          <w:rFonts w:ascii="Times New Roman" w:eastAsia="Times New Roman" w:hAnsi="Times New Roman"/>
          <w:sz w:val="28"/>
          <w:szCs w:val="28"/>
          <w:lang w:val="en-US" w:eastAsia="kk-KZ"/>
        </w:rPr>
        <w:t>Madhulika</w:t>
      </w:r>
      <w:bookmarkEnd w:id="21"/>
      <w:r w:rsidRPr="00A3476F">
        <w:rPr>
          <w:rFonts w:ascii="Times New Roman" w:eastAsia="Times New Roman" w:hAnsi="Times New Roman"/>
          <w:sz w:val="28"/>
          <w:szCs w:val="28"/>
          <w:lang w:val="en-US" w:eastAsia="kk-KZ"/>
        </w:rPr>
        <w:t xml:space="preserve"> Srivastava, V Jayakumar, Yadu Udayan, Sathishkumar M, Muthu S M, Preeti Gautam, Akash Nag. Additive manufacturing of Titanium alloy for aerospace applications: Insights into the process, microstructure, and mechanical properties, Applied Materials Today, 2024, vol. 41, P.102481, </w:t>
      </w:r>
      <w:hyperlink r:id="rId162" w:history="1">
        <w:r w:rsidRPr="00A3476F">
          <w:rPr>
            <w:rStyle w:val="aa"/>
            <w:rFonts w:ascii="Times New Roman" w:eastAsia="Times New Roman" w:hAnsi="Times New Roman"/>
            <w:sz w:val="28"/>
            <w:szCs w:val="28"/>
            <w:lang w:val="en-US" w:eastAsia="kk-KZ"/>
          </w:rPr>
          <w:t>https://doi.org/10.1016/j.apmt.2024.102481</w:t>
        </w:r>
      </w:hyperlink>
    </w:p>
    <w:p w:rsidR="00696067" w:rsidRDefault="003D4402" w:rsidP="00FF704D">
      <w:pPr>
        <w:numPr>
          <w:ilvl w:val="0"/>
          <w:numId w:val="13"/>
        </w:numPr>
        <w:tabs>
          <w:tab w:val="left" w:pos="426"/>
          <w:tab w:val="left" w:pos="1134"/>
        </w:tabs>
        <w:spacing w:after="0" w:line="240" w:lineRule="auto"/>
        <w:ind w:left="567"/>
        <w:contextualSpacing/>
        <w:jc w:val="both"/>
        <w:rPr>
          <w:rFonts w:ascii="Times New Roman" w:eastAsia="Arial Unicode MS" w:hAnsi="Times New Roman" w:cs="Times New Roman"/>
          <w:color w:val="000000"/>
          <w:sz w:val="28"/>
          <w:szCs w:val="28"/>
          <w:lang w:val="en-US" w:bidi="en-US"/>
        </w:rPr>
      </w:pPr>
      <w:bookmarkStart w:id="22" w:name="Shoesmith"/>
      <w:r w:rsidRPr="003D4402">
        <w:rPr>
          <w:rFonts w:ascii="Times New Roman" w:eastAsia="Arial Unicode MS" w:hAnsi="Times New Roman" w:cs="Times New Roman"/>
          <w:color w:val="000000"/>
          <w:sz w:val="28"/>
          <w:szCs w:val="28"/>
          <w:lang w:val="en-US" w:bidi="en-US"/>
        </w:rPr>
        <w:t>Shoesmith</w:t>
      </w:r>
      <w:bookmarkEnd w:id="22"/>
      <w:r w:rsidR="00AC255E">
        <w:rPr>
          <w:rFonts w:ascii="Times New Roman" w:eastAsia="Arial Unicode MS" w:hAnsi="Times New Roman" w:cs="Times New Roman"/>
          <w:color w:val="000000"/>
          <w:sz w:val="28"/>
          <w:szCs w:val="28"/>
          <w:lang w:val="en-US" w:bidi="en-US"/>
        </w:rPr>
        <w:t xml:space="preserve"> </w:t>
      </w:r>
      <w:r w:rsidRPr="003D4402">
        <w:rPr>
          <w:rFonts w:ascii="Times New Roman" w:eastAsia="Arial Unicode MS" w:hAnsi="Times New Roman" w:cs="Times New Roman"/>
          <w:color w:val="000000"/>
          <w:sz w:val="28"/>
          <w:szCs w:val="28"/>
          <w:lang w:val="en-US" w:bidi="en-US"/>
        </w:rPr>
        <w:t>David</w:t>
      </w:r>
      <w:r>
        <w:rPr>
          <w:rFonts w:ascii="Times New Roman" w:eastAsia="Arial Unicode MS" w:hAnsi="Times New Roman" w:cs="Times New Roman"/>
          <w:color w:val="000000"/>
          <w:sz w:val="28"/>
          <w:szCs w:val="28"/>
          <w:lang w:val="en-US" w:bidi="en-US"/>
        </w:rPr>
        <w:t>,</w:t>
      </w:r>
      <w:r w:rsidRPr="003D4402">
        <w:rPr>
          <w:rFonts w:ascii="Times New Roman" w:eastAsia="Arial Unicode MS" w:hAnsi="Times New Roman" w:cs="Times New Roman"/>
          <w:color w:val="000000"/>
          <w:sz w:val="28"/>
          <w:szCs w:val="28"/>
          <w:lang w:val="en-US" w:bidi="en-US"/>
        </w:rPr>
        <w:t xml:space="preserve"> James</w:t>
      </w:r>
      <w:r w:rsidR="00AC255E" w:rsidRPr="00AC255E">
        <w:rPr>
          <w:rFonts w:ascii="Times New Roman" w:eastAsia="Arial Unicode MS" w:hAnsi="Times New Roman" w:cs="Times New Roman"/>
          <w:color w:val="000000"/>
          <w:sz w:val="28"/>
          <w:szCs w:val="28"/>
          <w:lang w:val="en-US" w:bidi="en-US"/>
        </w:rPr>
        <w:t xml:space="preserve"> </w:t>
      </w:r>
      <w:r w:rsidR="00AC255E">
        <w:rPr>
          <w:rFonts w:ascii="Times New Roman" w:eastAsia="Arial Unicode MS" w:hAnsi="Times New Roman" w:cs="Times New Roman"/>
          <w:color w:val="000000"/>
          <w:sz w:val="28"/>
          <w:szCs w:val="28"/>
          <w:lang w:val="en-US" w:bidi="en-US"/>
        </w:rPr>
        <w:t xml:space="preserve">J </w:t>
      </w:r>
      <w:r w:rsidR="00AC255E" w:rsidRPr="003D4402">
        <w:rPr>
          <w:rFonts w:ascii="Times New Roman" w:eastAsia="Arial Unicode MS" w:hAnsi="Times New Roman" w:cs="Times New Roman"/>
          <w:color w:val="000000"/>
          <w:sz w:val="28"/>
          <w:szCs w:val="28"/>
          <w:lang w:val="en-US" w:bidi="en-US"/>
        </w:rPr>
        <w:t>Noel</w:t>
      </w:r>
      <w:r w:rsidR="00AC255E">
        <w:rPr>
          <w:rFonts w:ascii="Times New Roman" w:eastAsia="Arial Unicode MS" w:hAnsi="Times New Roman" w:cs="Times New Roman"/>
          <w:color w:val="000000"/>
          <w:sz w:val="28"/>
          <w:szCs w:val="28"/>
          <w:lang w:val="en-US" w:bidi="en-US"/>
        </w:rPr>
        <w:t>,</w:t>
      </w:r>
      <w:r w:rsidRPr="003D4402">
        <w:rPr>
          <w:rFonts w:ascii="Times New Roman" w:eastAsia="Arial Unicode MS" w:hAnsi="Times New Roman" w:cs="Times New Roman"/>
          <w:color w:val="000000"/>
          <w:sz w:val="28"/>
          <w:szCs w:val="28"/>
          <w:lang w:val="en-US" w:bidi="en-US"/>
        </w:rPr>
        <w:t xml:space="preserve"> Annamalai V.E.. (2016). Corrosion of Titanium and Its Alloys. </w:t>
      </w:r>
      <w:hyperlink r:id="rId163" w:history="1">
        <w:r w:rsidRPr="00A8442D">
          <w:rPr>
            <w:rStyle w:val="aa"/>
            <w:rFonts w:ascii="Times New Roman" w:eastAsia="Arial Unicode MS" w:hAnsi="Times New Roman" w:cs="Times New Roman"/>
            <w:sz w:val="28"/>
            <w:szCs w:val="28"/>
            <w:lang w:val="en-US" w:bidi="en-US"/>
          </w:rPr>
          <w:t>https://doi.org/10.1016/B978-0-12-803581-8.09219-5</w:t>
        </w:r>
      </w:hyperlink>
      <w:r>
        <w:rPr>
          <w:rFonts w:ascii="Times New Roman" w:eastAsia="Arial Unicode MS" w:hAnsi="Times New Roman" w:cs="Times New Roman"/>
          <w:color w:val="000000"/>
          <w:sz w:val="28"/>
          <w:szCs w:val="28"/>
          <w:lang w:val="en-US" w:bidi="en-US"/>
        </w:rPr>
        <w:t xml:space="preserve">  </w:t>
      </w:r>
    </w:p>
    <w:p w:rsidR="00AC255E" w:rsidRPr="00AC255E" w:rsidRDefault="00C46FAF" w:rsidP="00FF704D">
      <w:pPr>
        <w:pStyle w:val="a6"/>
        <w:numPr>
          <w:ilvl w:val="0"/>
          <w:numId w:val="13"/>
        </w:numPr>
        <w:spacing w:after="0" w:line="240" w:lineRule="auto"/>
        <w:ind w:left="567" w:hanging="357"/>
        <w:jc w:val="both"/>
        <w:rPr>
          <w:rFonts w:ascii="Times New Roman" w:eastAsia="Arial Unicode MS" w:hAnsi="Times New Roman"/>
          <w:color w:val="000000"/>
          <w:sz w:val="28"/>
          <w:szCs w:val="28"/>
          <w:lang w:val="en-US" w:bidi="en-US"/>
        </w:rPr>
      </w:pPr>
      <w:bookmarkStart w:id="23" w:name="Long"/>
      <w:r>
        <w:rPr>
          <w:rFonts w:ascii="Times New Roman" w:eastAsia="Arial Unicode MS" w:hAnsi="Times New Roman"/>
          <w:color w:val="000000"/>
          <w:sz w:val="28"/>
          <w:szCs w:val="28"/>
          <w:lang w:val="en-US" w:bidi="en-US"/>
        </w:rPr>
        <w:t xml:space="preserve"> </w:t>
      </w:r>
      <w:r w:rsidR="00AC255E" w:rsidRPr="00957663">
        <w:rPr>
          <w:rFonts w:ascii="Times New Roman" w:eastAsia="Arial Unicode MS" w:hAnsi="Times New Roman"/>
          <w:color w:val="000000"/>
          <w:sz w:val="28"/>
          <w:szCs w:val="28"/>
          <w:lang w:val="en-US" w:bidi="en-US"/>
        </w:rPr>
        <w:t xml:space="preserve">Long </w:t>
      </w:r>
      <w:bookmarkEnd w:id="23"/>
      <w:r w:rsidR="00AC255E" w:rsidRPr="00957663">
        <w:rPr>
          <w:rFonts w:ascii="Times New Roman" w:eastAsia="Arial Unicode MS" w:hAnsi="Times New Roman"/>
          <w:color w:val="000000"/>
          <w:sz w:val="28"/>
          <w:szCs w:val="28"/>
          <w:lang w:val="en-US" w:bidi="en-US"/>
        </w:rPr>
        <w:t>M.,</w:t>
      </w:r>
      <w:r w:rsidR="00AC255E" w:rsidRPr="00AC255E">
        <w:rPr>
          <w:rFonts w:ascii="Times New Roman" w:eastAsia="Arial Unicode MS" w:hAnsi="Times New Roman"/>
          <w:color w:val="000000"/>
          <w:sz w:val="28"/>
          <w:szCs w:val="28"/>
          <w:lang w:val="en-US" w:bidi="en-US"/>
        </w:rPr>
        <w:t xml:space="preserve"> Rack H.J. Titanium alloys in total joint replacement // Biomaterials, vol. 19(18), pp. 1621-1639, 1998. </w:t>
      </w:r>
      <w:hyperlink r:id="rId164" w:history="1">
        <w:r w:rsidR="00AC255E" w:rsidRPr="00A8442D">
          <w:rPr>
            <w:rStyle w:val="aa"/>
            <w:rFonts w:ascii="Times New Roman" w:eastAsia="Arial Unicode MS" w:hAnsi="Times New Roman"/>
            <w:sz w:val="28"/>
            <w:szCs w:val="28"/>
            <w:lang w:val="en-US" w:bidi="en-US"/>
          </w:rPr>
          <w:t>https://doi.org/10.1016/S0142-9612(97)00146-4</w:t>
        </w:r>
      </w:hyperlink>
      <w:r w:rsidR="00AC255E">
        <w:rPr>
          <w:rFonts w:ascii="Times New Roman" w:eastAsia="Arial Unicode MS" w:hAnsi="Times New Roman"/>
          <w:color w:val="000000"/>
          <w:sz w:val="28"/>
          <w:szCs w:val="28"/>
          <w:lang w:val="en-US" w:bidi="en-US"/>
        </w:rPr>
        <w:t xml:space="preserve"> </w:t>
      </w:r>
    </w:p>
    <w:p w:rsidR="000331AA" w:rsidRPr="00647D25" w:rsidRDefault="00C46FAF" w:rsidP="00FF704D">
      <w:pPr>
        <w:numPr>
          <w:ilvl w:val="0"/>
          <w:numId w:val="13"/>
        </w:numPr>
        <w:tabs>
          <w:tab w:val="left" w:pos="426"/>
          <w:tab w:val="left" w:pos="1134"/>
        </w:tabs>
        <w:spacing w:after="0" w:line="240" w:lineRule="auto"/>
        <w:ind w:left="567"/>
        <w:contextualSpacing/>
        <w:jc w:val="both"/>
        <w:rPr>
          <w:rFonts w:ascii="Times New Roman" w:eastAsia="Arial Unicode MS" w:hAnsi="Times New Roman" w:cs="Times New Roman"/>
          <w:color w:val="000000"/>
          <w:sz w:val="28"/>
          <w:szCs w:val="28"/>
          <w:lang w:val="ru-RU" w:bidi="en-US"/>
        </w:rPr>
      </w:pPr>
      <w:bookmarkStart w:id="24" w:name="Попков"/>
      <w:bookmarkStart w:id="25" w:name="_Ref132722817"/>
      <w:r w:rsidRPr="00C46FAF">
        <w:rPr>
          <w:rFonts w:ascii="Times New Roman" w:hAnsi="Times New Roman" w:cs="Times New Roman"/>
          <w:sz w:val="28"/>
          <w:szCs w:val="28"/>
          <w:lang w:val="ru-RU"/>
        </w:rPr>
        <w:t xml:space="preserve"> </w:t>
      </w:r>
      <w:r w:rsidR="000331AA" w:rsidRPr="00647D25">
        <w:rPr>
          <w:rFonts w:ascii="Times New Roman" w:hAnsi="Times New Roman" w:cs="Times New Roman"/>
          <w:sz w:val="28"/>
          <w:szCs w:val="28"/>
        </w:rPr>
        <w:t>Попков</w:t>
      </w:r>
      <w:bookmarkEnd w:id="24"/>
      <w:r w:rsidR="000331AA" w:rsidRPr="00647D25">
        <w:rPr>
          <w:rFonts w:ascii="Times New Roman" w:hAnsi="Times New Roman" w:cs="Times New Roman"/>
          <w:sz w:val="28"/>
          <w:szCs w:val="28"/>
        </w:rPr>
        <w:t xml:space="preserve"> А.В. Биосовместимые имплантаты в травматологии и ортопедии (обзор литературы) // Гений Ортопедии. – 2014. – № 3.</w:t>
      </w:r>
      <w:bookmarkEnd w:id="25"/>
    </w:p>
    <w:p w:rsidR="00470C39" w:rsidRDefault="00C46FAF" w:rsidP="00FF704D">
      <w:pPr>
        <w:pStyle w:val="a3"/>
        <w:numPr>
          <w:ilvl w:val="0"/>
          <w:numId w:val="13"/>
        </w:numPr>
        <w:spacing w:before="0" w:beforeAutospacing="0" w:after="0" w:afterAutospacing="0"/>
        <w:ind w:left="567"/>
        <w:contextualSpacing/>
        <w:jc w:val="both"/>
        <w:rPr>
          <w:rFonts w:eastAsia="Arial Unicode MS"/>
          <w:sz w:val="28"/>
        </w:rPr>
      </w:pPr>
      <w:bookmarkStart w:id="26" w:name="Розенберг"/>
      <w:bookmarkStart w:id="27" w:name="_Ref132722803"/>
      <w:bookmarkStart w:id="28" w:name="_Ref132722827"/>
      <w:r w:rsidRPr="00C46FAF">
        <w:rPr>
          <w:sz w:val="28"/>
          <w:szCs w:val="28"/>
          <w:lang w:val="ru-RU"/>
        </w:rPr>
        <w:t xml:space="preserve"> </w:t>
      </w:r>
      <w:r w:rsidR="00470C39">
        <w:rPr>
          <w:sz w:val="28"/>
          <w:szCs w:val="28"/>
        </w:rPr>
        <w:t xml:space="preserve">Розенберг </w:t>
      </w:r>
      <w:bookmarkEnd w:id="26"/>
      <w:r w:rsidR="00470C39">
        <w:rPr>
          <w:sz w:val="28"/>
          <w:szCs w:val="28"/>
        </w:rPr>
        <w:t>О. А., Шейкин С. Е., Сохань С. В. Перспективы применения технически чистого титана для имплантатов костной хирургии // Новые материалы и технологии в металлургии и машиностроениию – 2010. - №2. – С. 50-54.</w:t>
      </w:r>
      <w:bookmarkEnd w:id="27"/>
    </w:p>
    <w:p w:rsidR="000331AA" w:rsidRDefault="00C46FAF" w:rsidP="00FF704D">
      <w:pPr>
        <w:pStyle w:val="a3"/>
        <w:numPr>
          <w:ilvl w:val="0"/>
          <w:numId w:val="13"/>
        </w:numPr>
        <w:shd w:val="clear" w:color="auto" w:fill="FFFFFF"/>
        <w:spacing w:before="0" w:beforeAutospacing="0" w:after="0" w:afterAutospacing="0"/>
        <w:ind w:left="567"/>
        <w:contextualSpacing/>
        <w:jc w:val="both"/>
        <w:rPr>
          <w:sz w:val="28"/>
          <w:szCs w:val="28"/>
        </w:rPr>
      </w:pPr>
      <w:bookmarkStart w:id="29" w:name="Takao"/>
      <w:r w:rsidRPr="00B30B4C">
        <w:rPr>
          <w:sz w:val="28"/>
          <w:szCs w:val="28"/>
          <w:lang w:val="ru-RU"/>
        </w:rPr>
        <w:t xml:space="preserve"> </w:t>
      </w:r>
      <w:r w:rsidR="000331AA" w:rsidRPr="00CF7E9C">
        <w:rPr>
          <w:sz w:val="28"/>
          <w:szCs w:val="28"/>
          <w:lang w:val="en-US"/>
        </w:rPr>
        <w:t>Takao Hanawa</w:t>
      </w:r>
      <w:bookmarkEnd w:id="29"/>
      <w:r w:rsidR="000331AA" w:rsidRPr="00CF7E9C">
        <w:rPr>
          <w:sz w:val="28"/>
          <w:szCs w:val="28"/>
          <w:lang w:val="en-US"/>
        </w:rPr>
        <w:t xml:space="preserve">. Biocompatibility of titanium from the viewpoint of its surface // Science and Technology of Advanced Materials. – 2022. – Vol.  </w:t>
      </w:r>
      <w:r w:rsidR="000331AA">
        <w:rPr>
          <w:sz w:val="28"/>
          <w:szCs w:val="28"/>
        </w:rPr>
        <w:t>23(1). – P. 457-472.</w:t>
      </w:r>
      <w:bookmarkEnd w:id="28"/>
    </w:p>
    <w:p w:rsidR="000331AA" w:rsidRDefault="00C46FAF" w:rsidP="00FF704D">
      <w:pPr>
        <w:pStyle w:val="a3"/>
        <w:numPr>
          <w:ilvl w:val="0"/>
          <w:numId w:val="13"/>
        </w:numPr>
        <w:spacing w:before="0" w:beforeAutospacing="0" w:after="0" w:afterAutospacing="0"/>
        <w:ind w:left="567"/>
        <w:contextualSpacing/>
        <w:jc w:val="both"/>
        <w:rPr>
          <w:sz w:val="28"/>
        </w:rPr>
      </w:pPr>
      <w:bookmarkStart w:id="30" w:name="_Ref132722848"/>
      <w:r w:rsidRPr="0045282E">
        <w:rPr>
          <w:sz w:val="28"/>
          <w:szCs w:val="28"/>
          <w:lang w:val="ru-RU"/>
        </w:rPr>
        <w:t xml:space="preserve"> </w:t>
      </w:r>
      <w:bookmarkStart w:id="31" w:name="БибиковЕЛ"/>
      <w:r w:rsidR="000331AA">
        <w:rPr>
          <w:sz w:val="28"/>
          <w:szCs w:val="28"/>
        </w:rPr>
        <w:t>Бибиков Е.Л</w:t>
      </w:r>
      <w:bookmarkEnd w:id="31"/>
      <w:r w:rsidR="000331AA">
        <w:rPr>
          <w:sz w:val="28"/>
          <w:szCs w:val="28"/>
        </w:rPr>
        <w:t>., Глазунов С.Г., Неструев А.А., Ходоровский Г.Л., Ясинский К.К. Производство фасонных отливок из титановых сплавов –  М.: Металлургия, 1983. – 296 с.</w:t>
      </w:r>
      <w:bookmarkEnd w:id="30"/>
    </w:p>
    <w:p w:rsidR="000331AA" w:rsidRDefault="00C46FAF" w:rsidP="00FF704D">
      <w:pPr>
        <w:pStyle w:val="a3"/>
        <w:numPr>
          <w:ilvl w:val="0"/>
          <w:numId w:val="13"/>
        </w:numPr>
        <w:spacing w:before="0" w:beforeAutospacing="0" w:after="0" w:afterAutospacing="0"/>
        <w:ind w:left="567"/>
        <w:contextualSpacing/>
        <w:jc w:val="both"/>
        <w:rPr>
          <w:sz w:val="28"/>
          <w:lang w:val="en-US"/>
        </w:rPr>
      </w:pPr>
      <w:bookmarkStart w:id="32" w:name="Nurul"/>
      <w:bookmarkStart w:id="33" w:name="_Ref132722850"/>
      <w:r w:rsidRPr="00B30B4C">
        <w:rPr>
          <w:sz w:val="28"/>
          <w:szCs w:val="28"/>
          <w:lang w:val="ru-RU"/>
        </w:rPr>
        <w:t xml:space="preserve"> </w:t>
      </w:r>
      <w:r w:rsidR="000331AA" w:rsidRPr="00CF7E9C">
        <w:rPr>
          <w:sz w:val="28"/>
          <w:szCs w:val="28"/>
          <w:lang w:val="en-US"/>
        </w:rPr>
        <w:t>Nurul</w:t>
      </w:r>
      <w:bookmarkEnd w:id="32"/>
      <w:r w:rsidR="000331AA" w:rsidRPr="00CF7E9C">
        <w:rPr>
          <w:sz w:val="28"/>
          <w:szCs w:val="28"/>
          <w:lang w:val="en-US"/>
        </w:rPr>
        <w:t xml:space="preserve"> Amin A.K.M. Titanium alloys – Towards achieving enhanced properties for diversified applications – Croatia, 2012.</w:t>
      </w:r>
      <w:bookmarkEnd w:id="33"/>
    </w:p>
    <w:p w:rsidR="000331AA" w:rsidRPr="00CF7E9C" w:rsidRDefault="00C46FAF" w:rsidP="00FF704D">
      <w:pPr>
        <w:pStyle w:val="a3"/>
        <w:numPr>
          <w:ilvl w:val="0"/>
          <w:numId w:val="13"/>
        </w:numPr>
        <w:spacing w:before="0" w:beforeAutospacing="0" w:after="0" w:afterAutospacing="0"/>
        <w:ind w:left="567"/>
        <w:contextualSpacing/>
        <w:jc w:val="both"/>
        <w:rPr>
          <w:sz w:val="28"/>
        </w:rPr>
      </w:pPr>
      <w:bookmarkStart w:id="34" w:name="Коллеров"/>
      <w:r w:rsidRPr="00B30B4C">
        <w:rPr>
          <w:sz w:val="28"/>
          <w:szCs w:val="28"/>
          <w:lang w:val="en-US"/>
        </w:rPr>
        <w:lastRenderedPageBreak/>
        <w:t xml:space="preserve"> </w:t>
      </w:r>
      <w:r w:rsidR="000331AA">
        <w:rPr>
          <w:sz w:val="28"/>
          <w:szCs w:val="28"/>
        </w:rPr>
        <w:t>Коллеров</w:t>
      </w:r>
      <w:bookmarkEnd w:id="34"/>
      <w:r w:rsidR="000331AA">
        <w:rPr>
          <w:sz w:val="28"/>
          <w:szCs w:val="28"/>
        </w:rPr>
        <w:t xml:space="preserve"> М.Ю., Спектор В.С., Мамонов А.М., Скворцова С.В., Гусев Д.Е., Гуртовая Г.В. Проблемы и перспективы применения титановых сплавов в медицине // Титан. – 2015. - №2</w:t>
      </w:r>
    </w:p>
    <w:p w:rsidR="00957663" w:rsidRPr="00957663" w:rsidRDefault="00C46FAF" w:rsidP="00FF704D">
      <w:pPr>
        <w:numPr>
          <w:ilvl w:val="0"/>
          <w:numId w:val="13"/>
        </w:numPr>
        <w:spacing w:after="0" w:line="240" w:lineRule="auto"/>
        <w:ind w:left="567"/>
        <w:contextualSpacing/>
        <w:jc w:val="both"/>
        <w:rPr>
          <w:rFonts w:ascii="Times New Roman" w:eastAsia="Times New Roman" w:hAnsi="Times New Roman" w:cs="Times New Roman"/>
          <w:sz w:val="28"/>
          <w:szCs w:val="28"/>
          <w:lang w:eastAsia="kk-KZ"/>
        </w:rPr>
      </w:pPr>
      <w:bookmarkStart w:id="35" w:name="Campbell"/>
      <w:r w:rsidRPr="00B30B4C">
        <w:rPr>
          <w:rFonts w:ascii="Times New Roman" w:eastAsia="Times New Roman" w:hAnsi="Times New Roman" w:cs="Times New Roman"/>
          <w:sz w:val="28"/>
          <w:szCs w:val="28"/>
          <w:lang w:val="ru-RU" w:eastAsia="kk-KZ"/>
        </w:rPr>
        <w:t xml:space="preserve"> </w:t>
      </w:r>
      <w:r w:rsidR="00DC6323" w:rsidRPr="00DC6323">
        <w:rPr>
          <w:rFonts w:ascii="Times New Roman" w:eastAsia="Times New Roman" w:hAnsi="Times New Roman" w:cs="Times New Roman"/>
          <w:sz w:val="28"/>
          <w:szCs w:val="28"/>
          <w:lang w:eastAsia="kk-KZ"/>
        </w:rPr>
        <w:t>Campbell</w:t>
      </w:r>
      <w:bookmarkEnd w:id="35"/>
      <w:r w:rsidR="00DC6323" w:rsidRPr="00DC6323">
        <w:rPr>
          <w:rFonts w:ascii="Times New Roman" w:eastAsia="Times New Roman" w:hAnsi="Times New Roman" w:cs="Times New Roman"/>
          <w:sz w:val="28"/>
          <w:szCs w:val="28"/>
          <w:lang w:eastAsia="kk-KZ"/>
        </w:rPr>
        <w:t xml:space="preserve"> J. </w:t>
      </w:r>
      <w:r w:rsidR="00DC6323" w:rsidRPr="00DC6323">
        <w:rPr>
          <w:rFonts w:ascii="Times New Roman" w:eastAsia="Times New Roman" w:hAnsi="Times New Roman" w:cs="Times New Roman"/>
          <w:i/>
          <w:iCs/>
          <w:sz w:val="28"/>
          <w:szCs w:val="28"/>
          <w:lang w:eastAsia="kk-KZ"/>
        </w:rPr>
        <w:t>Complete Casting Handbook</w:t>
      </w:r>
      <w:r w:rsidR="00DC6323" w:rsidRPr="00DC6323">
        <w:rPr>
          <w:rFonts w:ascii="Times New Roman" w:eastAsia="Times New Roman" w:hAnsi="Times New Roman" w:cs="Times New Roman"/>
          <w:sz w:val="28"/>
          <w:szCs w:val="28"/>
          <w:lang w:eastAsia="kk-KZ"/>
        </w:rPr>
        <w:t>. Elsevier, 2nd Edition</w:t>
      </w:r>
      <w:r w:rsidR="00DC6323" w:rsidRPr="00DC6323">
        <w:rPr>
          <w:rFonts w:ascii="Times New Roman" w:eastAsia="Times New Roman" w:hAnsi="Times New Roman" w:cs="Times New Roman"/>
          <w:sz w:val="28"/>
          <w:szCs w:val="28"/>
          <w:lang w:val="en-US" w:eastAsia="kk-KZ"/>
        </w:rPr>
        <w:t xml:space="preserve">, </w:t>
      </w:r>
      <w:r w:rsidR="00DC6323" w:rsidRPr="00DC6323">
        <w:rPr>
          <w:rFonts w:ascii="Times New Roman" w:eastAsia="Times New Roman" w:hAnsi="Times New Roman" w:cs="Times New Roman"/>
          <w:sz w:val="28"/>
          <w:szCs w:val="28"/>
          <w:lang w:eastAsia="kk-KZ"/>
        </w:rPr>
        <w:t>201</w:t>
      </w:r>
      <w:r w:rsidR="00DC6323" w:rsidRPr="00DC6323">
        <w:rPr>
          <w:rFonts w:ascii="Times New Roman" w:eastAsia="Times New Roman" w:hAnsi="Times New Roman" w:cs="Times New Roman"/>
          <w:sz w:val="28"/>
          <w:szCs w:val="28"/>
          <w:lang w:val="en-US" w:eastAsia="kk-KZ"/>
        </w:rPr>
        <w:t xml:space="preserve">5, P.1054. </w:t>
      </w:r>
    </w:p>
    <w:p w:rsidR="00A602DF" w:rsidRDefault="00C46FAF" w:rsidP="00FF704D">
      <w:pPr>
        <w:numPr>
          <w:ilvl w:val="0"/>
          <w:numId w:val="13"/>
        </w:numPr>
        <w:spacing w:after="0" w:line="240" w:lineRule="auto"/>
        <w:ind w:left="567"/>
        <w:contextualSpacing/>
        <w:jc w:val="both"/>
        <w:rPr>
          <w:rFonts w:ascii="Times New Roman" w:eastAsia="Times New Roman" w:hAnsi="Times New Roman" w:cs="Times New Roman"/>
          <w:sz w:val="28"/>
          <w:szCs w:val="28"/>
          <w:lang w:eastAsia="kk-KZ"/>
        </w:rPr>
      </w:pPr>
      <w:bookmarkStart w:id="36" w:name="Cotton"/>
      <w:r>
        <w:rPr>
          <w:rFonts w:ascii="Times New Roman" w:eastAsia="Times New Roman" w:hAnsi="Times New Roman" w:cs="Times New Roman"/>
          <w:sz w:val="28"/>
          <w:szCs w:val="28"/>
          <w:lang w:val="en-US" w:eastAsia="kk-KZ"/>
        </w:rPr>
        <w:t xml:space="preserve"> </w:t>
      </w:r>
      <w:r w:rsidR="00092B91" w:rsidRPr="00A602DF">
        <w:rPr>
          <w:rFonts w:ascii="Times New Roman" w:eastAsia="Times New Roman" w:hAnsi="Times New Roman" w:cs="Times New Roman"/>
          <w:sz w:val="28"/>
          <w:szCs w:val="28"/>
          <w:lang w:eastAsia="kk-KZ"/>
        </w:rPr>
        <w:t>Cotton</w:t>
      </w:r>
      <w:bookmarkEnd w:id="36"/>
      <w:r w:rsidR="00092B91" w:rsidRPr="00A602DF">
        <w:rPr>
          <w:rFonts w:ascii="Times New Roman" w:eastAsia="Times New Roman" w:hAnsi="Times New Roman" w:cs="Times New Roman"/>
          <w:sz w:val="28"/>
          <w:szCs w:val="28"/>
          <w:lang w:eastAsia="kk-KZ"/>
        </w:rPr>
        <w:t xml:space="preserve"> J. D., Clark L. P.,  Phelps H. Titanium investment casting defects: A metallographic overview</w:t>
      </w:r>
      <w:r w:rsidR="00092B91" w:rsidRPr="00A602DF">
        <w:rPr>
          <w:rFonts w:ascii="Times New Roman" w:eastAsia="Times New Roman" w:hAnsi="Times New Roman" w:cs="Times New Roman"/>
          <w:sz w:val="28"/>
          <w:szCs w:val="28"/>
          <w:lang w:val="en-US" w:eastAsia="kk-KZ"/>
        </w:rPr>
        <w:t xml:space="preserve"> // </w:t>
      </w:r>
      <w:hyperlink r:id="rId165" w:history="1">
        <w:r w:rsidR="00092B91" w:rsidRPr="00A602DF">
          <w:rPr>
            <w:rStyle w:val="aa"/>
            <w:rFonts w:ascii="Times New Roman" w:eastAsia="Times New Roman" w:hAnsi="Times New Roman" w:cs="Times New Roman"/>
            <w:color w:val="auto"/>
            <w:sz w:val="28"/>
            <w:szCs w:val="28"/>
            <w:u w:val="none"/>
            <w:lang w:eastAsia="kk-KZ"/>
          </w:rPr>
          <w:t xml:space="preserve">JOM: the journal of the Minerals, Metals </w:t>
        </w:r>
        <w:r w:rsidR="00742BEC">
          <w:rPr>
            <w:rStyle w:val="aa"/>
            <w:rFonts w:ascii="Times New Roman" w:eastAsia="Times New Roman" w:hAnsi="Times New Roman" w:cs="Times New Roman"/>
            <w:color w:val="auto"/>
            <w:sz w:val="28"/>
            <w:szCs w:val="28"/>
            <w:u w:val="none"/>
            <w:lang w:val="en-US" w:eastAsia="kk-KZ"/>
          </w:rPr>
          <w:t>and</w:t>
        </w:r>
        <w:r w:rsidR="00092B91" w:rsidRPr="00A602DF">
          <w:rPr>
            <w:rStyle w:val="aa"/>
            <w:rFonts w:ascii="Times New Roman" w:eastAsia="Times New Roman" w:hAnsi="Times New Roman" w:cs="Times New Roman"/>
            <w:color w:val="auto"/>
            <w:sz w:val="28"/>
            <w:szCs w:val="28"/>
            <w:u w:val="none"/>
            <w:lang w:eastAsia="kk-KZ"/>
          </w:rPr>
          <w:t xml:space="preserve"> Materials Society</w:t>
        </w:r>
      </w:hyperlink>
      <w:r w:rsidR="00092B91" w:rsidRPr="00A602DF">
        <w:rPr>
          <w:rFonts w:ascii="Times New Roman" w:eastAsia="Times New Roman" w:hAnsi="Times New Roman" w:cs="Times New Roman"/>
          <w:sz w:val="28"/>
          <w:szCs w:val="28"/>
          <w:lang w:val="en-US" w:eastAsia="kk-KZ"/>
        </w:rPr>
        <w:t>,</w:t>
      </w:r>
      <w:r w:rsidR="00092B91" w:rsidRPr="00A602DF">
        <w:rPr>
          <w:rFonts w:ascii="Times New Roman" w:eastAsia="Times New Roman" w:hAnsi="Times New Roman" w:cs="Times New Roman"/>
          <w:sz w:val="28"/>
          <w:szCs w:val="28"/>
          <w:lang w:eastAsia="kk-KZ"/>
        </w:rPr>
        <w:t xml:space="preserve"> </w:t>
      </w:r>
      <w:r w:rsidR="00957663" w:rsidRPr="00A602DF">
        <w:rPr>
          <w:rFonts w:ascii="Times New Roman" w:eastAsia="Times New Roman" w:hAnsi="Times New Roman" w:cs="Times New Roman"/>
          <w:sz w:val="28"/>
          <w:szCs w:val="28"/>
          <w:lang w:val="en-US" w:eastAsia="kk-KZ"/>
        </w:rPr>
        <w:t xml:space="preserve">2006, </w:t>
      </w:r>
      <w:r w:rsidR="00092B91" w:rsidRPr="00A602DF">
        <w:rPr>
          <w:rFonts w:ascii="Times New Roman" w:eastAsia="Times New Roman" w:hAnsi="Times New Roman" w:cs="Times New Roman"/>
          <w:sz w:val="28"/>
          <w:szCs w:val="28"/>
          <w:lang w:val="en-US" w:eastAsia="kk-KZ"/>
        </w:rPr>
        <w:t xml:space="preserve">58(6). P.13-16. </w:t>
      </w:r>
      <w:hyperlink r:id="rId166" w:history="1">
        <w:r w:rsidR="00092B91" w:rsidRPr="00A602DF">
          <w:rPr>
            <w:rStyle w:val="aa"/>
            <w:rFonts w:ascii="Times New Roman" w:eastAsia="Times New Roman" w:hAnsi="Times New Roman" w:cs="Times New Roman"/>
            <w:sz w:val="28"/>
            <w:szCs w:val="28"/>
            <w:lang w:eastAsia="kk-KZ"/>
          </w:rPr>
          <w:t>https://doi.org/10.1007/s11837-006-0172-z</w:t>
        </w:r>
      </w:hyperlink>
      <w:r w:rsidR="00092B91" w:rsidRPr="00A602DF">
        <w:rPr>
          <w:rFonts w:ascii="Times New Roman" w:eastAsia="Times New Roman" w:hAnsi="Times New Roman" w:cs="Times New Roman"/>
          <w:sz w:val="28"/>
          <w:szCs w:val="28"/>
          <w:lang w:eastAsia="kk-KZ"/>
        </w:rPr>
        <w:t xml:space="preserve"> </w:t>
      </w:r>
    </w:p>
    <w:p w:rsidR="00A602DF" w:rsidRPr="00742BEC" w:rsidRDefault="00A602DF" w:rsidP="00FF704D">
      <w:pPr>
        <w:numPr>
          <w:ilvl w:val="0"/>
          <w:numId w:val="13"/>
        </w:numPr>
        <w:spacing w:after="0" w:line="240" w:lineRule="auto"/>
        <w:ind w:left="567"/>
        <w:contextualSpacing/>
        <w:jc w:val="both"/>
        <w:rPr>
          <w:rFonts w:ascii="Times New Roman" w:eastAsia="Times New Roman" w:hAnsi="Times New Roman" w:cs="Times New Roman"/>
          <w:sz w:val="28"/>
          <w:szCs w:val="28"/>
          <w:lang w:eastAsia="kk-KZ"/>
        </w:rPr>
      </w:pPr>
      <w:r w:rsidRPr="00A602DF">
        <w:rPr>
          <w:rFonts w:ascii="Times New Roman" w:eastAsia="Times New Roman" w:hAnsi="Times New Roman" w:cs="Times New Roman"/>
          <w:sz w:val="28"/>
          <w:szCs w:val="28"/>
          <w:lang w:eastAsia="kk-KZ"/>
        </w:rPr>
        <w:t xml:space="preserve"> </w:t>
      </w:r>
      <w:bookmarkStart w:id="37" w:name="Kaliuzhnyi"/>
      <w:r w:rsidRPr="00A602DF">
        <w:rPr>
          <w:rFonts w:ascii="Times New Roman" w:eastAsia="Times New Roman" w:hAnsi="Times New Roman" w:cs="Times New Roman"/>
          <w:sz w:val="28"/>
          <w:szCs w:val="28"/>
          <w:lang w:eastAsia="kk-KZ"/>
        </w:rPr>
        <w:t>Kaliuzhnyi</w:t>
      </w:r>
      <w:bookmarkEnd w:id="37"/>
      <w:r w:rsidRPr="00A602DF">
        <w:rPr>
          <w:rFonts w:ascii="Times New Roman" w:eastAsia="Times New Roman" w:hAnsi="Times New Roman" w:cs="Times New Roman"/>
          <w:sz w:val="28"/>
          <w:szCs w:val="28"/>
          <w:lang w:eastAsia="kk-KZ"/>
        </w:rPr>
        <w:t xml:space="preserve"> P.</w:t>
      </w:r>
      <w:r w:rsidRPr="00893CC9">
        <w:rPr>
          <w:rFonts w:ascii="Times New Roman" w:eastAsia="Times New Roman" w:hAnsi="Times New Roman" w:cs="Times New Roman"/>
          <w:sz w:val="28"/>
          <w:szCs w:val="28"/>
          <w:lang w:eastAsia="kk-KZ"/>
        </w:rPr>
        <w:t>,</w:t>
      </w:r>
      <w:r w:rsidRPr="00A602DF">
        <w:rPr>
          <w:rFonts w:ascii="Times New Roman" w:eastAsia="Times New Roman" w:hAnsi="Times New Roman" w:cs="Times New Roman"/>
          <w:b/>
          <w:bCs/>
          <w:sz w:val="28"/>
          <w:szCs w:val="28"/>
          <w:lang w:eastAsia="kk-KZ"/>
        </w:rPr>
        <w:t xml:space="preserve"> </w:t>
      </w:r>
      <w:r w:rsidRPr="00A602DF">
        <w:rPr>
          <w:rFonts w:ascii="Times New Roman" w:eastAsia="Times New Roman" w:hAnsi="Times New Roman" w:cs="Times New Roman"/>
          <w:sz w:val="28"/>
          <w:szCs w:val="28"/>
          <w:lang w:eastAsia="kk-KZ"/>
        </w:rPr>
        <w:t>Voron M., Mykhnian O</w:t>
      </w:r>
      <w:r w:rsidRPr="00A602DF">
        <w:rPr>
          <w:rFonts w:ascii="Times New Roman" w:eastAsia="Times New Roman" w:hAnsi="Times New Roman" w:cs="Times New Roman"/>
          <w:b/>
          <w:bCs/>
          <w:sz w:val="28"/>
          <w:szCs w:val="28"/>
          <w:lang w:eastAsia="kk-KZ"/>
        </w:rPr>
        <w:t>.</w:t>
      </w:r>
      <w:r w:rsidRPr="00A602DF">
        <w:rPr>
          <w:rFonts w:ascii="Times New Roman" w:eastAsia="Times New Roman" w:hAnsi="Times New Roman" w:cs="Times New Roman"/>
          <w:sz w:val="28"/>
          <w:szCs w:val="28"/>
          <w:lang w:eastAsia="kk-KZ"/>
        </w:rPr>
        <w:t>, Tymoshenko A</w:t>
      </w:r>
      <w:r w:rsidRPr="00A602DF">
        <w:rPr>
          <w:rFonts w:ascii="Times New Roman" w:eastAsia="Times New Roman" w:hAnsi="Times New Roman" w:cs="Times New Roman"/>
          <w:b/>
          <w:bCs/>
          <w:sz w:val="28"/>
          <w:szCs w:val="28"/>
          <w:lang w:eastAsia="kk-KZ"/>
        </w:rPr>
        <w:t>.</w:t>
      </w:r>
      <w:r w:rsidRPr="00A602DF">
        <w:rPr>
          <w:rFonts w:ascii="Times New Roman" w:eastAsia="Times New Roman" w:hAnsi="Times New Roman" w:cs="Times New Roman"/>
          <w:sz w:val="28"/>
          <w:szCs w:val="28"/>
          <w:lang w:eastAsia="kk-KZ"/>
        </w:rPr>
        <w:t>, Neima O</w:t>
      </w:r>
      <w:r w:rsidRPr="00A602DF">
        <w:rPr>
          <w:rFonts w:ascii="Times New Roman" w:eastAsia="Times New Roman" w:hAnsi="Times New Roman" w:cs="Times New Roman"/>
          <w:b/>
          <w:bCs/>
          <w:sz w:val="28"/>
          <w:szCs w:val="28"/>
          <w:lang w:eastAsia="kk-KZ"/>
        </w:rPr>
        <w:t>.</w:t>
      </w:r>
      <w:r w:rsidRPr="00A602DF">
        <w:rPr>
          <w:rFonts w:ascii="Times New Roman" w:eastAsia="Times New Roman" w:hAnsi="Times New Roman" w:cs="Times New Roman"/>
          <w:sz w:val="28"/>
          <w:szCs w:val="28"/>
          <w:lang w:eastAsia="kk-KZ"/>
        </w:rPr>
        <w:t>, Iangol O</w:t>
      </w:r>
      <w:r w:rsidRPr="00A602DF">
        <w:rPr>
          <w:rFonts w:ascii="Times New Roman" w:eastAsia="Times New Roman" w:hAnsi="Times New Roman" w:cs="Times New Roman"/>
          <w:b/>
          <w:bCs/>
          <w:sz w:val="28"/>
          <w:szCs w:val="28"/>
          <w:lang w:eastAsia="kk-KZ"/>
        </w:rPr>
        <w:t>.</w:t>
      </w:r>
      <w:r w:rsidRPr="00A602DF">
        <w:rPr>
          <w:rFonts w:ascii="Times New Roman" w:eastAsia="Times New Roman" w:hAnsi="Times New Roman" w:cs="Times New Roman"/>
          <w:b/>
          <w:bCs/>
          <w:sz w:val="28"/>
          <w:szCs w:val="28"/>
          <w:lang w:val="en-US" w:eastAsia="kk-KZ"/>
        </w:rPr>
        <w:t xml:space="preserve"> </w:t>
      </w:r>
      <w:r w:rsidRPr="00A602DF">
        <w:rPr>
          <w:rFonts w:ascii="Times New Roman" w:eastAsia="Times New Roman" w:hAnsi="Times New Roman" w:cs="Times New Roman"/>
          <w:sz w:val="28"/>
          <w:szCs w:val="28"/>
          <w:lang w:val="en-US" w:eastAsia="kk-KZ"/>
        </w:rPr>
        <w:t xml:space="preserve">Interaction of Titanium with Ceramic Molds in the Conditions of Electron Beam Casting Technology // Archives of foundry engineering. – 2021. Vol. 21, Issue 3. – P. 27-32. </w:t>
      </w:r>
      <w:hyperlink r:id="rId167" w:history="1">
        <w:r w:rsidRPr="00A602DF">
          <w:rPr>
            <w:rStyle w:val="aa"/>
            <w:rFonts w:ascii="Times New Roman" w:eastAsia="Times New Roman" w:hAnsi="Times New Roman" w:cs="Times New Roman"/>
            <w:sz w:val="28"/>
            <w:szCs w:val="28"/>
            <w:lang w:val="en-US" w:eastAsia="kk-KZ"/>
          </w:rPr>
          <w:t>https://doi.org/10.24425/afe.2021.136109</w:t>
        </w:r>
      </w:hyperlink>
      <w:r w:rsidRPr="00A602DF">
        <w:rPr>
          <w:rFonts w:ascii="Times New Roman" w:eastAsia="Times New Roman" w:hAnsi="Times New Roman" w:cs="Times New Roman"/>
          <w:sz w:val="28"/>
          <w:szCs w:val="28"/>
          <w:lang w:val="en-US" w:eastAsia="kk-KZ"/>
        </w:rPr>
        <w:t xml:space="preserve"> </w:t>
      </w:r>
    </w:p>
    <w:p w:rsidR="00742BEC" w:rsidRPr="00326CFD" w:rsidRDefault="00C46FAF" w:rsidP="00FF704D">
      <w:pPr>
        <w:pStyle w:val="a3"/>
        <w:numPr>
          <w:ilvl w:val="0"/>
          <w:numId w:val="13"/>
        </w:numPr>
        <w:spacing w:before="0" w:beforeAutospacing="0" w:after="0" w:afterAutospacing="0"/>
        <w:ind w:left="567"/>
        <w:contextualSpacing/>
        <w:jc w:val="both"/>
        <w:rPr>
          <w:sz w:val="28"/>
        </w:rPr>
      </w:pPr>
      <w:r>
        <w:rPr>
          <w:sz w:val="28"/>
          <w:szCs w:val="28"/>
          <w:lang w:val="en-US"/>
        </w:rPr>
        <w:t xml:space="preserve"> </w:t>
      </w:r>
      <w:r w:rsidR="00742BEC" w:rsidRPr="00742BEC">
        <w:rPr>
          <w:sz w:val="28"/>
          <w:szCs w:val="28"/>
        </w:rPr>
        <w:t xml:space="preserve">Myoung-Gyun Kim, </w:t>
      </w:r>
      <w:bookmarkStart w:id="38" w:name="Shae"/>
      <w:r w:rsidR="00742BEC" w:rsidRPr="00742BEC">
        <w:rPr>
          <w:sz w:val="28"/>
          <w:szCs w:val="28"/>
        </w:rPr>
        <w:t>Shae</w:t>
      </w:r>
      <w:bookmarkEnd w:id="38"/>
      <w:r w:rsidR="00742BEC" w:rsidRPr="00742BEC">
        <w:rPr>
          <w:sz w:val="28"/>
          <w:szCs w:val="28"/>
        </w:rPr>
        <w:t xml:space="preserve"> K. Kim</w:t>
      </w:r>
      <w:r w:rsidR="00742BEC">
        <w:rPr>
          <w:sz w:val="28"/>
          <w:szCs w:val="28"/>
          <w:lang w:val="en-US"/>
        </w:rPr>
        <w:t>,</w:t>
      </w:r>
      <w:r w:rsidR="00742BEC" w:rsidRPr="00742BEC">
        <w:rPr>
          <w:sz w:val="28"/>
          <w:szCs w:val="28"/>
        </w:rPr>
        <w:t xml:space="preserve"> Young-Jig Kim</w:t>
      </w:r>
      <w:r w:rsidR="00742BEC">
        <w:rPr>
          <w:sz w:val="28"/>
          <w:szCs w:val="28"/>
          <w:lang w:val="en-US"/>
        </w:rPr>
        <w:t>.</w:t>
      </w:r>
      <w:r w:rsidR="00742BEC" w:rsidRPr="00742BEC">
        <w:rPr>
          <w:sz w:val="28"/>
          <w:szCs w:val="28"/>
        </w:rPr>
        <w:t xml:space="preserve"> Effect of Mold Material and Binder on Metal-Mold Interfacial Reaction for Investment Castings of Titanium Alloys</w:t>
      </w:r>
      <w:r w:rsidR="00742BEC">
        <w:rPr>
          <w:sz w:val="28"/>
          <w:szCs w:val="28"/>
          <w:lang w:val="en-US"/>
        </w:rPr>
        <w:t xml:space="preserve"> // </w:t>
      </w:r>
      <w:r w:rsidR="00742BEC" w:rsidRPr="00742BEC">
        <w:rPr>
          <w:sz w:val="28"/>
          <w:szCs w:val="28"/>
        </w:rPr>
        <w:t>Materials Transactions</w:t>
      </w:r>
      <w:r w:rsidR="00742BEC">
        <w:rPr>
          <w:sz w:val="28"/>
          <w:szCs w:val="28"/>
          <w:lang w:val="en-US"/>
        </w:rPr>
        <w:t>,</w:t>
      </w:r>
      <w:r w:rsidR="00742BEC" w:rsidRPr="00742BEC">
        <w:rPr>
          <w:sz w:val="28"/>
          <w:szCs w:val="28"/>
        </w:rPr>
        <w:t xml:space="preserve"> </w:t>
      </w:r>
      <w:r w:rsidR="00742BEC">
        <w:rPr>
          <w:sz w:val="28"/>
          <w:szCs w:val="28"/>
          <w:lang w:val="en-US"/>
        </w:rPr>
        <w:t xml:space="preserve">2002, </w:t>
      </w:r>
      <w:r w:rsidR="00742BEC" w:rsidRPr="00742BEC">
        <w:rPr>
          <w:sz w:val="28"/>
          <w:szCs w:val="28"/>
        </w:rPr>
        <w:t>Vol. 43, No. 4</w:t>
      </w:r>
      <w:r w:rsidR="00742BEC">
        <w:rPr>
          <w:sz w:val="28"/>
          <w:szCs w:val="28"/>
          <w:lang w:val="en-US"/>
        </w:rPr>
        <w:t>. P. 745-750</w:t>
      </w:r>
      <w:r w:rsidR="00742BEC" w:rsidRPr="00742BEC">
        <w:rPr>
          <w:sz w:val="28"/>
          <w:szCs w:val="28"/>
        </w:rPr>
        <w:t>.</w:t>
      </w:r>
    </w:p>
    <w:p w:rsidR="00326CFD" w:rsidRPr="00E3036F" w:rsidRDefault="00C46FAF" w:rsidP="00FF704D">
      <w:pPr>
        <w:pStyle w:val="a3"/>
        <w:numPr>
          <w:ilvl w:val="0"/>
          <w:numId w:val="13"/>
        </w:numPr>
        <w:spacing w:before="0" w:beforeAutospacing="0" w:after="0" w:afterAutospacing="0"/>
        <w:ind w:left="567"/>
        <w:contextualSpacing/>
        <w:jc w:val="both"/>
        <w:rPr>
          <w:sz w:val="28"/>
        </w:rPr>
      </w:pPr>
      <w:bookmarkStart w:id="39" w:name="Kónya"/>
      <w:r>
        <w:rPr>
          <w:sz w:val="28"/>
          <w:lang w:val="en-US"/>
        </w:rPr>
        <w:t xml:space="preserve"> </w:t>
      </w:r>
      <w:r w:rsidR="00870F2C" w:rsidRPr="00870F2C">
        <w:rPr>
          <w:sz w:val="28"/>
        </w:rPr>
        <w:t>Kónya</w:t>
      </w:r>
      <w:bookmarkEnd w:id="39"/>
      <w:r w:rsidR="00870F2C" w:rsidRPr="00870F2C">
        <w:rPr>
          <w:sz w:val="28"/>
        </w:rPr>
        <w:t xml:space="preserve"> János</w:t>
      </w:r>
      <w:r w:rsidR="00870F2C">
        <w:rPr>
          <w:sz w:val="28"/>
          <w:lang w:val="en-US"/>
        </w:rPr>
        <w:t xml:space="preserve">, </w:t>
      </w:r>
      <w:r w:rsidR="00870F2C" w:rsidRPr="00870F2C">
        <w:rPr>
          <w:sz w:val="28"/>
        </w:rPr>
        <w:t xml:space="preserve"> Hargitai Hajnalka</w:t>
      </w:r>
      <w:r w:rsidR="00870F2C">
        <w:rPr>
          <w:sz w:val="28"/>
          <w:lang w:val="en-US"/>
        </w:rPr>
        <w:t xml:space="preserve">, </w:t>
      </w:r>
      <w:r w:rsidR="00870F2C" w:rsidRPr="00870F2C">
        <w:rPr>
          <w:sz w:val="28"/>
        </w:rPr>
        <w:t>Jaber Hassanen</w:t>
      </w:r>
      <w:r w:rsidR="00870F2C">
        <w:rPr>
          <w:sz w:val="28"/>
          <w:lang w:val="en-US"/>
        </w:rPr>
        <w:t>,</w:t>
      </w:r>
      <w:r w:rsidR="00870F2C" w:rsidRPr="00870F2C">
        <w:rPr>
          <w:sz w:val="28"/>
        </w:rPr>
        <w:t xml:space="preserve"> Pinke Peter</w:t>
      </w:r>
      <w:r w:rsidR="00870F2C">
        <w:rPr>
          <w:sz w:val="28"/>
          <w:lang w:val="en-US"/>
        </w:rPr>
        <w:t xml:space="preserve">, </w:t>
      </w:r>
      <w:r w:rsidR="00870F2C" w:rsidRPr="00870F2C">
        <w:rPr>
          <w:sz w:val="28"/>
        </w:rPr>
        <w:t>Kovacs Tunde. (2023). Effect of Surface Modifications on Surface Roughness of Ti6Al4V Alloy Manufactured by 3D Printing, Casting, and Wrought</w:t>
      </w:r>
      <w:r w:rsidR="00870F2C">
        <w:rPr>
          <w:sz w:val="28"/>
          <w:lang w:val="en-US"/>
        </w:rPr>
        <w:t xml:space="preserve"> //</w:t>
      </w:r>
      <w:r w:rsidR="00870F2C" w:rsidRPr="00870F2C">
        <w:rPr>
          <w:sz w:val="28"/>
        </w:rPr>
        <w:t xml:space="preserve"> Materials.</w:t>
      </w:r>
      <w:r w:rsidR="00870F2C">
        <w:rPr>
          <w:sz w:val="28"/>
          <w:lang w:val="en-US"/>
        </w:rPr>
        <w:t xml:space="preserve"> – 2023. Vol. </w:t>
      </w:r>
      <w:r w:rsidR="00870F2C" w:rsidRPr="00870F2C">
        <w:rPr>
          <w:sz w:val="28"/>
        </w:rPr>
        <w:t xml:space="preserve">16. </w:t>
      </w:r>
      <w:r w:rsidR="00870F2C">
        <w:rPr>
          <w:sz w:val="28"/>
          <w:lang w:val="en-US"/>
        </w:rPr>
        <w:t xml:space="preserve">P. </w:t>
      </w:r>
      <w:r w:rsidR="00870F2C" w:rsidRPr="00870F2C">
        <w:rPr>
          <w:sz w:val="28"/>
        </w:rPr>
        <w:t xml:space="preserve">3989. </w:t>
      </w:r>
      <w:hyperlink r:id="rId168" w:history="1">
        <w:r w:rsidR="00870F2C" w:rsidRPr="000C020E">
          <w:rPr>
            <w:rStyle w:val="aa"/>
            <w:sz w:val="28"/>
          </w:rPr>
          <w:t>https://doi.org/10.3390/ma16113989</w:t>
        </w:r>
      </w:hyperlink>
      <w:r w:rsidR="00870F2C">
        <w:rPr>
          <w:sz w:val="28"/>
          <w:lang w:val="en-US"/>
        </w:rPr>
        <w:t xml:space="preserve"> </w:t>
      </w:r>
    </w:p>
    <w:p w:rsidR="00E3036F" w:rsidRDefault="00C46FAF" w:rsidP="00FF704D">
      <w:pPr>
        <w:pStyle w:val="a3"/>
        <w:numPr>
          <w:ilvl w:val="0"/>
          <w:numId w:val="13"/>
        </w:numPr>
        <w:spacing w:before="0" w:beforeAutospacing="0" w:after="0" w:afterAutospacing="0"/>
        <w:ind w:left="567"/>
        <w:contextualSpacing/>
        <w:jc w:val="both"/>
        <w:rPr>
          <w:sz w:val="28"/>
          <w:lang w:val="en-US"/>
        </w:rPr>
      </w:pPr>
      <w:r>
        <w:rPr>
          <w:sz w:val="28"/>
          <w:lang w:val="en-US"/>
        </w:rPr>
        <w:t xml:space="preserve"> </w:t>
      </w:r>
      <w:r w:rsidR="00E3036F" w:rsidRPr="00E3036F">
        <w:rPr>
          <w:sz w:val="28"/>
        </w:rPr>
        <w:t>Si-</w:t>
      </w:r>
      <w:bookmarkStart w:id="40" w:name="Young"/>
      <w:r w:rsidR="00E3036F" w:rsidRPr="00E3036F">
        <w:rPr>
          <w:sz w:val="28"/>
        </w:rPr>
        <w:t>Young</w:t>
      </w:r>
      <w:bookmarkEnd w:id="40"/>
      <w:r w:rsidR="00E3036F" w:rsidRPr="00E3036F">
        <w:rPr>
          <w:sz w:val="28"/>
        </w:rPr>
        <w:t xml:space="preserve"> Sung</w:t>
      </w:r>
      <w:r w:rsidR="00E3036F">
        <w:rPr>
          <w:sz w:val="28"/>
          <w:lang w:val="en-US"/>
        </w:rPr>
        <w:t>,</w:t>
      </w:r>
      <w:r w:rsidR="00E3036F" w:rsidRPr="00E3036F">
        <w:rPr>
          <w:sz w:val="28"/>
        </w:rPr>
        <w:t xml:space="preserve"> Beom-Suck Han</w:t>
      </w:r>
      <w:r w:rsidR="00E3036F">
        <w:rPr>
          <w:sz w:val="28"/>
          <w:lang w:val="en-US"/>
        </w:rPr>
        <w:t>,</w:t>
      </w:r>
      <w:r w:rsidR="00E3036F" w:rsidRPr="00E3036F">
        <w:rPr>
          <w:sz w:val="28"/>
        </w:rPr>
        <w:t xml:space="preserve"> Young-Jig Kim</w:t>
      </w:r>
      <w:r w:rsidR="00E3036F">
        <w:rPr>
          <w:sz w:val="28"/>
          <w:lang w:val="en-US"/>
        </w:rPr>
        <w:t xml:space="preserve">. </w:t>
      </w:r>
      <w:r w:rsidR="00E3036F" w:rsidRPr="00E3036F">
        <w:rPr>
          <w:sz w:val="28"/>
          <w:lang w:val="en-US"/>
        </w:rPr>
        <w:t>Formation of Alpha Case Mechanism on Titanium Investment Cast Parts</w:t>
      </w:r>
      <w:r w:rsidR="00E3036F">
        <w:rPr>
          <w:sz w:val="28"/>
          <w:lang w:val="en-US"/>
        </w:rPr>
        <w:t xml:space="preserve">, booktitle: </w:t>
      </w:r>
      <w:r w:rsidR="00E3036F" w:rsidRPr="00E3036F">
        <w:rPr>
          <w:sz w:val="28"/>
          <w:lang w:val="en-US"/>
        </w:rPr>
        <w:t xml:space="preserve">Titanium Alloys </w:t>
      </w:r>
      <w:r w:rsidR="00E3036F">
        <w:rPr>
          <w:sz w:val="28"/>
          <w:lang w:val="en-US"/>
        </w:rPr>
        <w:t>–</w:t>
      </w:r>
      <w:r w:rsidR="00E3036F" w:rsidRPr="00E3036F">
        <w:rPr>
          <w:sz w:val="28"/>
          <w:lang w:val="en-US"/>
        </w:rPr>
        <w:t xml:space="preserve"> Towards</w:t>
      </w:r>
      <w:r w:rsidR="00E3036F">
        <w:rPr>
          <w:sz w:val="28"/>
          <w:lang w:val="en-US"/>
        </w:rPr>
        <w:t xml:space="preserve"> </w:t>
      </w:r>
      <w:r w:rsidR="00E3036F" w:rsidRPr="00E3036F">
        <w:rPr>
          <w:sz w:val="28"/>
          <w:lang w:val="en-US"/>
        </w:rPr>
        <w:t>Achieving Enhanced Properties for Diversified Applications</w:t>
      </w:r>
      <w:r w:rsidR="00E3036F">
        <w:rPr>
          <w:sz w:val="28"/>
          <w:lang w:val="en-US"/>
        </w:rPr>
        <w:t xml:space="preserve"> // </w:t>
      </w:r>
      <w:r w:rsidR="00E3036F" w:rsidRPr="00E3036F">
        <w:rPr>
          <w:sz w:val="28"/>
          <w:lang w:val="en-US"/>
        </w:rPr>
        <w:t>London</w:t>
      </w:r>
      <w:r w:rsidR="00E3036F">
        <w:rPr>
          <w:lang w:val="en-US"/>
        </w:rPr>
        <w:t xml:space="preserve">, </w:t>
      </w:r>
      <w:r w:rsidR="00E3036F" w:rsidRPr="00E3036F">
        <w:rPr>
          <w:sz w:val="28"/>
          <w:lang w:val="en-US"/>
        </w:rPr>
        <w:t>2012</w:t>
      </w:r>
      <w:r w:rsidR="00E3036F">
        <w:rPr>
          <w:sz w:val="28"/>
          <w:lang w:val="en-US"/>
        </w:rPr>
        <w:t xml:space="preserve">, </w:t>
      </w:r>
      <w:r w:rsidR="00E3036F" w:rsidRPr="00E3036F">
        <w:rPr>
          <w:sz w:val="28"/>
          <w:lang w:val="en-US"/>
        </w:rPr>
        <w:t>chapter 2</w:t>
      </w:r>
      <w:r w:rsidR="00E3036F">
        <w:rPr>
          <w:sz w:val="28"/>
          <w:lang w:val="en-US"/>
        </w:rPr>
        <w:t>.</w:t>
      </w:r>
      <w:r w:rsidR="00E3036F" w:rsidRPr="00E3036F">
        <w:rPr>
          <w:sz w:val="28"/>
          <w:lang w:val="en-US"/>
        </w:rPr>
        <w:t xml:space="preserve"> </w:t>
      </w:r>
      <w:hyperlink r:id="rId169" w:history="1">
        <w:r w:rsidR="00E3036F" w:rsidRPr="00E3036F">
          <w:rPr>
            <w:rStyle w:val="aa"/>
            <w:sz w:val="28"/>
            <w:lang w:val="en-US"/>
          </w:rPr>
          <w:t>https://doi.org/10.5772/35496</w:t>
        </w:r>
      </w:hyperlink>
      <w:r w:rsidR="00E3036F" w:rsidRPr="00E3036F">
        <w:rPr>
          <w:sz w:val="28"/>
          <w:lang w:val="en-US"/>
        </w:rPr>
        <w:t xml:space="preserve"> </w:t>
      </w:r>
    </w:p>
    <w:p w:rsidR="00E3036F" w:rsidRPr="00913791" w:rsidRDefault="00C46FAF" w:rsidP="00FF704D">
      <w:pPr>
        <w:pStyle w:val="a3"/>
        <w:numPr>
          <w:ilvl w:val="0"/>
          <w:numId w:val="13"/>
        </w:numPr>
        <w:spacing w:before="0" w:beforeAutospacing="0" w:after="0" w:afterAutospacing="0"/>
        <w:ind w:left="567"/>
        <w:contextualSpacing/>
        <w:jc w:val="both"/>
        <w:rPr>
          <w:sz w:val="28"/>
          <w:lang w:val="en-US"/>
        </w:rPr>
      </w:pPr>
      <w:bookmarkStart w:id="41" w:name="Wang"/>
      <w:r>
        <w:rPr>
          <w:sz w:val="28"/>
          <w:lang w:val="en-US"/>
        </w:rPr>
        <w:t xml:space="preserve"> </w:t>
      </w:r>
      <w:r w:rsidR="00E3036F" w:rsidRPr="00E3036F">
        <w:rPr>
          <w:sz w:val="28"/>
        </w:rPr>
        <w:t>Wang</w:t>
      </w:r>
      <w:bookmarkEnd w:id="41"/>
      <w:r w:rsidR="00E3036F" w:rsidRPr="00E3036F">
        <w:rPr>
          <w:sz w:val="28"/>
        </w:rPr>
        <w:t xml:space="preserve"> R</w:t>
      </w:r>
      <w:r w:rsidR="00E3036F">
        <w:rPr>
          <w:sz w:val="28"/>
          <w:lang w:val="en-US"/>
        </w:rPr>
        <w:t>.</w:t>
      </w:r>
      <w:r w:rsidR="00E3036F" w:rsidRPr="00E3036F">
        <w:rPr>
          <w:sz w:val="28"/>
        </w:rPr>
        <w:t>R, Welsch G</w:t>
      </w:r>
      <w:r w:rsidR="00E3036F">
        <w:rPr>
          <w:sz w:val="28"/>
          <w:lang w:val="en-US"/>
        </w:rPr>
        <w:t>.</w:t>
      </w:r>
      <w:r w:rsidR="00E3036F" w:rsidRPr="00E3036F">
        <w:rPr>
          <w:sz w:val="28"/>
        </w:rPr>
        <w:t>E, Castro-Cedeno M. Interfacial reactions of cast titanium with mold materials. Int J Prosthodont. 1998 Jan-Feb;11(1):33-43. PMID: 9588989.</w:t>
      </w:r>
    </w:p>
    <w:p w:rsidR="00913791" w:rsidRDefault="00913791" w:rsidP="00FF704D">
      <w:pPr>
        <w:pStyle w:val="a3"/>
        <w:numPr>
          <w:ilvl w:val="0"/>
          <w:numId w:val="13"/>
        </w:numPr>
        <w:spacing w:before="0" w:beforeAutospacing="0" w:after="0" w:afterAutospacing="0"/>
        <w:ind w:left="567"/>
        <w:contextualSpacing/>
        <w:jc w:val="both"/>
        <w:rPr>
          <w:sz w:val="28"/>
          <w:lang w:val="en-US"/>
        </w:rPr>
      </w:pPr>
      <w:bookmarkStart w:id="42" w:name="Lin"/>
      <w:r w:rsidRPr="00913791">
        <w:rPr>
          <w:sz w:val="28"/>
        </w:rPr>
        <w:t>Lin</w:t>
      </w:r>
      <w:bookmarkEnd w:id="42"/>
      <w:r w:rsidRPr="00913791">
        <w:rPr>
          <w:sz w:val="28"/>
        </w:rPr>
        <w:t xml:space="preserve"> K. F., Lin</w:t>
      </w:r>
      <w:r>
        <w:rPr>
          <w:sz w:val="28"/>
          <w:lang w:val="en-US"/>
        </w:rPr>
        <w:t xml:space="preserve"> </w:t>
      </w:r>
      <w:r w:rsidRPr="00913791">
        <w:rPr>
          <w:sz w:val="28"/>
        </w:rPr>
        <w:t>C.-C. Interfacial reactions between zirconia and titanium. </w:t>
      </w:r>
      <w:r w:rsidRPr="00D760F5">
        <w:rPr>
          <w:sz w:val="28"/>
        </w:rPr>
        <w:t>Scripta Materialia</w:t>
      </w:r>
      <w:r w:rsidRPr="00913791">
        <w:rPr>
          <w:sz w:val="28"/>
        </w:rPr>
        <w:t>, </w:t>
      </w:r>
      <w:r w:rsidR="00D760F5">
        <w:rPr>
          <w:sz w:val="28"/>
          <w:lang w:val="en-US"/>
        </w:rPr>
        <w:t xml:space="preserve">1998, </w:t>
      </w:r>
      <w:r w:rsidRPr="00D760F5">
        <w:rPr>
          <w:sz w:val="28"/>
        </w:rPr>
        <w:t>39</w:t>
      </w:r>
      <w:r w:rsidRPr="00913791">
        <w:rPr>
          <w:sz w:val="28"/>
        </w:rPr>
        <w:t xml:space="preserve">(10), </w:t>
      </w:r>
      <w:r w:rsidR="00D760F5">
        <w:rPr>
          <w:sz w:val="28"/>
          <w:lang w:val="en-US"/>
        </w:rPr>
        <w:t>P.</w:t>
      </w:r>
      <w:r w:rsidRPr="00913791">
        <w:rPr>
          <w:sz w:val="28"/>
        </w:rPr>
        <w:t>1333-1338. </w:t>
      </w:r>
      <w:hyperlink r:id="rId170" w:history="1">
        <w:r w:rsidR="00D760F5" w:rsidRPr="00A202FF">
          <w:rPr>
            <w:rStyle w:val="aa"/>
            <w:sz w:val="28"/>
          </w:rPr>
          <w:t>https://doi.org/10.1016/S1359-6462(98)00328-5</w:t>
        </w:r>
      </w:hyperlink>
      <w:r w:rsidR="00D760F5">
        <w:rPr>
          <w:sz w:val="28"/>
          <w:lang w:val="en-US"/>
        </w:rPr>
        <w:t xml:space="preserve"> </w:t>
      </w:r>
    </w:p>
    <w:p w:rsidR="00D760F5" w:rsidRDefault="00D760F5" w:rsidP="00FF704D">
      <w:pPr>
        <w:pStyle w:val="a3"/>
        <w:numPr>
          <w:ilvl w:val="0"/>
          <w:numId w:val="13"/>
        </w:numPr>
        <w:spacing w:before="0" w:beforeAutospacing="0" w:after="0" w:afterAutospacing="0"/>
        <w:ind w:left="567"/>
        <w:contextualSpacing/>
        <w:jc w:val="both"/>
        <w:rPr>
          <w:sz w:val="28"/>
          <w:lang w:val="en-US"/>
        </w:rPr>
      </w:pPr>
      <w:r w:rsidRPr="00D760F5">
        <w:rPr>
          <w:sz w:val="28"/>
          <w:lang w:val="en-US"/>
        </w:rPr>
        <w:t>Song Zhe</w:t>
      </w:r>
      <w:r>
        <w:rPr>
          <w:sz w:val="28"/>
          <w:lang w:val="en-US"/>
        </w:rPr>
        <w:t xml:space="preserve">, </w:t>
      </w:r>
      <w:bookmarkStart w:id="43" w:name="Zeng"/>
      <w:r w:rsidRPr="00D760F5">
        <w:rPr>
          <w:sz w:val="28"/>
          <w:lang w:val="en-US"/>
        </w:rPr>
        <w:t>Zeng</w:t>
      </w:r>
      <w:bookmarkEnd w:id="43"/>
      <w:r w:rsidRPr="00D760F5">
        <w:rPr>
          <w:sz w:val="28"/>
          <w:lang w:val="en-US"/>
        </w:rPr>
        <w:t xml:space="preserve"> Xiaoqin</w:t>
      </w:r>
      <w:r>
        <w:rPr>
          <w:sz w:val="28"/>
          <w:lang w:val="en-US"/>
        </w:rPr>
        <w:t>,</w:t>
      </w:r>
      <w:r w:rsidRPr="00D760F5">
        <w:rPr>
          <w:sz w:val="28"/>
          <w:lang w:val="en-US"/>
        </w:rPr>
        <w:t xml:space="preserve"> Wang</w:t>
      </w:r>
      <w:r>
        <w:rPr>
          <w:sz w:val="28"/>
          <w:lang w:val="en-US"/>
        </w:rPr>
        <w:t xml:space="preserve"> </w:t>
      </w:r>
      <w:r w:rsidRPr="00D760F5">
        <w:rPr>
          <w:sz w:val="28"/>
          <w:lang w:val="en-US"/>
        </w:rPr>
        <w:t xml:space="preserve">Leyun. Laser additive manufacturing of titanium alloys with various Al contents. Materials Research Letters. </w:t>
      </w:r>
      <w:r>
        <w:rPr>
          <w:sz w:val="28"/>
          <w:lang w:val="en-US"/>
        </w:rPr>
        <w:t xml:space="preserve">2023, </w:t>
      </w:r>
      <w:r w:rsidRPr="00D760F5">
        <w:rPr>
          <w:sz w:val="28"/>
          <w:lang w:val="en-US"/>
        </w:rPr>
        <w:t>11</w:t>
      </w:r>
      <w:r>
        <w:rPr>
          <w:sz w:val="28"/>
          <w:lang w:val="en-US"/>
        </w:rPr>
        <w:t>,</w:t>
      </w:r>
      <w:r w:rsidRPr="00D760F5">
        <w:rPr>
          <w:sz w:val="28"/>
          <w:lang w:val="en-US"/>
        </w:rPr>
        <w:t xml:space="preserve"> </w:t>
      </w:r>
      <w:r>
        <w:rPr>
          <w:sz w:val="28"/>
          <w:lang w:val="en-US"/>
        </w:rPr>
        <w:t xml:space="preserve">P. </w:t>
      </w:r>
      <w:r w:rsidRPr="00D760F5">
        <w:rPr>
          <w:sz w:val="28"/>
          <w:lang w:val="en-US"/>
        </w:rPr>
        <w:t xml:space="preserve">391-398. </w:t>
      </w:r>
      <w:hyperlink r:id="rId171" w:history="1">
        <w:r w:rsidRPr="00A202FF">
          <w:rPr>
            <w:rStyle w:val="aa"/>
            <w:sz w:val="28"/>
            <w:lang w:val="en-US"/>
          </w:rPr>
          <w:t>https://doi.org/10.1080/21663831.2023.2165418</w:t>
        </w:r>
      </w:hyperlink>
      <w:r>
        <w:rPr>
          <w:sz w:val="28"/>
          <w:lang w:val="en-US"/>
        </w:rPr>
        <w:t xml:space="preserve"> </w:t>
      </w:r>
    </w:p>
    <w:p w:rsidR="00134FAE" w:rsidRDefault="00134FAE" w:rsidP="00FF704D">
      <w:pPr>
        <w:pStyle w:val="a3"/>
        <w:numPr>
          <w:ilvl w:val="0"/>
          <w:numId w:val="13"/>
        </w:numPr>
        <w:spacing w:before="0" w:beforeAutospacing="0" w:after="0" w:afterAutospacing="0"/>
        <w:ind w:left="567"/>
        <w:contextualSpacing/>
        <w:jc w:val="both"/>
        <w:rPr>
          <w:sz w:val="28"/>
          <w:lang w:val="en-US"/>
        </w:rPr>
      </w:pPr>
      <w:r w:rsidRPr="00134FAE">
        <w:rPr>
          <w:sz w:val="28"/>
          <w:lang w:val="en-US"/>
        </w:rPr>
        <w:t xml:space="preserve">Jinwen </w:t>
      </w:r>
      <w:bookmarkStart w:id="44" w:name="Lu"/>
      <w:r w:rsidRPr="00134FAE">
        <w:rPr>
          <w:sz w:val="28"/>
          <w:lang w:val="en-US"/>
        </w:rPr>
        <w:t>Lu</w:t>
      </w:r>
      <w:bookmarkEnd w:id="44"/>
      <w:r>
        <w:rPr>
          <w:sz w:val="28"/>
          <w:lang w:val="en-US"/>
        </w:rPr>
        <w:t>,</w:t>
      </w:r>
      <w:r w:rsidRPr="00134FAE">
        <w:rPr>
          <w:sz w:val="28"/>
          <w:lang w:val="en-US"/>
        </w:rPr>
        <w:t xml:space="preserve"> Longchao Zhuo</w:t>
      </w:r>
      <w:r>
        <w:rPr>
          <w:sz w:val="28"/>
          <w:lang w:val="en-US"/>
        </w:rPr>
        <w:t>.</w:t>
      </w:r>
      <w:r w:rsidRPr="00134FAE">
        <w:rPr>
          <w:sz w:val="28"/>
          <w:lang w:val="en-US"/>
        </w:rPr>
        <w:t xml:space="preserve"> Additive manufacturing of titanium alloys via selective laser melting: Fabrication, microstructure, post-processing, performance and prospect</w:t>
      </w:r>
      <w:r>
        <w:rPr>
          <w:sz w:val="28"/>
          <w:lang w:val="en-US"/>
        </w:rPr>
        <w:t xml:space="preserve"> // </w:t>
      </w:r>
      <w:r w:rsidRPr="00134FAE">
        <w:rPr>
          <w:sz w:val="28"/>
          <w:lang w:val="en-US"/>
        </w:rPr>
        <w:t>International Journal of Refractory Metals and Hard Materials</w:t>
      </w:r>
      <w:r>
        <w:rPr>
          <w:sz w:val="28"/>
          <w:lang w:val="en-US"/>
        </w:rPr>
        <w:t>, 2023, vol 111, P. 106-110.</w:t>
      </w:r>
      <w:r w:rsidRPr="00134FAE">
        <w:t xml:space="preserve"> </w:t>
      </w:r>
      <w:hyperlink r:id="rId172" w:history="1">
        <w:r w:rsidRPr="00A202FF">
          <w:rPr>
            <w:rStyle w:val="aa"/>
            <w:sz w:val="28"/>
            <w:lang w:val="en-US"/>
          </w:rPr>
          <w:t>https://doi.org/10.1016/j.ijrmhm.2023.106110</w:t>
        </w:r>
      </w:hyperlink>
      <w:r>
        <w:rPr>
          <w:sz w:val="28"/>
          <w:lang w:val="en-US"/>
        </w:rPr>
        <w:t xml:space="preserve"> </w:t>
      </w:r>
    </w:p>
    <w:p w:rsidR="008A2589" w:rsidRDefault="008A2589" w:rsidP="00FF704D">
      <w:pPr>
        <w:pStyle w:val="a3"/>
        <w:numPr>
          <w:ilvl w:val="0"/>
          <w:numId w:val="13"/>
        </w:numPr>
        <w:spacing w:before="0" w:beforeAutospacing="0" w:after="0" w:afterAutospacing="0"/>
        <w:ind w:left="567"/>
        <w:contextualSpacing/>
        <w:jc w:val="both"/>
        <w:rPr>
          <w:sz w:val="28"/>
          <w:lang w:val="en-US"/>
        </w:rPr>
      </w:pPr>
      <w:bookmarkStart w:id="45" w:name="Meet"/>
      <w:r w:rsidRPr="008A2589">
        <w:rPr>
          <w:sz w:val="28"/>
          <w:lang w:val="en-US"/>
        </w:rPr>
        <w:t>Meet</w:t>
      </w:r>
      <w:bookmarkEnd w:id="45"/>
      <w:r w:rsidRPr="008A2589">
        <w:rPr>
          <w:sz w:val="28"/>
          <w:lang w:val="en-US"/>
        </w:rPr>
        <w:t xml:space="preserve"> Upadhyay, Tharmalingam Sivarupan, Mohamed El Mansori. 3D printing for rapid sand castingA review. Journal of Manufacturing Processes, 2017, 29, </w:t>
      </w:r>
      <w:r>
        <w:rPr>
          <w:sz w:val="28"/>
          <w:lang w:val="en-US"/>
        </w:rPr>
        <w:t>P</w:t>
      </w:r>
      <w:r w:rsidRPr="008A2589">
        <w:rPr>
          <w:sz w:val="28"/>
          <w:lang w:val="en-US"/>
        </w:rPr>
        <w:t xml:space="preserve">.211-220. </w:t>
      </w:r>
      <w:hyperlink r:id="rId173" w:history="1">
        <w:bookmarkStart w:id="46" w:name="_Hlk221028698"/>
        <w:r w:rsidRPr="00A202FF">
          <w:rPr>
            <w:rStyle w:val="aa"/>
            <w:sz w:val="28"/>
            <w:lang w:val="en-US"/>
          </w:rPr>
          <w:t>https://doi.org/</w:t>
        </w:r>
        <w:bookmarkEnd w:id="46"/>
        <w:r w:rsidRPr="00A202FF">
          <w:rPr>
            <w:rStyle w:val="aa"/>
            <w:sz w:val="28"/>
            <w:lang w:val="en-US"/>
          </w:rPr>
          <w:t>10.1016/j.jmapro.2017.07.017</w:t>
        </w:r>
      </w:hyperlink>
      <w:r>
        <w:rPr>
          <w:sz w:val="28"/>
          <w:lang w:val="en-US"/>
        </w:rPr>
        <w:t xml:space="preserve"> </w:t>
      </w:r>
    </w:p>
    <w:p w:rsidR="00D32388" w:rsidRPr="004550C3" w:rsidRDefault="00D32388" w:rsidP="00FF704D">
      <w:pPr>
        <w:pStyle w:val="a3"/>
        <w:numPr>
          <w:ilvl w:val="0"/>
          <w:numId w:val="13"/>
        </w:numPr>
        <w:spacing w:before="0" w:beforeAutospacing="0" w:after="0" w:afterAutospacing="0"/>
        <w:ind w:left="567"/>
        <w:contextualSpacing/>
        <w:jc w:val="both"/>
        <w:rPr>
          <w:sz w:val="28"/>
          <w:lang w:val="en-US"/>
        </w:rPr>
      </w:pPr>
      <w:bookmarkStart w:id="47" w:name="Donachie"/>
      <w:r w:rsidRPr="00D32388">
        <w:rPr>
          <w:sz w:val="28"/>
        </w:rPr>
        <w:t>Donachie</w:t>
      </w:r>
      <w:bookmarkEnd w:id="47"/>
      <w:r w:rsidRPr="00D32388">
        <w:rPr>
          <w:sz w:val="28"/>
        </w:rPr>
        <w:t xml:space="preserve"> M. J., Titanium: A Technical Guide, 2nd Edition, ASM International, Materials Park, OH, 2000. ISBN 978-0-87170-686-7</w:t>
      </w:r>
    </w:p>
    <w:p w:rsidR="004550C3" w:rsidRDefault="004550C3" w:rsidP="00FF704D">
      <w:pPr>
        <w:pStyle w:val="a3"/>
        <w:numPr>
          <w:ilvl w:val="0"/>
          <w:numId w:val="13"/>
        </w:numPr>
        <w:spacing w:before="0" w:beforeAutospacing="0" w:after="0" w:afterAutospacing="0"/>
        <w:ind w:left="567"/>
        <w:contextualSpacing/>
        <w:jc w:val="both"/>
        <w:rPr>
          <w:sz w:val="28"/>
          <w:lang w:val="en-US"/>
        </w:rPr>
      </w:pPr>
      <w:bookmarkStart w:id="48" w:name="Elshaer"/>
      <w:r w:rsidRPr="004550C3">
        <w:rPr>
          <w:sz w:val="28"/>
        </w:rPr>
        <w:lastRenderedPageBreak/>
        <w:t>Elshaer</w:t>
      </w:r>
      <w:bookmarkEnd w:id="48"/>
      <w:r w:rsidRPr="004550C3">
        <w:rPr>
          <w:sz w:val="28"/>
        </w:rPr>
        <w:t xml:space="preserve"> R</w:t>
      </w:r>
      <w:r w:rsidR="00D542EC">
        <w:rPr>
          <w:sz w:val="28"/>
          <w:lang w:val="en-US"/>
        </w:rPr>
        <w:t>.</w:t>
      </w:r>
      <w:r w:rsidRPr="004550C3">
        <w:rPr>
          <w:sz w:val="28"/>
        </w:rPr>
        <w:t>, Ibrahim K., Barakat</w:t>
      </w:r>
      <w:r w:rsidR="00D542EC">
        <w:rPr>
          <w:sz w:val="28"/>
          <w:lang w:val="en-US"/>
        </w:rPr>
        <w:t xml:space="preserve"> </w:t>
      </w:r>
      <w:r w:rsidRPr="004550C3">
        <w:rPr>
          <w:sz w:val="28"/>
        </w:rPr>
        <w:t>A.</w:t>
      </w:r>
      <w:r w:rsidR="00D542EC">
        <w:rPr>
          <w:sz w:val="28"/>
          <w:lang w:val="en-US"/>
        </w:rPr>
        <w:t xml:space="preserve">, </w:t>
      </w:r>
      <w:r w:rsidRPr="004550C3">
        <w:rPr>
          <w:sz w:val="28"/>
        </w:rPr>
        <w:t>Abbas R. Effect of Heat Treatment Processes on Microstructure and Mechanical Behavior of TC21 Titanium Alloy</w:t>
      </w:r>
      <w:r>
        <w:rPr>
          <w:sz w:val="28"/>
          <w:lang w:val="en-US"/>
        </w:rPr>
        <w:t xml:space="preserve"> // </w:t>
      </w:r>
      <w:r w:rsidRPr="004550C3">
        <w:rPr>
          <w:sz w:val="28"/>
        </w:rPr>
        <w:t>Open Journal of Metal, </w:t>
      </w:r>
      <w:r>
        <w:rPr>
          <w:sz w:val="28"/>
          <w:lang w:val="en-US"/>
        </w:rPr>
        <w:t xml:space="preserve">2017, </w:t>
      </w:r>
      <w:r w:rsidRPr="004550C3">
        <w:rPr>
          <w:b/>
          <w:bCs/>
          <w:sz w:val="28"/>
        </w:rPr>
        <w:t>7</w:t>
      </w:r>
      <w:r w:rsidRPr="004550C3">
        <w:rPr>
          <w:sz w:val="28"/>
        </w:rPr>
        <w:t xml:space="preserve">, 39-57. </w:t>
      </w:r>
      <w:r>
        <w:rPr>
          <w:sz w:val="28"/>
          <w:lang w:val="en-US"/>
        </w:rPr>
        <w:t xml:space="preserve"> </w:t>
      </w:r>
      <w:hyperlink r:id="rId174" w:tgtFrame="_blank" w:history="1">
        <w:r w:rsidRPr="004550C3">
          <w:rPr>
            <w:rStyle w:val="aa"/>
            <w:sz w:val="28"/>
          </w:rPr>
          <w:t>https://doi.org/10.4236/ojmetal.2017.73004</w:t>
        </w:r>
      </w:hyperlink>
      <w:r>
        <w:rPr>
          <w:sz w:val="28"/>
          <w:lang w:val="en-US"/>
        </w:rPr>
        <w:t xml:space="preserve"> </w:t>
      </w:r>
    </w:p>
    <w:p w:rsidR="004550C3" w:rsidRDefault="004550C3" w:rsidP="00FF704D">
      <w:pPr>
        <w:pStyle w:val="a3"/>
        <w:numPr>
          <w:ilvl w:val="0"/>
          <w:numId w:val="13"/>
        </w:numPr>
        <w:spacing w:before="0" w:beforeAutospacing="0" w:after="0" w:afterAutospacing="0"/>
        <w:ind w:left="567"/>
        <w:contextualSpacing/>
        <w:jc w:val="both"/>
        <w:rPr>
          <w:sz w:val="28"/>
          <w:lang w:val="en-US"/>
        </w:rPr>
      </w:pPr>
      <w:r w:rsidRPr="004550C3">
        <w:rPr>
          <w:sz w:val="28"/>
        </w:rPr>
        <w:t>Banerjee D.</w:t>
      </w:r>
      <w:r w:rsidR="00D542EC">
        <w:rPr>
          <w:sz w:val="28"/>
          <w:lang w:val="en-US"/>
        </w:rPr>
        <w:t>,</w:t>
      </w:r>
      <w:r w:rsidRPr="004550C3">
        <w:rPr>
          <w:sz w:val="28"/>
        </w:rPr>
        <w:t xml:space="preserve"> </w:t>
      </w:r>
      <w:bookmarkStart w:id="49" w:name="Williams"/>
      <w:r w:rsidRPr="004550C3">
        <w:rPr>
          <w:sz w:val="28"/>
        </w:rPr>
        <w:t>Williams</w:t>
      </w:r>
      <w:bookmarkEnd w:id="49"/>
      <w:r w:rsidRPr="004550C3">
        <w:rPr>
          <w:sz w:val="28"/>
        </w:rPr>
        <w:t xml:space="preserve"> J.C. Perspectives on Titanium Science and Technology. Acta Materialia, </w:t>
      </w:r>
      <w:r w:rsidR="00D542EC">
        <w:rPr>
          <w:sz w:val="28"/>
          <w:lang w:val="en-US"/>
        </w:rPr>
        <w:t xml:space="preserve">2013, </w:t>
      </w:r>
      <w:r w:rsidRPr="004550C3">
        <w:rPr>
          <w:sz w:val="28"/>
        </w:rPr>
        <w:t>61,</w:t>
      </w:r>
      <w:r w:rsidR="00D542EC">
        <w:rPr>
          <w:sz w:val="28"/>
          <w:lang w:val="en-US"/>
        </w:rPr>
        <w:t xml:space="preserve"> P.</w:t>
      </w:r>
      <w:r w:rsidRPr="004550C3">
        <w:rPr>
          <w:sz w:val="28"/>
        </w:rPr>
        <w:t>844-879</w:t>
      </w:r>
      <w:r>
        <w:rPr>
          <w:sz w:val="28"/>
          <w:lang w:val="en-US"/>
        </w:rPr>
        <w:t xml:space="preserve"> </w:t>
      </w:r>
      <w:hyperlink r:id="rId175" w:tgtFrame="_blank" w:tooltip="Постоянная ссылка с использованием цифрового идентификатора объекта" w:history="1">
        <w:r w:rsidR="00D542EC" w:rsidRPr="00D542EC">
          <w:rPr>
            <w:rStyle w:val="aa"/>
            <w:sz w:val="28"/>
          </w:rPr>
          <w:t>https://doi.org/10.1016/j.actamat.2012.10.043</w:t>
        </w:r>
      </w:hyperlink>
    </w:p>
    <w:p w:rsidR="00DD41F4" w:rsidRPr="00DD41F4" w:rsidRDefault="00DD41F4" w:rsidP="00FF704D">
      <w:pPr>
        <w:pStyle w:val="a6"/>
        <w:numPr>
          <w:ilvl w:val="0"/>
          <w:numId w:val="13"/>
        </w:numPr>
        <w:spacing w:after="0" w:line="240" w:lineRule="auto"/>
        <w:ind w:left="567" w:hanging="357"/>
        <w:jc w:val="both"/>
        <w:rPr>
          <w:rFonts w:ascii="Times New Roman" w:eastAsia="Times New Roman" w:hAnsi="Times New Roman"/>
          <w:sz w:val="28"/>
          <w:szCs w:val="24"/>
          <w:lang w:val="en-US" w:eastAsia="kk-KZ"/>
        </w:rPr>
      </w:pPr>
      <w:bookmarkStart w:id="50" w:name="Froes"/>
      <w:r w:rsidRPr="00DD41F4">
        <w:rPr>
          <w:rFonts w:ascii="Times New Roman" w:eastAsia="Times New Roman" w:hAnsi="Times New Roman"/>
          <w:sz w:val="28"/>
          <w:szCs w:val="24"/>
          <w:lang w:val="en-US" w:eastAsia="kk-KZ"/>
        </w:rPr>
        <w:t>Froes</w:t>
      </w:r>
      <w:bookmarkEnd w:id="50"/>
      <w:r w:rsidRPr="00DD41F4">
        <w:rPr>
          <w:rFonts w:ascii="Times New Roman" w:eastAsia="Times New Roman" w:hAnsi="Times New Roman"/>
          <w:sz w:val="28"/>
          <w:szCs w:val="24"/>
          <w:lang w:val="en-US" w:eastAsia="kk-KZ"/>
        </w:rPr>
        <w:t xml:space="preserve"> F.H. Titanium processing and applications // ASM International</w:t>
      </w:r>
      <w:r>
        <w:rPr>
          <w:rFonts w:ascii="Times New Roman" w:eastAsia="Times New Roman" w:hAnsi="Times New Roman"/>
          <w:sz w:val="28"/>
          <w:szCs w:val="24"/>
          <w:lang w:val="en-US" w:eastAsia="kk-KZ"/>
        </w:rPr>
        <w:t>, 2015, 1</w:t>
      </w:r>
      <w:r w:rsidRPr="00DD41F4">
        <w:rPr>
          <w:rFonts w:ascii="Times New Roman" w:eastAsia="Times New Roman" w:hAnsi="Times New Roman"/>
          <w:sz w:val="28"/>
          <w:szCs w:val="24"/>
          <w:vertAlign w:val="superscript"/>
          <w:lang w:val="en-US" w:eastAsia="kk-KZ"/>
        </w:rPr>
        <w:t>st</w:t>
      </w:r>
      <w:r>
        <w:rPr>
          <w:rFonts w:ascii="Times New Roman" w:eastAsia="Times New Roman" w:hAnsi="Times New Roman"/>
          <w:sz w:val="28"/>
          <w:szCs w:val="24"/>
          <w:lang w:val="en-US" w:eastAsia="kk-KZ"/>
        </w:rPr>
        <w:t xml:space="preserve"> edition, P.404</w:t>
      </w:r>
    </w:p>
    <w:p w:rsidR="00DD41F4" w:rsidRDefault="003F232A" w:rsidP="00FF704D">
      <w:pPr>
        <w:pStyle w:val="a3"/>
        <w:numPr>
          <w:ilvl w:val="0"/>
          <w:numId w:val="13"/>
        </w:numPr>
        <w:spacing w:before="0" w:beforeAutospacing="0" w:after="0" w:afterAutospacing="0"/>
        <w:ind w:left="567"/>
        <w:contextualSpacing/>
        <w:jc w:val="both"/>
        <w:rPr>
          <w:sz w:val="28"/>
          <w:lang w:val="en-US"/>
        </w:rPr>
      </w:pPr>
      <w:bookmarkStart w:id="51" w:name="Nastac"/>
      <w:r w:rsidRPr="003F232A">
        <w:rPr>
          <w:sz w:val="28"/>
          <w:lang w:val="en-US"/>
        </w:rPr>
        <w:t>Nastac</w:t>
      </w:r>
      <w:bookmarkEnd w:id="51"/>
      <w:r>
        <w:rPr>
          <w:sz w:val="28"/>
          <w:lang w:val="en-US"/>
        </w:rPr>
        <w:t xml:space="preserve"> </w:t>
      </w:r>
      <w:r w:rsidRPr="003F232A">
        <w:rPr>
          <w:sz w:val="28"/>
          <w:lang w:val="en-US"/>
        </w:rPr>
        <w:t>Laurentiu</w:t>
      </w:r>
      <w:r>
        <w:rPr>
          <w:sz w:val="28"/>
          <w:lang w:val="en-US"/>
        </w:rPr>
        <w:t>,</w:t>
      </w:r>
      <w:r w:rsidRPr="003F232A">
        <w:rPr>
          <w:sz w:val="28"/>
          <w:lang w:val="en-US"/>
        </w:rPr>
        <w:t xml:space="preserve"> Gungor</w:t>
      </w:r>
      <w:r>
        <w:rPr>
          <w:sz w:val="28"/>
          <w:lang w:val="en-US"/>
        </w:rPr>
        <w:t xml:space="preserve"> </w:t>
      </w:r>
      <w:r w:rsidRPr="003F232A">
        <w:rPr>
          <w:sz w:val="28"/>
          <w:lang w:val="en-US"/>
        </w:rPr>
        <w:t>Mehmet</w:t>
      </w:r>
      <w:r>
        <w:rPr>
          <w:sz w:val="28"/>
          <w:lang w:val="en-US"/>
        </w:rPr>
        <w:t>,</w:t>
      </w:r>
      <w:r w:rsidRPr="003F232A">
        <w:rPr>
          <w:sz w:val="28"/>
          <w:lang w:val="en-US"/>
        </w:rPr>
        <w:t xml:space="preserve"> Ucok, I.</w:t>
      </w:r>
      <w:r>
        <w:rPr>
          <w:sz w:val="28"/>
          <w:lang w:val="en-US"/>
        </w:rPr>
        <w:t>,</w:t>
      </w:r>
      <w:r w:rsidRPr="003F232A">
        <w:rPr>
          <w:sz w:val="28"/>
          <w:lang w:val="en-US"/>
        </w:rPr>
        <w:t xml:space="preserve"> Klug, K.</w:t>
      </w:r>
      <w:r>
        <w:rPr>
          <w:sz w:val="28"/>
          <w:lang w:val="en-US"/>
        </w:rPr>
        <w:t>,</w:t>
      </w:r>
      <w:r w:rsidRPr="003F232A">
        <w:rPr>
          <w:sz w:val="28"/>
          <w:lang w:val="en-US"/>
        </w:rPr>
        <w:t xml:space="preserve"> Tack W. Advances in investment casting of Ti–6Al–4V alloy: a review</w:t>
      </w:r>
      <w:r>
        <w:rPr>
          <w:sz w:val="28"/>
          <w:lang w:val="en-US"/>
        </w:rPr>
        <w:t xml:space="preserve"> //</w:t>
      </w:r>
      <w:r w:rsidRPr="003F232A">
        <w:rPr>
          <w:sz w:val="28"/>
          <w:lang w:val="en-US"/>
        </w:rPr>
        <w:t xml:space="preserve"> International Journal of Cast Metals Research</w:t>
      </w:r>
      <w:r>
        <w:rPr>
          <w:sz w:val="28"/>
          <w:lang w:val="en-US"/>
        </w:rPr>
        <w:t xml:space="preserve">, 2006, </w:t>
      </w:r>
      <w:r w:rsidRPr="003F232A">
        <w:rPr>
          <w:sz w:val="28"/>
          <w:lang w:val="en-US"/>
        </w:rPr>
        <w:t xml:space="preserve">19. 73-93. </w:t>
      </w:r>
      <w:hyperlink r:id="rId176" w:history="1">
        <w:r w:rsidRPr="0066577F">
          <w:rPr>
            <w:rStyle w:val="aa"/>
            <w:sz w:val="28"/>
            <w:lang w:val="en-US"/>
          </w:rPr>
          <w:t>https://doi.org/10.1179/136404605225023225</w:t>
        </w:r>
      </w:hyperlink>
      <w:r>
        <w:rPr>
          <w:sz w:val="28"/>
          <w:lang w:val="en-US"/>
        </w:rPr>
        <w:t xml:space="preserve">   </w:t>
      </w:r>
    </w:p>
    <w:p w:rsidR="009504A5" w:rsidRPr="009504A5" w:rsidRDefault="009504A5" w:rsidP="00FF704D">
      <w:pPr>
        <w:pStyle w:val="a3"/>
        <w:numPr>
          <w:ilvl w:val="0"/>
          <w:numId w:val="13"/>
        </w:numPr>
        <w:spacing w:before="0" w:beforeAutospacing="0" w:after="0" w:afterAutospacing="0"/>
        <w:ind w:left="567"/>
        <w:contextualSpacing/>
        <w:jc w:val="both"/>
        <w:rPr>
          <w:sz w:val="28"/>
        </w:rPr>
      </w:pPr>
      <w:bookmarkStart w:id="52" w:name="Sherbakova"/>
      <w:r>
        <w:rPr>
          <w:sz w:val="28"/>
          <w:lang w:val="en-US"/>
        </w:rPr>
        <w:t>Sherbakova</w:t>
      </w:r>
      <w:bookmarkEnd w:id="52"/>
      <w:r>
        <w:rPr>
          <w:sz w:val="28"/>
          <w:lang w:val="en-US"/>
        </w:rPr>
        <w:t xml:space="preserve"> G.I., Varfolomeev P.A., Storozhenko P.A. </w:t>
      </w:r>
      <w:r w:rsidRPr="009504A5">
        <w:rPr>
          <w:sz w:val="28"/>
        </w:rPr>
        <w:t>Solution to Technological Problems of Raising the Reliability and Quality of Castings Based on Titanium Alloys</w:t>
      </w:r>
      <w:r>
        <w:rPr>
          <w:sz w:val="28"/>
          <w:lang w:val="en-US"/>
        </w:rPr>
        <w:t xml:space="preserve"> // Materials Science Forum, 2019, vol. 946, P. 258-264. </w:t>
      </w:r>
      <w:hyperlink r:id="rId177" w:history="1">
        <w:r w:rsidRPr="0066577F">
          <w:rPr>
            <w:rStyle w:val="aa"/>
            <w:sz w:val="28"/>
            <w:lang w:val="en-US"/>
          </w:rPr>
          <w:t>https://doi.org/10.4028/www.scientific.net/MSF.946.258</w:t>
        </w:r>
      </w:hyperlink>
      <w:r>
        <w:rPr>
          <w:sz w:val="28"/>
          <w:lang w:val="en-US"/>
        </w:rPr>
        <w:t xml:space="preserve"> </w:t>
      </w:r>
    </w:p>
    <w:p w:rsidR="009504A5" w:rsidRPr="009504A5" w:rsidRDefault="009504A5" w:rsidP="00FF704D">
      <w:pPr>
        <w:pStyle w:val="a3"/>
        <w:numPr>
          <w:ilvl w:val="0"/>
          <w:numId w:val="13"/>
        </w:numPr>
        <w:spacing w:before="0" w:beforeAutospacing="0" w:after="0" w:afterAutospacing="0"/>
        <w:ind w:left="567"/>
        <w:contextualSpacing/>
        <w:jc w:val="both"/>
        <w:rPr>
          <w:b/>
          <w:bCs/>
          <w:sz w:val="28"/>
        </w:rPr>
      </w:pPr>
      <w:r w:rsidRPr="009504A5">
        <w:rPr>
          <w:sz w:val="28"/>
          <w:lang w:val="en-US"/>
        </w:rPr>
        <w:t xml:space="preserve"> </w:t>
      </w:r>
      <w:bookmarkStart w:id="53" w:name="Si"/>
      <w:r w:rsidRPr="009504A5">
        <w:rPr>
          <w:sz w:val="28"/>
          <w:lang w:val="en-US"/>
        </w:rPr>
        <w:t>Si</w:t>
      </w:r>
      <w:bookmarkEnd w:id="53"/>
      <w:r w:rsidRPr="009504A5">
        <w:rPr>
          <w:sz w:val="28"/>
          <w:lang w:val="en-US"/>
        </w:rPr>
        <w:t xml:space="preserve"> Young Sung, Young Jig Kim. </w:t>
      </w:r>
      <w:r w:rsidRPr="009504A5">
        <w:rPr>
          <w:sz w:val="28"/>
        </w:rPr>
        <w:t>Melting and Casting of Titanium Alloys</w:t>
      </w:r>
      <w:r>
        <w:rPr>
          <w:sz w:val="28"/>
          <w:lang w:val="en-US"/>
        </w:rPr>
        <w:t xml:space="preserve"> // Materials Science Forum, 2007, vol. 539-543, P. 3601-3606. </w:t>
      </w:r>
      <w:hyperlink r:id="rId178" w:history="1">
        <w:r w:rsidRPr="0066577F">
          <w:rPr>
            <w:rStyle w:val="aa"/>
            <w:sz w:val="28"/>
            <w:lang w:val="en-US"/>
          </w:rPr>
          <w:t>https://doi.org/10.4028/www.scientific.net/MSF.539-543.3601</w:t>
        </w:r>
      </w:hyperlink>
      <w:r>
        <w:rPr>
          <w:sz w:val="28"/>
          <w:lang w:val="en-US"/>
        </w:rPr>
        <w:t xml:space="preserve"> </w:t>
      </w:r>
    </w:p>
    <w:p w:rsidR="000331AA" w:rsidRPr="00232ED6" w:rsidRDefault="000331AA" w:rsidP="00FF704D">
      <w:pPr>
        <w:pStyle w:val="a3"/>
        <w:widowControl w:val="0"/>
        <w:numPr>
          <w:ilvl w:val="0"/>
          <w:numId w:val="13"/>
        </w:numPr>
        <w:suppressAutoHyphens/>
        <w:spacing w:before="0" w:beforeAutospacing="0" w:after="0" w:afterAutospacing="0"/>
        <w:ind w:left="567" w:hanging="357"/>
        <w:contextualSpacing/>
        <w:jc w:val="both"/>
        <w:rPr>
          <w:sz w:val="32"/>
        </w:rPr>
      </w:pPr>
      <w:bookmarkStart w:id="54" w:name="Цыдыпов"/>
      <w:r w:rsidRPr="00232ED6">
        <w:rPr>
          <w:sz w:val="28"/>
        </w:rPr>
        <w:t>Цыдыпов</w:t>
      </w:r>
      <w:bookmarkEnd w:id="54"/>
      <w:r w:rsidRPr="00232ED6">
        <w:rPr>
          <w:sz w:val="28"/>
        </w:rPr>
        <w:t xml:space="preserve"> Б.С., Лыгденов Б.Д. Разработка технологии производства титановыхэндопротезов // Успехи современного естествознания. № 1-8 – 2015.– С. 1351-1354.</w:t>
      </w:r>
    </w:p>
    <w:p w:rsidR="000331AA" w:rsidRDefault="000331AA" w:rsidP="00FF704D">
      <w:pPr>
        <w:pStyle w:val="a3"/>
        <w:widowControl w:val="0"/>
        <w:numPr>
          <w:ilvl w:val="0"/>
          <w:numId w:val="13"/>
        </w:numPr>
        <w:suppressAutoHyphens/>
        <w:spacing w:before="0" w:beforeAutospacing="0" w:after="0" w:afterAutospacing="0"/>
        <w:ind w:left="567" w:hanging="357"/>
        <w:contextualSpacing/>
        <w:jc w:val="both"/>
        <w:rPr>
          <w:sz w:val="28"/>
        </w:rPr>
      </w:pPr>
      <w:bookmarkStart w:id="55" w:name="Кочетков"/>
      <w:r w:rsidRPr="00232ED6">
        <w:rPr>
          <w:sz w:val="28"/>
        </w:rPr>
        <w:t xml:space="preserve">Кочетков </w:t>
      </w:r>
      <w:bookmarkEnd w:id="55"/>
      <w:r w:rsidRPr="00232ED6">
        <w:rPr>
          <w:sz w:val="28"/>
        </w:rPr>
        <w:t>А.С., Ночовная Н.А., Боков К.А. Особенности процесса получения отливок из экономнолегированного литейного титанового сплава ВТ40Л // Труды ВИАМ 3(39). – 2016. – С. 30-36.</w:t>
      </w:r>
    </w:p>
    <w:p w:rsidR="000331AA" w:rsidRPr="00232ED6" w:rsidRDefault="000331AA" w:rsidP="00FF704D">
      <w:pPr>
        <w:pStyle w:val="a3"/>
        <w:widowControl w:val="0"/>
        <w:numPr>
          <w:ilvl w:val="0"/>
          <w:numId w:val="13"/>
        </w:numPr>
        <w:suppressAutoHyphens/>
        <w:spacing w:before="0" w:beforeAutospacing="0" w:after="0" w:afterAutospacing="0"/>
        <w:ind w:left="567" w:hanging="357"/>
        <w:contextualSpacing/>
        <w:jc w:val="both"/>
        <w:rPr>
          <w:sz w:val="28"/>
        </w:rPr>
      </w:pPr>
      <w:r w:rsidRPr="00232ED6">
        <w:rPr>
          <w:sz w:val="28"/>
        </w:rPr>
        <w:t xml:space="preserve"> </w:t>
      </w:r>
      <w:bookmarkStart w:id="56" w:name="Сравниваем"/>
      <w:r w:rsidRPr="00232ED6">
        <w:rPr>
          <w:sz w:val="28"/>
        </w:rPr>
        <w:t>Сравниваем</w:t>
      </w:r>
      <w:bookmarkEnd w:id="56"/>
      <w:r w:rsidRPr="00232ED6">
        <w:rPr>
          <w:sz w:val="28"/>
        </w:rPr>
        <w:t xml:space="preserve"> аддитивное и традиционное производства: что круче? </w:t>
      </w:r>
      <w:r>
        <w:rPr>
          <w:sz w:val="28"/>
          <w:szCs w:val="28"/>
        </w:rPr>
        <w:t>– Электронный ресурс, 202</w:t>
      </w:r>
      <w:r w:rsidRPr="00232ED6">
        <w:rPr>
          <w:sz w:val="28"/>
          <w:szCs w:val="28"/>
        </w:rPr>
        <w:t>3</w:t>
      </w:r>
      <w:r>
        <w:rPr>
          <w:sz w:val="28"/>
          <w:szCs w:val="28"/>
        </w:rPr>
        <w:t xml:space="preserve">. – </w:t>
      </w:r>
      <w:hyperlink r:id="rId179" w:history="1">
        <w:r w:rsidRPr="00145B36">
          <w:rPr>
            <w:rStyle w:val="aa"/>
            <w:sz w:val="28"/>
            <w:szCs w:val="28"/>
            <w:lang w:val="en-US"/>
          </w:rPr>
          <w:t>URL</w:t>
        </w:r>
        <w:r w:rsidRPr="00145B36">
          <w:rPr>
            <w:rStyle w:val="aa"/>
            <w:sz w:val="28"/>
            <w:szCs w:val="28"/>
          </w:rPr>
          <w:t>:https://dzen.ru/a/Z90ovfgF9TQRYK2G</w:t>
        </w:r>
      </w:hyperlink>
    </w:p>
    <w:p w:rsidR="000331AA"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57" w:name="Haleem"/>
      <w:r w:rsidRPr="00792CEA">
        <w:rPr>
          <w:sz w:val="28"/>
          <w:lang w:val="en-US"/>
        </w:rPr>
        <w:t>Haleem</w:t>
      </w:r>
      <w:bookmarkEnd w:id="57"/>
      <w:r w:rsidRPr="00792CEA">
        <w:rPr>
          <w:sz w:val="28"/>
          <w:lang w:val="en-US"/>
        </w:rPr>
        <w:t xml:space="preserve"> A, Javaid M, 3D printed medical parts with different materials using</w:t>
      </w:r>
      <w:r>
        <w:rPr>
          <w:sz w:val="28"/>
          <w:lang w:val="en-US"/>
        </w:rPr>
        <w:t xml:space="preserve"> </w:t>
      </w:r>
      <w:r w:rsidRPr="00792CEA">
        <w:rPr>
          <w:sz w:val="28"/>
          <w:lang w:val="en-US"/>
        </w:rPr>
        <w:t xml:space="preserve">additive manufacturing, Clinical Epidemiology and Global Health (2019), doi: </w:t>
      </w:r>
      <w:hyperlink r:id="rId180" w:history="1">
        <w:r w:rsidRPr="00145B36">
          <w:rPr>
            <w:rStyle w:val="aa"/>
            <w:sz w:val="28"/>
            <w:lang w:val="en-US"/>
          </w:rPr>
          <w:t>https://doi.org/10.1016/j.cegh.2019.08.002</w:t>
        </w:r>
      </w:hyperlink>
      <w:r w:rsidRPr="00792CEA">
        <w:rPr>
          <w:sz w:val="28"/>
          <w:lang w:val="en-US"/>
        </w:rPr>
        <w:t>.</w:t>
      </w:r>
      <w:r>
        <w:rPr>
          <w:sz w:val="28"/>
          <w:lang w:val="en-US"/>
        </w:rPr>
        <w:t xml:space="preserve"> </w:t>
      </w:r>
    </w:p>
    <w:p w:rsidR="000331AA" w:rsidRPr="00C66257" w:rsidRDefault="000331AA" w:rsidP="00FF704D">
      <w:pPr>
        <w:pStyle w:val="a3"/>
        <w:widowControl w:val="0"/>
        <w:numPr>
          <w:ilvl w:val="0"/>
          <w:numId w:val="13"/>
        </w:numPr>
        <w:suppressAutoHyphens/>
        <w:spacing w:before="0" w:beforeAutospacing="0" w:after="0" w:afterAutospacing="0"/>
        <w:ind w:left="567" w:hanging="357"/>
        <w:contextualSpacing/>
        <w:jc w:val="both"/>
        <w:rPr>
          <w:sz w:val="28"/>
        </w:rPr>
      </w:pPr>
      <w:bookmarkStart w:id="58" w:name="Джуган"/>
      <w:r w:rsidRPr="00361C9B">
        <w:rPr>
          <w:sz w:val="28"/>
        </w:rPr>
        <w:t>Джуган</w:t>
      </w:r>
      <w:bookmarkEnd w:id="58"/>
      <w:r w:rsidRPr="00361C9B">
        <w:rPr>
          <w:sz w:val="28"/>
        </w:rPr>
        <w:t xml:space="preserve"> А. А., Овчинников А. В., Ольшанецкий В. Е. </w:t>
      </w:r>
      <w:r>
        <w:rPr>
          <w:sz w:val="28"/>
        </w:rPr>
        <w:t>А</w:t>
      </w:r>
      <w:r w:rsidRPr="00361C9B">
        <w:rPr>
          <w:sz w:val="28"/>
        </w:rPr>
        <w:t>ддитивные технологии и возможности их применения в современных условиях (обзор)</w:t>
      </w:r>
      <w:r>
        <w:rPr>
          <w:sz w:val="28"/>
        </w:rPr>
        <w:t xml:space="preserve">. </w:t>
      </w:r>
      <w:r w:rsidRPr="00361C9B">
        <w:rPr>
          <w:sz w:val="28"/>
        </w:rPr>
        <w:t>Новые материалы и технологии в металлургии и машиностроении</w:t>
      </w:r>
      <w:r>
        <w:rPr>
          <w:sz w:val="28"/>
        </w:rPr>
        <w:t xml:space="preserve">. 2014. №2. С. 96-101. </w:t>
      </w:r>
    </w:p>
    <w:p w:rsidR="000331AA" w:rsidRPr="00C66257" w:rsidRDefault="000331AA" w:rsidP="00FF704D">
      <w:pPr>
        <w:pStyle w:val="a3"/>
        <w:widowControl w:val="0"/>
        <w:numPr>
          <w:ilvl w:val="0"/>
          <w:numId w:val="13"/>
        </w:numPr>
        <w:suppressAutoHyphens/>
        <w:spacing w:before="0" w:beforeAutospacing="0" w:after="0" w:afterAutospacing="0"/>
        <w:ind w:left="567" w:hanging="357"/>
        <w:contextualSpacing/>
        <w:jc w:val="both"/>
        <w:rPr>
          <w:sz w:val="32"/>
        </w:rPr>
      </w:pPr>
      <w:bookmarkStart w:id="59" w:name="Глазунов"/>
      <w:r w:rsidRPr="00C66257">
        <w:rPr>
          <w:sz w:val="28"/>
        </w:rPr>
        <w:t>Глазунов</w:t>
      </w:r>
      <w:bookmarkEnd w:id="59"/>
      <w:r w:rsidRPr="00C66257">
        <w:rPr>
          <w:sz w:val="28"/>
        </w:rPr>
        <w:t xml:space="preserve"> В.С., Черепанова М.В. Применение аддитивных технологий в производстве керамических изделий. Химическая технология и биотехнология. 2018. – №4. С. 174-187. DOI: 10.15593/2224-9400/2018.4.14</w:t>
      </w:r>
    </w:p>
    <w:p w:rsidR="000331AA" w:rsidRPr="00057758" w:rsidRDefault="000331AA" w:rsidP="00FF704D">
      <w:pPr>
        <w:pStyle w:val="a3"/>
        <w:widowControl w:val="0"/>
        <w:numPr>
          <w:ilvl w:val="0"/>
          <w:numId w:val="13"/>
        </w:numPr>
        <w:suppressAutoHyphens/>
        <w:spacing w:before="0" w:beforeAutospacing="0" w:after="0" w:afterAutospacing="0"/>
        <w:ind w:left="567" w:hanging="357"/>
        <w:contextualSpacing/>
        <w:jc w:val="both"/>
        <w:rPr>
          <w:sz w:val="28"/>
          <w:szCs w:val="28"/>
          <w:lang w:val="en-US"/>
        </w:rPr>
      </w:pPr>
      <w:r w:rsidRPr="000B6045">
        <w:rPr>
          <w:sz w:val="32"/>
          <w:lang w:val="en-US"/>
        </w:rPr>
        <w:t xml:space="preserve"> </w:t>
      </w:r>
      <w:bookmarkStart w:id="60" w:name="Tuan"/>
      <w:r w:rsidRPr="00057758">
        <w:rPr>
          <w:sz w:val="28"/>
          <w:szCs w:val="28"/>
          <w:lang w:val="en-US"/>
        </w:rPr>
        <w:t>Tuan</w:t>
      </w:r>
      <w:bookmarkEnd w:id="60"/>
      <w:r w:rsidRPr="00057758">
        <w:rPr>
          <w:sz w:val="28"/>
          <w:szCs w:val="28"/>
          <w:lang w:val="en-US"/>
        </w:rPr>
        <w:t xml:space="preserve"> D. Ngo, Alireza Kashani, Gabriele Imbalzano, Kate T.Q. Nguyen, David Hui. Additive manufacturing (3D printing): A review of materials, methods, applications and challenges. Composites Part B: Engineering, Vol. 143, 2018. P. 172-196, </w:t>
      </w:r>
      <w:hyperlink r:id="rId181" w:history="1">
        <w:r w:rsidRPr="00057758">
          <w:rPr>
            <w:rStyle w:val="aa"/>
            <w:sz w:val="28"/>
            <w:szCs w:val="28"/>
            <w:lang w:val="en-US"/>
          </w:rPr>
          <w:t>https://doi.org/10.1016/j.compositesb.2018.02.012</w:t>
        </w:r>
      </w:hyperlink>
      <w:r w:rsidRPr="00057758">
        <w:rPr>
          <w:sz w:val="28"/>
          <w:szCs w:val="28"/>
          <w:lang w:val="en-US"/>
        </w:rPr>
        <w:t xml:space="preserve">. </w:t>
      </w:r>
    </w:p>
    <w:p w:rsidR="000331AA" w:rsidRPr="000061B5" w:rsidRDefault="000331AA" w:rsidP="00FF704D">
      <w:pPr>
        <w:pStyle w:val="a3"/>
        <w:widowControl w:val="0"/>
        <w:numPr>
          <w:ilvl w:val="0"/>
          <w:numId w:val="13"/>
        </w:numPr>
        <w:suppressAutoHyphens/>
        <w:spacing w:before="0" w:beforeAutospacing="0" w:after="0" w:afterAutospacing="0"/>
        <w:ind w:left="567" w:hanging="357"/>
        <w:contextualSpacing/>
        <w:jc w:val="both"/>
        <w:rPr>
          <w:sz w:val="28"/>
          <w:szCs w:val="28"/>
        </w:rPr>
      </w:pPr>
      <w:bookmarkStart w:id="61" w:name="Николаенко"/>
      <w:r w:rsidRPr="00057758">
        <w:rPr>
          <w:sz w:val="28"/>
          <w:szCs w:val="28"/>
        </w:rPr>
        <w:t>Николаенко</w:t>
      </w:r>
      <w:bookmarkEnd w:id="61"/>
      <w:r w:rsidRPr="00057758">
        <w:rPr>
          <w:sz w:val="28"/>
          <w:szCs w:val="28"/>
        </w:rPr>
        <w:t xml:space="preserve"> А.Н. Применение 3d-моделирования и трехмерной печати в </w:t>
      </w:r>
      <w:r w:rsidRPr="00057758">
        <w:rPr>
          <w:sz w:val="28"/>
          <w:szCs w:val="28"/>
        </w:rPr>
        <w:lastRenderedPageBreak/>
        <w:t>хирургии (обзор литературы). Medline.ru. Том 18, Хирургия, 2018. С.20-</w:t>
      </w:r>
      <w:r w:rsidRPr="000061B5">
        <w:rPr>
          <w:sz w:val="28"/>
          <w:szCs w:val="28"/>
        </w:rPr>
        <w:t xml:space="preserve">44. </w:t>
      </w:r>
    </w:p>
    <w:p w:rsidR="000331AA" w:rsidRPr="000061B5" w:rsidRDefault="000331AA" w:rsidP="00FF704D">
      <w:pPr>
        <w:pStyle w:val="a3"/>
        <w:widowControl w:val="0"/>
        <w:numPr>
          <w:ilvl w:val="0"/>
          <w:numId w:val="13"/>
        </w:numPr>
        <w:suppressAutoHyphens/>
        <w:spacing w:before="0" w:beforeAutospacing="0" w:after="0" w:afterAutospacing="0"/>
        <w:ind w:left="567" w:hanging="357"/>
        <w:contextualSpacing/>
        <w:jc w:val="both"/>
        <w:rPr>
          <w:sz w:val="36"/>
        </w:rPr>
      </w:pPr>
      <w:r w:rsidRPr="000061B5">
        <w:rPr>
          <w:sz w:val="36"/>
        </w:rPr>
        <w:t xml:space="preserve"> </w:t>
      </w:r>
      <w:bookmarkStart w:id="62" w:name="Руцкий"/>
      <w:r w:rsidRPr="000061B5">
        <w:rPr>
          <w:bCs/>
          <w:sz w:val="28"/>
          <w:szCs w:val="28"/>
        </w:rPr>
        <w:t>Руцкий</w:t>
      </w:r>
      <w:bookmarkEnd w:id="62"/>
      <w:r w:rsidRPr="000061B5">
        <w:rPr>
          <w:bCs/>
          <w:sz w:val="28"/>
          <w:szCs w:val="28"/>
        </w:rPr>
        <w:t xml:space="preserve"> А.В., Маслов А.П, А.Г.Анисович, Румянцева И.Н. Особенности структуры биометаллического композита "костная ткань - губчатый титан" остеоинтегрированных эндопротезов SLPS // ARS MEDICA. – 2010. – №. 9. – C. 404-407</w:t>
      </w:r>
    </w:p>
    <w:p w:rsidR="000331AA" w:rsidRPr="000061B5" w:rsidRDefault="000331AA" w:rsidP="00FF704D">
      <w:pPr>
        <w:pStyle w:val="a3"/>
        <w:widowControl w:val="0"/>
        <w:numPr>
          <w:ilvl w:val="0"/>
          <w:numId w:val="13"/>
        </w:numPr>
        <w:suppressAutoHyphens/>
        <w:spacing w:before="0" w:beforeAutospacing="0" w:after="0" w:afterAutospacing="0"/>
        <w:ind w:left="567" w:hanging="357"/>
        <w:contextualSpacing/>
        <w:jc w:val="both"/>
        <w:rPr>
          <w:sz w:val="36"/>
        </w:rPr>
      </w:pPr>
      <w:bookmarkStart w:id="63" w:name="Gibson"/>
      <w:r w:rsidRPr="000061B5">
        <w:rPr>
          <w:bCs/>
          <w:sz w:val="28"/>
          <w:szCs w:val="28"/>
          <w:lang w:val="en-US"/>
        </w:rPr>
        <w:t>Gibson</w:t>
      </w:r>
      <w:bookmarkEnd w:id="63"/>
      <w:r w:rsidRPr="000061B5">
        <w:rPr>
          <w:bCs/>
          <w:sz w:val="28"/>
          <w:szCs w:val="28"/>
          <w:lang w:val="en-US"/>
        </w:rPr>
        <w:t xml:space="preserve"> I., Rosen D.W., Stucker B. Additive manufacturing technologies: 3D Printing, Rapid prototyping, and Direct Digital Manufacturing. – New York: Springer, 2010. DOI </w:t>
      </w:r>
      <w:hyperlink r:id="rId182" w:history="1">
        <w:r w:rsidRPr="000061B5">
          <w:rPr>
            <w:rStyle w:val="aa"/>
            <w:sz w:val="28"/>
            <w:szCs w:val="28"/>
            <w:lang w:val="en-US"/>
          </w:rPr>
          <w:t>https://doi.org/10.1007/978-1-4419-1120-9</w:t>
        </w:r>
      </w:hyperlink>
    </w:p>
    <w:p w:rsidR="000331AA" w:rsidRPr="000061B5" w:rsidRDefault="000331AA" w:rsidP="00FF704D">
      <w:pPr>
        <w:pStyle w:val="a6"/>
        <w:numPr>
          <w:ilvl w:val="0"/>
          <w:numId w:val="13"/>
        </w:numPr>
        <w:spacing w:after="0" w:line="240" w:lineRule="auto"/>
        <w:ind w:left="567"/>
        <w:jc w:val="both"/>
        <w:rPr>
          <w:rFonts w:ascii="Times New Roman" w:hAnsi="Times New Roman"/>
          <w:bCs/>
          <w:sz w:val="28"/>
          <w:szCs w:val="28"/>
          <w:lang w:val="en-US"/>
        </w:rPr>
      </w:pPr>
      <w:bookmarkStart w:id="64" w:name="Javaid"/>
      <w:r w:rsidRPr="000061B5">
        <w:rPr>
          <w:rFonts w:ascii="Times New Roman" w:hAnsi="Times New Roman"/>
          <w:bCs/>
          <w:sz w:val="28"/>
          <w:szCs w:val="28"/>
          <w:lang w:val="en-US"/>
        </w:rPr>
        <w:t>Javaid</w:t>
      </w:r>
      <w:bookmarkEnd w:id="64"/>
      <w:r w:rsidRPr="000061B5">
        <w:rPr>
          <w:rFonts w:ascii="Times New Roman" w:hAnsi="Times New Roman"/>
          <w:bCs/>
          <w:sz w:val="28"/>
          <w:szCs w:val="28"/>
          <w:lang w:val="en-US"/>
        </w:rPr>
        <w:t xml:space="preserve">, M., Haleem, A., Pratap Singh, R., Suman, R., Rab, Sh. Role of additive manufacturing applications towards environmental sustainability, Advanced Industrial and Engineering Polymer Research, Volume 4, Issue 4, 2021, Pages 312-322, </w:t>
      </w:r>
      <w:hyperlink r:id="rId183" w:history="1">
        <w:r w:rsidRPr="000061B5">
          <w:rPr>
            <w:rStyle w:val="aa"/>
            <w:rFonts w:ascii="Times New Roman" w:hAnsi="Times New Roman"/>
            <w:sz w:val="28"/>
            <w:szCs w:val="28"/>
            <w:lang w:val="en-US"/>
          </w:rPr>
          <w:t>https://doi.org/10.1016/j.aiepr.2021.07.005</w:t>
        </w:r>
      </w:hyperlink>
      <w:r w:rsidRPr="000061B5">
        <w:rPr>
          <w:rFonts w:ascii="Times New Roman" w:hAnsi="Times New Roman"/>
          <w:bCs/>
          <w:sz w:val="28"/>
          <w:szCs w:val="28"/>
          <w:lang w:val="en-US"/>
        </w:rPr>
        <w:t xml:space="preserve"> </w:t>
      </w:r>
    </w:p>
    <w:p w:rsidR="000331AA" w:rsidRPr="000061B5" w:rsidRDefault="000331AA" w:rsidP="00FF704D">
      <w:pPr>
        <w:pStyle w:val="a3"/>
        <w:widowControl w:val="0"/>
        <w:numPr>
          <w:ilvl w:val="0"/>
          <w:numId w:val="13"/>
        </w:numPr>
        <w:suppressAutoHyphens/>
        <w:spacing w:before="0" w:beforeAutospacing="0" w:after="0" w:afterAutospacing="0"/>
        <w:ind w:left="567" w:hanging="357"/>
        <w:contextualSpacing/>
        <w:jc w:val="both"/>
        <w:rPr>
          <w:sz w:val="36"/>
          <w:lang w:val="ru-RU"/>
        </w:rPr>
      </w:pPr>
      <w:bookmarkStart w:id="65" w:name="Ильин"/>
      <w:r w:rsidRPr="000061B5">
        <w:rPr>
          <w:sz w:val="28"/>
        </w:rPr>
        <w:t>Ильин</w:t>
      </w:r>
      <w:bookmarkEnd w:id="65"/>
      <w:r w:rsidRPr="000061B5">
        <w:rPr>
          <w:sz w:val="28"/>
        </w:rPr>
        <w:t xml:space="preserve"> А., Бибиков Е.Л. Литье титановых сплавов //Альфа-М. 2014. С.149-155].</w:t>
      </w:r>
    </w:p>
    <w:p w:rsidR="000331AA" w:rsidRPr="000061B5" w:rsidRDefault="006B31FA" w:rsidP="00FF704D">
      <w:pPr>
        <w:pStyle w:val="a3"/>
        <w:widowControl w:val="0"/>
        <w:numPr>
          <w:ilvl w:val="0"/>
          <w:numId w:val="13"/>
        </w:numPr>
        <w:suppressAutoHyphens/>
        <w:spacing w:before="0" w:beforeAutospacing="0" w:after="0" w:afterAutospacing="0"/>
        <w:ind w:left="567" w:hanging="357"/>
        <w:contextualSpacing/>
        <w:jc w:val="both"/>
        <w:rPr>
          <w:sz w:val="36"/>
          <w:lang w:val="ru-RU"/>
        </w:rPr>
      </w:pPr>
      <w:hyperlink r:id="rId184" w:history="1">
        <w:r w:rsidR="000331AA" w:rsidRPr="000061B5">
          <w:rPr>
            <w:rStyle w:val="aa"/>
            <w:sz w:val="28"/>
            <w:lang w:val="en-US"/>
          </w:rPr>
          <w:t>https</w:t>
        </w:r>
        <w:r w:rsidR="000331AA" w:rsidRPr="000061B5">
          <w:rPr>
            <w:rStyle w:val="aa"/>
            <w:sz w:val="28"/>
            <w:lang w:val="ru-RU"/>
          </w:rPr>
          <w:t>://</w:t>
        </w:r>
        <w:r w:rsidR="000331AA" w:rsidRPr="000061B5">
          <w:rPr>
            <w:rStyle w:val="aa"/>
            <w:sz w:val="28"/>
            <w:lang w:val="en-US"/>
          </w:rPr>
          <w:t>www</w:t>
        </w:r>
        <w:r w:rsidR="000331AA" w:rsidRPr="000061B5">
          <w:rPr>
            <w:rStyle w:val="aa"/>
            <w:sz w:val="28"/>
            <w:lang w:val="ru-RU"/>
          </w:rPr>
          <w:t>.</w:t>
        </w:r>
        <w:bookmarkStart w:id="66" w:name="clickmaint"/>
        <w:r w:rsidR="000331AA" w:rsidRPr="000061B5">
          <w:rPr>
            <w:rStyle w:val="aa"/>
            <w:sz w:val="28"/>
            <w:lang w:val="en-US"/>
          </w:rPr>
          <w:t>clickmaint</w:t>
        </w:r>
        <w:bookmarkEnd w:id="66"/>
        <w:r w:rsidR="000331AA" w:rsidRPr="000061B5">
          <w:rPr>
            <w:rStyle w:val="aa"/>
            <w:sz w:val="28"/>
            <w:lang w:val="ru-RU"/>
          </w:rPr>
          <w:t>.</w:t>
        </w:r>
        <w:r w:rsidR="000331AA" w:rsidRPr="000061B5">
          <w:rPr>
            <w:rStyle w:val="aa"/>
            <w:sz w:val="28"/>
            <w:lang w:val="en-US"/>
          </w:rPr>
          <w:t>com</w:t>
        </w:r>
        <w:r w:rsidR="000331AA" w:rsidRPr="000061B5">
          <w:rPr>
            <w:rStyle w:val="aa"/>
            <w:sz w:val="28"/>
            <w:lang w:val="ru-RU"/>
          </w:rPr>
          <w:t>/</w:t>
        </w:r>
        <w:r w:rsidR="000331AA" w:rsidRPr="000061B5">
          <w:rPr>
            <w:rStyle w:val="aa"/>
            <w:sz w:val="28"/>
            <w:lang w:val="en-US"/>
          </w:rPr>
          <w:t>blog</w:t>
        </w:r>
        <w:r w:rsidR="000331AA" w:rsidRPr="000061B5">
          <w:rPr>
            <w:rStyle w:val="aa"/>
            <w:sz w:val="28"/>
            <w:lang w:val="ru-RU"/>
          </w:rPr>
          <w:t>/</w:t>
        </w:r>
        <w:r w:rsidR="000331AA" w:rsidRPr="000061B5">
          <w:rPr>
            <w:rStyle w:val="aa"/>
            <w:sz w:val="28"/>
            <w:lang w:val="en-US"/>
          </w:rPr>
          <w:t>additive</w:t>
        </w:r>
        <w:r w:rsidR="000331AA" w:rsidRPr="000061B5">
          <w:rPr>
            <w:rStyle w:val="aa"/>
            <w:sz w:val="28"/>
            <w:lang w:val="ru-RU"/>
          </w:rPr>
          <w:t>-</w:t>
        </w:r>
        <w:r w:rsidR="000331AA" w:rsidRPr="000061B5">
          <w:rPr>
            <w:rStyle w:val="aa"/>
            <w:sz w:val="28"/>
            <w:lang w:val="en-US"/>
          </w:rPr>
          <w:t>vs</w:t>
        </w:r>
        <w:r w:rsidR="000331AA" w:rsidRPr="000061B5">
          <w:rPr>
            <w:rStyle w:val="aa"/>
            <w:sz w:val="28"/>
            <w:lang w:val="ru-RU"/>
          </w:rPr>
          <w:t>-</w:t>
        </w:r>
        <w:r w:rsidR="000331AA" w:rsidRPr="000061B5">
          <w:rPr>
            <w:rStyle w:val="aa"/>
            <w:sz w:val="28"/>
            <w:lang w:val="en-US"/>
          </w:rPr>
          <w:t>traditional</w:t>
        </w:r>
        <w:r w:rsidR="000331AA" w:rsidRPr="000061B5">
          <w:rPr>
            <w:rStyle w:val="aa"/>
            <w:sz w:val="28"/>
            <w:lang w:val="ru-RU"/>
          </w:rPr>
          <w:t>-</w:t>
        </w:r>
        <w:r w:rsidR="000331AA" w:rsidRPr="000061B5">
          <w:rPr>
            <w:rStyle w:val="aa"/>
            <w:sz w:val="28"/>
            <w:lang w:val="en-US"/>
          </w:rPr>
          <w:t>manufacturing</w:t>
        </w:r>
      </w:hyperlink>
    </w:p>
    <w:p w:rsidR="000331AA" w:rsidRPr="000061B5" w:rsidRDefault="006B31FA" w:rsidP="00FF704D">
      <w:pPr>
        <w:pStyle w:val="a6"/>
        <w:numPr>
          <w:ilvl w:val="0"/>
          <w:numId w:val="13"/>
        </w:numPr>
        <w:spacing w:after="0" w:line="240" w:lineRule="auto"/>
        <w:ind w:left="567"/>
        <w:jc w:val="both"/>
        <w:rPr>
          <w:rFonts w:ascii="Times New Roman" w:hAnsi="Times New Roman"/>
          <w:bCs/>
          <w:sz w:val="28"/>
          <w:szCs w:val="28"/>
        </w:rPr>
      </w:pPr>
      <w:hyperlink r:id="rId185" w:history="1">
        <w:r w:rsidR="000331AA" w:rsidRPr="000061B5">
          <w:rPr>
            <w:rStyle w:val="aa"/>
            <w:rFonts w:ascii="Times New Roman" w:hAnsi="Times New Roman"/>
            <w:sz w:val="28"/>
            <w:szCs w:val="28"/>
            <w:lang w:val="en-US"/>
          </w:rPr>
          <w:t>https</w:t>
        </w:r>
        <w:r w:rsidR="000331AA" w:rsidRPr="000061B5">
          <w:rPr>
            <w:rStyle w:val="aa"/>
            <w:rFonts w:ascii="Times New Roman" w:hAnsi="Times New Roman"/>
            <w:sz w:val="28"/>
            <w:szCs w:val="28"/>
          </w:rPr>
          <w:t>://</w:t>
        </w:r>
        <w:bookmarkStart w:id="67" w:name="unit3dprint"/>
        <w:r w:rsidR="000331AA" w:rsidRPr="000061B5">
          <w:rPr>
            <w:rStyle w:val="aa"/>
            <w:rFonts w:ascii="Times New Roman" w:hAnsi="Times New Roman"/>
            <w:sz w:val="28"/>
            <w:szCs w:val="28"/>
            <w:lang w:val="en-US"/>
          </w:rPr>
          <w:t>unit</w:t>
        </w:r>
        <w:r w:rsidR="000331AA" w:rsidRPr="000061B5">
          <w:rPr>
            <w:rStyle w:val="aa"/>
            <w:rFonts w:ascii="Times New Roman" w:hAnsi="Times New Roman"/>
            <w:sz w:val="28"/>
            <w:szCs w:val="28"/>
          </w:rPr>
          <w:t>3</w:t>
        </w:r>
        <w:r w:rsidR="000331AA" w:rsidRPr="000061B5">
          <w:rPr>
            <w:rStyle w:val="aa"/>
            <w:rFonts w:ascii="Times New Roman" w:hAnsi="Times New Roman"/>
            <w:sz w:val="28"/>
            <w:szCs w:val="28"/>
            <w:lang w:val="en-US"/>
          </w:rPr>
          <w:t>dprint</w:t>
        </w:r>
        <w:bookmarkEnd w:id="67"/>
        <w:r w:rsidR="000331AA" w:rsidRPr="000061B5">
          <w:rPr>
            <w:rStyle w:val="aa"/>
            <w:rFonts w:ascii="Times New Roman" w:hAnsi="Times New Roman"/>
            <w:sz w:val="28"/>
            <w:szCs w:val="28"/>
          </w:rPr>
          <w:t>.</w:t>
        </w:r>
        <w:r w:rsidR="000331AA" w:rsidRPr="000061B5">
          <w:rPr>
            <w:rStyle w:val="aa"/>
            <w:rFonts w:ascii="Times New Roman" w:hAnsi="Times New Roman"/>
            <w:sz w:val="28"/>
            <w:szCs w:val="28"/>
            <w:lang w:val="en-US"/>
          </w:rPr>
          <w:t>ru</w:t>
        </w:r>
        <w:r w:rsidR="000331AA" w:rsidRPr="000061B5">
          <w:rPr>
            <w:rStyle w:val="aa"/>
            <w:rFonts w:ascii="Times New Roman" w:hAnsi="Times New Roman"/>
            <w:sz w:val="28"/>
            <w:szCs w:val="28"/>
          </w:rPr>
          <w:t>/</w:t>
        </w:r>
        <w:r w:rsidR="000331AA" w:rsidRPr="000061B5">
          <w:rPr>
            <w:rStyle w:val="aa"/>
            <w:rFonts w:ascii="Times New Roman" w:hAnsi="Times New Roman"/>
            <w:sz w:val="28"/>
            <w:szCs w:val="28"/>
            <w:lang w:val="en-US"/>
          </w:rPr>
          <w:t>categoriya</w:t>
        </w:r>
        <w:r w:rsidR="000331AA" w:rsidRPr="000061B5">
          <w:rPr>
            <w:rStyle w:val="aa"/>
            <w:rFonts w:ascii="Times New Roman" w:hAnsi="Times New Roman"/>
            <w:sz w:val="28"/>
            <w:szCs w:val="28"/>
          </w:rPr>
          <w:t>/3</w:t>
        </w:r>
        <w:r w:rsidR="000331AA" w:rsidRPr="000061B5">
          <w:rPr>
            <w:rStyle w:val="aa"/>
            <w:rFonts w:ascii="Times New Roman" w:hAnsi="Times New Roman"/>
            <w:sz w:val="28"/>
            <w:szCs w:val="28"/>
            <w:lang w:val="en-US"/>
          </w:rPr>
          <w:t>d</w:t>
        </w:r>
        <w:r w:rsidR="000331AA" w:rsidRPr="000061B5">
          <w:rPr>
            <w:rStyle w:val="aa"/>
            <w:rFonts w:ascii="Times New Roman" w:hAnsi="Times New Roman"/>
            <w:sz w:val="28"/>
            <w:szCs w:val="28"/>
          </w:rPr>
          <w:t>-</w:t>
        </w:r>
        <w:r w:rsidR="000331AA" w:rsidRPr="000061B5">
          <w:rPr>
            <w:rStyle w:val="aa"/>
            <w:rFonts w:ascii="Times New Roman" w:hAnsi="Times New Roman"/>
            <w:sz w:val="28"/>
            <w:szCs w:val="28"/>
            <w:lang w:val="en-US"/>
          </w:rPr>
          <w:t>materialy</w:t>
        </w:r>
        <w:r w:rsidR="000331AA" w:rsidRPr="000061B5">
          <w:rPr>
            <w:rStyle w:val="aa"/>
            <w:rFonts w:ascii="Times New Roman" w:hAnsi="Times New Roman"/>
            <w:sz w:val="28"/>
            <w:szCs w:val="28"/>
          </w:rPr>
          <w:t>/</w:t>
        </w:r>
        <w:r w:rsidR="000331AA" w:rsidRPr="000061B5">
          <w:rPr>
            <w:rStyle w:val="aa"/>
            <w:rFonts w:ascii="Times New Roman" w:hAnsi="Times New Roman"/>
            <w:sz w:val="28"/>
            <w:szCs w:val="28"/>
            <w:lang w:val="en-US"/>
          </w:rPr>
          <w:t>metallicheskie</w:t>
        </w:r>
        <w:r w:rsidR="000331AA" w:rsidRPr="000061B5">
          <w:rPr>
            <w:rStyle w:val="aa"/>
            <w:rFonts w:ascii="Times New Roman" w:hAnsi="Times New Roman"/>
            <w:sz w:val="28"/>
            <w:szCs w:val="28"/>
          </w:rPr>
          <w:t>-</w:t>
        </w:r>
        <w:r w:rsidR="000331AA" w:rsidRPr="000061B5">
          <w:rPr>
            <w:rStyle w:val="aa"/>
            <w:rFonts w:ascii="Times New Roman" w:hAnsi="Times New Roman"/>
            <w:sz w:val="28"/>
            <w:szCs w:val="28"/>
            <w:lang w:val="en-US"/>
          </w:rPr>
          <w:t>poroshki</w:t>
        </w:r>
        <w:r w:rsidR="000331AA" w:rsidRPr="000061B5">
          <w:rPr>
            <w:rStyle w:val="aa"/>
            <w:rFonts w:ascii="Times New Roman" w:hAnsi="Times New Roman"/>
            <w:sz w:val="28"/>
            <w:szCs w:val="28"/>
          </w:rPr>
          <w:t>/</w:t>
        </w:r>
      </w:hyperlink>
    </w:p>
    <w:p w:rsidR="000331AA" w:rsidRPr="000061B5" w:rsidRDefault="006B31FA" w:rsidP="00FF704D">
      <w:pPr>
        <w:pStyle w:val="a6"/>
        <w:numPr>
          <w:ilvl w:val="0"/>
          <w:numId w:val="13"/>
        </w:numPr>
        <w:spacing w:after="0" w:line="240" w:lineRule="auto"/>
        <w:ind w:left="567"/>
        <w:jc w:val="both"/>
        <w:rPr>
          <w:rFonts w:ascii="Times New Roman" w:hAnsi="Times New Roman"/>
          <w:bCs/>
          <w:sz w:val="28"/>
          <w:szCs w:val="28"/>
        </w:rPr>
      </w:pPr>
      <w:hyperlink r:id="rId186" w:history="1">
        <w:r w:rsidR="000331AA" w:rsidRPr="000061B5">
          <w:rPr>
            <w:rStyle w:val="aa"/>
            <w:rFonts w:ascii="Times New Roman" w:hAnsi="Times New Roman"/>
            <w:sz w:val="28"/>
            <w:szCs w:val="28"/>
            <w:lang w:val="en-US"/>
          </w:rPr>
          <w:t>https</w:t>
        </w:r>
        <w:r w:rsidR="000331AA" w:rsidRPr="000061B5">
          <w:rPr>
            <w:rStyle w:val="aa"/>
            <w:rFonts w:ascii="Times New Roman" w:hAnsi="Times New Roman"/>
            <w:sz w:val="28"/>
            <w:szCs w:val="28"/>
          </w:rPr>
          <w:t>://</w:t>
        </w:r>
        <w:bookmarkStart w:id="68" w:name="gold"/>
        <w:r w:rsidR="000331AA" w:rsidRPr="000061B5">
          <w:rPr>
            <w:rStyle w:val="aa"/>
            <w:rFonts w:ascii="Times New Roman" w:hAnsi="Times New Roman"/>
            <w:sz w:val="28"/>
            <w:szCs w:val="28"/>
            <w:lang w:val="en-US"/>
          </w:rPr>
          <w:t>gold</w:t>
        </w:r>
        <w:r w:rsidR="000331AA" w:rsidRPr="000061B5">
          <w:rPr>
            <w:rStyle w:val="aa"/>
            <w:rFonts w:ascii="Times New Roman" w:hAnsi="Times New Roman"/>
            <w:sz w:val="28"/>
            <w:szCs w:val="28"/>
          </w:rPr>
          <w:t>-</w:t>
        </w:r>
        <w:r w:rsidR="000331AA" w:rsidRPr="000061B5">
          <w:rPr>
            <w:rStyle w:val="aa"/>
            <w:rFonts w:ascii="Times New Roman" w:hAnsi="Times New Roman"/>
            <w:sz w:val="28"/>
            <w:szCs w:val="28"/>
            <w:lang w:val="en-US"/>
          </w:rPr>
          <w:t>metal</w:t>
        </w:r>
        <w:bookmarkEnd w:id="68"/>
        <w:r w:rsidR="000331AA" w:rsidRPr="000061B5">
          <w:rPr>
            <w:rStyle w:val="aa"/>
            <w:rFonts w:ascii="Times New Roman" w:hAnsi="Times New Roman"/>
            <w:sz w:val="28"/>
            <w:szCs w:val="28"/>
          </w:rPr>
          <w:t>.</w:t>
        </w:r>
        <w:r w:rsidR="000331AA" w:rsidRPr="000061B5">
          <w:rPr>
            <w:rStyle w:val="aa"/>
            <w:rFonts w:ascii="Times New Roman" w:hAnsi="Times New Roman"/>
            <w:sz w:val="28"/>
            <w:szCs w:val="28"/>
            <w:lang w:val="en-US"/>
          </w:rPr>
          <w:t>ru</w:t>
        </w:r>
        <w:r w:rsidR="000331AA" w:rsidRPr="000061B5">
          <w:rPr>
            <w:rStyle w:val="aa"/>
            <w:rFonts w:ascii="Times New Roman" w:hAnsi="Times New Roman"/>
            <w:sz w:val="28"/>
            <w:szCs w:val="28"/>
          </w:rPr>
          <w:t>/</w:t>
        </w:r>
        <w:r w:rsidR="000331AA" w:rsidRPr="000061B5">
          <w:rPr>
            <w:rStyle w:val="aa"/>
            <w:rFonts w:ascii="Times New Roman" w:hAnsi="Times New Roman"/>
            <w:sz w:val="28"/>
            <w:szCs w:val="28"/>
            <w:lang w:val="en-US"/>
          </w:rPr>
          <w:t>titan</w:t>
        </w:r>
        <w:r w:rsidR="000331AA" w:rsidRPr="000061B5">
          <w:rPr>
            <w:rStyle w:val="aa"/>
            <w:rFonts w:ascii="Times New Roman" w:hAnsi="Times New Roman"/>
            <w:sz w:val="28"/>
            <w:szCs w:val="28"/>
          </w:rPr>
          <w:t>/</w:t>
        </w:r>
        <w:r w:rsidR="000331AA" w:rsidRPr="000061B5">
          <w:rPr>
            <w:rStyle w:val="aa"/>
            <w:rFonts w:ascii="Times New Roman" w:hAnsi="Times New Roman"/>
            <w:sz w:val="28"/>
            <w:szCs w:val="28"/>
            <w:lang w:val="en-US"/>
          </w:rPr>
          <w:t>cena</w:t>
        </w:r>
        <w:r w:rsidR="000331AA" w:rsidRPr="000061B5">
          <w:rPr>
            <w:rStyle w:val="aa"/>
            <w:rFonts w:ascii="Times New Roman" w:hAnsi="Times New Roman"/>
            <w:sz w:val="28"/>
            <w:szCs w:val="28"/>
          </w:rPr>
          <w:t>-1-</w:t>
        </w:r>
        <w:r w:rsidR="000331AA" w:rsidRPr="000061B5">
          <w:rPr>
            <w:rStyle w:val="aa"/>
            <w:rFonts w:ascii="Times New Roman" w:hAnsi="Times New Roman"/>
            <w:sz w:val="28"/>
            <w:szCs w:val="28"/>
            <w:lang w:val="en-US"/>
          </w:rPr>
          <w:t>tonny</w:t>
        </w:r>
        <w:r w:rsidR="000331AA" w:rsidRPr="000061B5">
          <w:rPr>
            <w:rStyle w:val="aa"/>
            <w:rFonts w:ascii="Times New Roman" w:hAnsi="Times New Roman"/>
            <w:sz w:val="28"/>
            <w:szCs w:val="28"/>
          </w:rPr>
          <w:t>-</w:t>
        </w:r>
        <w:r w:rsidR="000331AA" w:rsidRPr="000061B5">
          <w:rPr>
            <w:rStyle w:val="aa"/>
            <w:rFonts w:ascii="Times New Roman" w:hAnsi="Times New Roman"/>
            <w:sz w:val="28"/>
            <w:szCs w:val="28"/>
            <w:lang w:val="en-US"/>
          </w:rPr>
          <w:t>titana</w:t>
        </w:r>
        <w:r w:rsidR="000331AA" w:rsidRPr="000061B5">
          <w:rPr>
            <w:rStyle w:val="aa"/>
            <w:rFonts w:ascii="Times New Roman" w:hAnsi="Times New Roman"/>
            <w:sz w:val="28"/>
            <w:szCs w:val="28"/>
          </w:rPr>
          <w:t>.</w:t>
        </w:r>
        <w:r w:rsidR="000331AA" w:rsidRPr="000061B5">
          <w:rPr>
            <w:rStyle w:val="aa"/>
            <w:rFonts w:ascii="Times New Roman" w:hAnsi="Times New Roman"/>
            <w:sz w:val="28"/>
            <w:szCs w:val="28"/>
            <w:lang w:val="en-US"/>
          </w:rPr>
          <w:t>html</w:t>
        </w:r>
      </w:hyperlink>
    </w:p>
    <w:p w:rsidR="000331AA" w:rsidRPr="000061B5" w:rsidRDefault="000331AA" w:rsidP="00FF704D">
      <w:pPr>
        <w:pStyle w:val="a3"/>
        <w:widowControl w:val="0"/>
        <w:numPr>
          <w:ilvl w:val="0"/>
          <w:numId w:val="13"/>
        </w:numPr>
        <w:suppressAutoHyphens/>
        <w:spacing w:before="0" w:beforeAutospacing="0" w:after="0" w:afterAutospacing="0"/>
        <w:ind w:left="567" w:hanging="357"/>
        <w:contextualSpacing/>
        <w:jc w:val="both"/>
        <w:rPr>
          <w:sz w:val="36"/>
          <w:lang w:val="en-US"/>
        </w:rPr>
      </w:pPr>
      <w:bookmarkStart w:id="69" w:name="Аммер"/>
      <w:r w:rsidRPr="000061B5">
        <w:rPr>
          <w:sz w:val="28"/>
          <w:szCs w:val="28"/>
        </w:rPr>
        <w:t>Аммер</w:t>
      </w:r>
      <w:bookmarkEnd w:id="69"/>
      <w:r w:rsidRPr="000061B5">
        <w:rPr>
          <w:sz w:val="28"/>
          <w:szCs w:val="28"/>
        </w:rPr>
        <w:t xml:space="preserve"> В.А. Технология литейной формы: учебное. пособие /В.А. Аммер. Воронеж: ФГБОУ ВПО «Воронежский государственный технический университет», 2012. – с. 76-77</w:t>
      </w:r>
    </w:p>
    <w:p w:rsidR="000331AA" w:rsidRPr="000061B5" w:rsidRDefault="000331AA" w:rsidP="00FF704D">
      <w:pPr>
        <w:pStyle w:val="a6"/>
        <w:numPr>
          <w:ilvl w:val="0"/>
          <w:numId w:val="13"/>
        </w:numPr>
        <w:spacing w:after="0" w:line="240" w:lineRule="auto"/>
        <w:ind w:left="567"/>
        <w:jc w:val="both"/>
        <w:rPr>
          <w:rFonts w:ascii="Times New Roman" w:hAnsi="Times New Roman"/>
          <w:sz w:val="28"/>
          <w:szCs w:val="28"/>
        </w:rPr>
      </w:pPr>
      <w:bookmarkStart w:id="70" w:name="Гарифуллин"/>
      <w:r w:rsidRPr="000061B5">
        <w:rPr>
          <w:rFonts w:ascii="Times New Roman" w:hAnsi="Times New Roman"/>
          <w:sz w:val="28"/>
          <w:szCs w:val="28"/>
        </w:rPr>
        <w:t>Гарифуллин</w:t>
      </w:r>
      <w:bookmarkEnd w:id="70"/>
      <w:r w:rsidRPr="000061B5">
        <w:rPr>
          <w:rFonts w:ascii="Times New Roman" w:hAnsi="Times New Roman"/>
          <w:sz w:val="28"/>
          <w:szCs w:val="28"/>
        </w:rPr>
        <w:t xml:space="preserve"> Ф.А. Технология литья / Ф.А. Гарифуллин, В.Г. Кузнецов –  Москва: БИБКОМ, 2012. – с. 34. ISBN: 978-5-7882-1360-6</w:t>
      </w:r>
    </w:p>
    <w:p w:rsidR="000331AA" w:rsidRPr="00C3314F" w:rsidRDefault="000331AA" w:rsidP="00FF704D">
      <w:pPr>
        <w:pStyle w:val="a6"/>
        <w:numPr>
          <w:ilvl w:val="0"/>
          <w:numId w:val="13"/>
        </w:numPr>
        <w:spacing w:after="0" w:line="240" w:lineRule="auto"/>
        <w:ind w:left="567"/>
        <w:jc w:val="both"/>
        <w:rPr>
          <w:rFonts w:ascii="Times New Roman" w:hAnsi="Times New Roman"/>
          <w:sz w:val="28"/>
          <w:szCs w:val="28"/>
        </w:rPr>
      </w:pPr>
      <w:bookmarkStart w:id="71" w:name="Чернышов"/>
      <w:r w:rsidRPr="00C3314F">
        <w:rPr>
          <w:rFonts w:ascii="Times New Roman" w:hAnsi="Times New Roman"/>
          <w:sz w:val="28"/>
          <w:szCs w:val="28"/>
        </w:rPr>
        <w:t>Чернышов</w:t>
      </w:r>
      <w:bookmarkEnd w:id="71"/>
      <w:r w:rsidRPr="00C3314F">
        <w:rPr>
          <w:rFonts w:ascii="Times New Roman" w:hAnsi="Times New Roman"/>
          <w:sz w:val="28"/>
          <w:szCs w:val="28"/>
        </w:rPr>
        <w:t xml:space="preserve"> Е.А. Теоретические основы литейного производства. Теория формирования отливки / Е.А. Чернышов, А.И. Евстигнеев. – Москва: Машиностроение, 2019. – с. 91-98. – ISBN: 978-5-907104-16-7</w:t>
      </w:r>
    </w:p>
    <w:p w:rsidR="000331AA" w:rsidRPr="003940BF" w:rsidRDefault="000331AA" w:rsidP="00FF704D">
      <w:pPr>
        <w:pStyle w:val="a6"/>
        <w:numPr>
          <w:ilvl w:val="0"/>
          <w:numId w:val="13"/>
        </w:numPr>
        <w:spacing w:after="0" w:line="240" w:lineRule="auto"/>
        <w:ind w:left="567"/>
        <w:jc w:val="both"/>
        <w:rPr>
          <w:rFonts w:ascii="Times New Roman" w:hAnsi="Times New Roman"/>
          <w:sz w:val="28"/>
          <w:szCs w:val="28"/>
        </w:rPr>
      </w:pPr>
      <w:bookmarkStart w:id="72" w:name="Гини"/>
      <w:r w:rsidRPr="003940BF">
        <w:rPr>
          <w:rFonts w:ascii="Times New Roman" w:hAnsi="Times New Roman"/>
          <w:sz w:val="28"/>
          <w:szCs w:val="28"/>
        </w:rPr>
        <w:t>Гини</w:t>
      </w:r>
      <w:bookmarkEnd w:id="72"/>
      <w:r w:rsidRPr="003940BF">
        <w:rPr>
          <w:rFonts w:ascii="Times New Roman" w:hAnsi="Times New Roman"/>
          <w:sz w:val="28"/>
          <w:szCs w:val="28"/>
        </w:rPr>
        <w:t xml:space="preserve"> Э.Ч. Технология литейного производства. Специальные виды литья. Учебник / Э. Ч. Гини, А. М. Зарубин, В. А. Рыбкин. Москва: Academia, 2005. – с.68-70</w:t>
      </w:r>
      <w:r w:rsidR="000061B5">
        <w:rPr>
          <w:rFonts w:ascii="Times New Roman" w:hAnsi="Times New Roman"/>
          <w:sz w:val="28"/>
          <w:szCs w:val="28"/>
          <w:lang w:val="en-US"/>
        </w:rPr>
        <w:t>.</w:t>
      </w:r>
    </w:p>
    <w:p w:rsidR="000331AA" w:rsidRDefault="000331AA" w:rsidP="00FF704D">
      <w:pPr>
        <w:pStyle w:val="a6"/>
        <w:numPr>
          <w:ilvl w:val="0"/>
          <w:numId w:val="13"/>
        </w:numPr>
        <w:spacing w:after="0" w:line="240" w:lineRule="auto"/>
        <w:ind w:left="567"/>
        <w:jc w:val="both"/>
        <w:rPr>
          <w:rFonts w:ascii="Times New Roman" w:hAnsi="Times New Roman"/>
          <w:sz w:val="28"/>
          <w:szCs w:val="28"/>
        </w:rPr>
      </w:pPr>
      <w:bookmarkStart w:id="73" w:name="Категоренко"/>
      <w:r w:rsidRPr="00BF065F">
        <w:rPr>
          <w:rFonts w:ascii="Times New Roman" w:hAnsi="Times New Roman"/>
          <w:sz w:val="28"/>
          <w:szCs w:val="28"/>
        </w:rPr>
        <w:t>Категоренко</w:t>
      </w:r>
      <w:bookmarkEnd w:id="73"/>
      <w:r w:rsidRPr="00BF065F">
        <w:rPr>
          <w:rFonts w:ascii="Times New Roman" w:hAnsi="Times New Roman"/>
          <w:sz w:val="28"/>
          <w:szCs w:val="28"/>
        </w:rPr>
        <w:t xml:space="preserve"> Ю.И. </w:t>
      </w:r>
      <w:r>
        <w:rPr>
          <w:rFonts w:ascii="Times New Roman" w:hAnsi="Times New Roman"/>
          <w:sz w:val="28"/>
          <w:szCs w:val="28"/>
        </w:rPr>
        <w:t>Т</w:t>
      </w:r>
      <w:r w:rsidRPr="00BF065F">
        <w:rPr>
          <w:rFonts w:ascii="Times New Roman" w:hAnsi="Times New Roman"/>
          <w:sz w:val="28"/>
          <w:szCs w:val="28"/>
        </w:rPr>
        <w:t>ехнология литейного производства. Учебник. 2-е издание, переработанное и дополненное /Ю. И. Категоренко, А. А. Филиппенков, В. М. Миляев, С. Г. Майзель, А. В. Афонаскин, Б. С. Чуркин, Э. Б. Гофман, А. Б. Чуркин – Екатеринбург: РГППУ, 2018. – с.54-57 – ISBN: 978-5-8050-0641-9</w:t>
      </w:r>
    </w:p>
    <w:p w:rsidR="000331AA" w:rsidRDefault="000331AA" w:rsidP="00FF704D">
      <w:pPr>
        <w:pStyle w:val="a6"/>
        <w:numPr>
          <w:ilvl w:val="0"/>
          <w:numId w:val="13"/>
        </w:numPr>
        <w:spacing w:after="0" w:line="240" w:lineRule="auto"/>
        <w:ind w:left="567"/>
        <w:jc w:val="both"/>
        <w:rPr>
          <w:rFonts w:ascii="Times New Roman" w:hAnsi="Times New Roman"/>
          <w:sz w:val="28"/>
          <w:szCs w:val="28"/>
        </w:rPr>
      </w:pPr>
      <w:bookmarkStart w:id="74" w:name="Вальтер"/>
      <w:r>
        <w:rPr>
          <w:rFonts w:ascii="Times New Roman" w:hAnsi="Times New Roman"/>
          <w:sz w:val="28"/>
          <w:szCs w:val="28"/>
        </w:rPr>
        <w:t xml:space="preserve">Вальтер </w:t>
      </w:r>
      <w:bookmarkEnd w:id="74"/>
      <w:r>
        <w:rPr>
          <w:rFonts w:ascii="Times New Roman" w:hAnsi="Times New Roman"/>
          <w:sz w:val="28"/>
          <w:szCs w:val="28"/>
        </w:rPr>
        <w:t xml:space="preserve">А. </w:t>
      </w:r>
      <w:r w:rsidRPr="00BF065F">
        <w:rPr>
          <w:rFonts w:ascii="Times New Roman" w:hAnsi="Times New Roman"/>
          <w:sz w:val="28"/>
          <w:szCs w:val="28"/>
        </w:rPr>
        <w:t>Основы литейного производства</w:t>
      </w:r>
      <w:r>
        <w:rPr>
          <w:rFonts w:ascii="Times New Roman" w:hAnsi="Times New Roman"/>
          <w:sz w:val="28"/>
          <w:szCs w:val="28"/>
        </w:rPr>
        <w:t xml:space="preserve"> / А. Вальтер, А. Протопопов – Москва: Инфра-Инженерия, 2019. – с. 36-39 – </w:t>
      </w:r>
      <w:r>
        <w:rPr>
          <w:rFonts w:ascii="Times New Roman" w:hAnsi="Times New Roman"/>
          <w:sz w:val="28"/>
          <w:szCs w:val="28"/>
          <w:lang w:val="en-US"/>
        </w:rPr>
        <w:t>ISBN</w:t>
      </w:r>
      <w:r>
        <w:rPr>
          <w:rFonts w:ascii="Times New Roman" w:hAnsi="Times New Roman"/>
          <w:sz w:val="28"/>
          <w:szCs w:val="28"/>
        </w:rPr>
        <w:t>:</w:t>
      </w:r>
      <w:r w:rsidRPr="00BF065F">
        <w:t xml:space="preserve"> </w:t>
      </w:r>
      <w:r w:rsidRPr="00BF065F">
        <w:rPr>
          <w:rFonts w:ascii="Times New Roman" w:hAnsi="Times New Roman"/>
          <w:sz w:val="28"/>
          <w:szCs w:val="28"/>
        </w:rPr>
        <w:t>978-5-9729-0363-4</w:t>
      </w:r>
    </w:p>
    <w:p w:rsidR="000331AA" w:rsidRPr="00290C32" w:rsidRDefault="000331AA" w:rsidP="00FF704D">
      <w:pPr>
        <w:pStyle w:val="a6"/>
        <w:numPr>
          <w:ilvl w:val="0"/>
          <w:numId w:val="13"/>
        </w:numPr>
        <w:spacing w:after="0" w:line="240" w:lineRule="auto"/>
        <w:ind w:left="567"/>
        <w:jc w:val="both"/>
        <w:rPr>
          <w:rFonts w:ascii="Times New Roman" w:hAnsi="Times New Roman"/>
          <w:sz w:val="28"/>
          <w:szCs w:val="28"/>
        </w:rPr>
      </w:pPr>
      <w:bookmarkStart w:id="75" w:name="Малькова"/>
      <w:r w:rsidRPr="00290C32">
        <w:rPr>
          <w:rFonts w:ascii="Times New Roman" w:hAnsi="Times New Roman"/>
          <w:sz w:val="28"/>
          <w:szCs w:val="28"/>
        </w:rPr>
        <w:t>Малькова</w:t>
      </w:r>
      <w:bookmarkEnd w:id="75"/>
      <w:r w:rsidRPr="00290C32">
        <w:rPr>
          <w:rFonts w:ascii="Times New Roman" w:hAnsi="Times New Roman"/>
          <w:sz w:val="28"/>
          <w:szCs w:val="28"/>
        </w:rPr>
        <w:t xml:space="preserve"> М.Ю. Заготовительное производство в машиностроении. Учебное пособие / М.Ю. Малькова, А.Н. Задиранов, А.В. Мещеряков – Москва: Директ-Медиа, 2023. – с. 41-43 – ISBN: 978-5-4499-3526-7</w:t>
      </w:r>
    </w:p>
    <w:p w:rsidR="000331AA" w:rsidRPr="00933ED8" w:rsidRDefault="000331AA" w:rsidP="00FF704D">
      <w:pPr>
        <w:pStyle w:val="a3"/>
        <w:widowControl w:val="0"/>
        <w:numPr>
          <w:ilvl w:val="0"/>
          <w:numId w:val="13"/>
        </w:numPr>
        <w:suppressAutoHyphens/>
        <w:spacing w:before="0" w:beforeAutospacing="0" w:after="0" w:afterAutospacing="0"/>
        <w:ind w:left="567" w:hanging="357"/>
        <w:contextualSpacing/>
        <w:jc w:val="both"/>
        <w:rPr>
          <w:sz w:val="36"/>
        </w:rPr>
      </w:pPr>
      <w:bookmarkStart w:id="76" w:name="Юдин"/>
      <w:r w:rsidRPr="00290C32">
        <w:rPr>
          <w:sz w:val="28"/>
          <w:szCs w:val="28"/>
        </w:rPr>
        <w:t>Юдин</w:t>
      </w:r>
      <w:bookmarkEnd w:id="76"/>
      <w:r w:rsidRPr="00290C32">
        <w:rPr>
          <w:sz w:val="28"/>
          <w:szCs w:val="28"/>
        </w:rPr>
        <w:t xml:space="preserve"> С.Б. Центробежное литье. – второе издание, перераб. и доп./ С.Б. Юдин, М.М. Левин, С. Розенфельд  - Москва: Машиностроение, 1972. – с. 13-23</w:t>
      </w:r>
    </w:p>
    <w:p w:rsidR="000331AA" w:rsidRPr="007D575E" w:rsidRDefault="000331AA" w:rsidP="00FF704D">
      <w:pPr>
        <w:pStyle w:val="a3"/>
        <w:widowControl w:val="0"/>
        <w:numPr>
          <w:ilvl w:val="0"/>
          <w:numId w:val="13"/>
        </w:numPr>
        <w:suppressAutoHyphens/>
        <w:spacing w:before="0" w:beforeAutospacing="0" w:after="0" w:afterAutospacing="0"/>
        <w:ind w:left="567" w:hanging="357"/>
        <w:contextualSpacing/>
        <w:jc w:val="both"/>
        <w:rPr>
          <w:sz w:val="36"/>
        </w:rPr>
      </w:pPr>
      <w:bookmarkStart w:id="77" w:name="Моисеев"/>
      <w:r w:rsidRPr="007778B8">
        <w:rPr>
          <w:sz w:val="28"/>
          <w:szCs w:val="28"/>
        </w:rPr>
        <w:t>Моисеев</w:t>
      </w:r>
      <w:bookmarkEnd w:id="77"/>
      <w:r w:rsidRPr="007778B8">
        <w:rPr>
          <w:sz w:val="28"/>
          <w:szCs w:val="28"/>
        </w:rPr>
        <w:t xml:space="preserve"> В.С., Смыков А.Ф., Бобрышев Б.Л., Бережной Д.В. Заполнение титановым расплавом рабочей полости формы в условиях центробежной </w:t>
      </w:r>
      <w:r w:rsidRPr="007778B8">
        <w:rPr>
          <w:sz w:val="28"/>
          <w:szCs w:val="28"/>
        </w:rPr>
        <w:lastRenderedPageBreak/>
        <w:t>заливки. Технология легких сплавов, №1, 2021. С. 51-53</w:t>
      </w:r>
    </w:p>
    <w:p w:rsidR="007D575E" w:rsidRPr="007D575E" w:rsidRDefault="007D575E" w:rsidP="007D575E">
      <w:pPr>
        <w:pStyle w:val="a6"/>
        <w:numPr>
          <w:ilvl w:val="0"/>
          <w:numId w:val="13"/>
        </w:numPr>
        <w:spacing w:after="0" w:line="240" w:lineRule="auto"/>
        <w:jc w:val="both"/>
        <w:rPr>
          <w:rFonts w:ascii="Times New Roman" w:hAnsi="Times New Roman"/>
          <w:sz w:val="28"/>
          <w:szCs w:val="28"/>
        </w:rPr>
      </w:pPr>
      <w:r>
        <w:rPr>
          <w:rFonts w:ascii="Times New Roman" w:hAnsi="Times New Roman"/>
          <w:sz w:val="28"/>
          <w:szCs w:val="28"/>
        </w:rPr>
        <w:t xml:space="preserve">Чукманова М.Т. </w:t>
      </w:r>
      <w:bookmarkStart w:id="78" w:name="Анализиперспективы"/>
      <w:r>
        <w:rPr>
          <w:rFonts w:ascii="Times New Roman" w:hAnsi="Times New Roman"/>
          <w:sz w:val="28"/>
          <w:szCs w:val="28"/>
        </w:rPr>
        <w:t xml:space="preserve">Анализ и перспективы </w:t>
      </w:r>
      <w:bookmarkEnd w:id="78"/>
      <w:r>
        <w:rPr>
          <w:rFonts w:ascii="Times New Roman" w:hAnsi="Times New Roman"/>
          <w:sz w:val="28"/>
          <w:szCs w:val="28"/>
        </w:rPr>
        <w:t>методов литья титановых сплавов // «V международная научно-практическая конференция молодых ученых и студентов. Металлургия XXI столетия глазами молодых». – г. Донецк, 2019. – С. 90-93.</w:t>
      </w:r>
      <w:r>
        <w:rPr>
          <w:rFonts w:ascii="Times New Roman" w:hAnsi="Times New Roman"/>
          <w:sz w:val="28"/>
          <w:szCs w:val="28"/>
          <w:lang w:val="kk-KZ"/>
        </w:rPr>
        <w:t xml:space="preserve"> </w:t>
      </w:r>
      <w:r>
        <w:rPr>
          <w:rFonts w:ascii="Times New Roman" w:hAnsi="Times New Roman"/>
          <w:sz w:val="28"/>
          <w:szCs w:val="28"/>
        </w:rPr>
        <w:t>УДК 669.18:621.7</w:t>
      </w:r>
    </w:p>
    <w:p w:rsidR="000331AA" w:rsidRPr="00652DEC" w:rsidRDefault="000331AA" w:rsidP="00FF704D">
      <w:pPr>
        <w:pStyle w:val="a3"/>
        <w:widowControl w:val="0"/>
        <w:numPr>
          <w:ilvl w:val="0"/>
          <w:numId w:val="13"/>
        </w:numPr>
        <w:suppressAutoHyphens/>
        <w:spacing w:before="0" w:beforeAutospacing="0" w:after="0" w:afterAutospacing="0"/>
        <w:ind w:left="567" w:hanging="357"/>
        <w:contextualSpacing/>
        <w:jc w:val="both"/>
        <w:rPr>
          <w:sz w:val="36"/>
        </w:rPr>
      </w:pPr>
      <w:r w:rsidRPr="00652DEC">
        <w:rPr>
          <w:sz w:val="36"/>
        </w:rPr>
        <w:t xml:space="preserve"> </w:t>
      </w:r>
      <w:bookmarkStart w:id="79" w:name="Белов"/>
      <w:r w:rsidRPr="00652DEC">
        <w:rPr>
          <w:sz w:val="28"/>
          <w:szCs w:val="28"/>
        </w:rPr>
        <w:t xml:space="preserve">Белов </w:t>
      </w:r>
      <w:bookmarkEnd w:id="79"/>
      <w:r w:rsidRPr="00652DEC">
        <w:rPr>
          <w:sz w:val="28"/>
          <w:szCs w:val="28"/>
        </w:rPr>
        <w:t>В.Д,, Фадеев А.В., Иващенко А.И., Бельтюкова С.О. Вакуумная плавка и производство фасонных отливок из титана и титановых сплавов: учебное пособие – М.: Изд. Дом МИСиС, 2013</w:t>
      </w:r>
    </w:p>
    <w:p w:rsidR="000331AA" w:rsidRDefault="000331AA" w:rsidP="00FF704D">
      <w:pPr>
        <w:pStyle w:val="a3"/>
        <w:numPr>
          <w:ilvl w:val="0"/>
          <w:numId w:val="13"/>
        </w:numPr>
        <w:shd w:val="clear" w:color="auto" w:fill="FFFFFF"/>
        <w:spacing w:before="0" w:beforeAutospacing="0" w:after="0" w:afterAutospacing="0"/>
        <w:ind w:left="567"/>
        <w:contextualSpacing/>
        <w:jc w:val="both"/>
        <w:rPr>
          <w:sz w:val="28"/>
          <w:szCs w:val="28"/>
        </w:rPr>
      </w:pPr>
      <w:bookmarkStart w:id="80" w:name="Christoph"/>
      <w:bookmarkStart w:id="81" w:name="_Ref132723431"/>
      <w:r w:rsidRPr="00C837DF">
        <w:rPr>
          <w:sz w:val="28"/>
          <w:szCs w:val="28"/>
          <w:lang w:val="en-US"/>
        </w:rPr>
        <w:t>Christoph</w:t>
      </w:r>
      <w:bookmarkEnd w:id="80"/>
      <w:r w:rsidRPr="00C837DF">
        <w:rPr>
          <w:sz w:val="28"/>
          <w:szCs w:val="28"/>
          <w:lang w:val="en-US"/>
        </w:rPr>
        <w:t xml:space="preserve"> Leyens, Manfred Peters. Titanium and Titanium Alloys. Fundamentals and Applications – 2003. WILEY-VCH Verlag GmbH &amp; Co. </w:t>
      </w:r>
      <w:r>
        <w:rPr>
          <w:sz w:val="28"/>
          <w:szCs w:val="28"/>
        </w:rPr>
        <w:t>KGaA, Weinheim ISBN: 3-527-30534-3</w:t>
      </w:r>
      <w:bookmarkEnd w:id="81"/>
    </w:p>
    <w:p w:rsidR="000331AA" w:rsidRPr="00743428" w:rsidRDefault="000331AA" w:rsidP="00FF704D">
      <w:pPr>
        <w:pStyle w:val="a3"/>
        <w:widowControl w:val="0"/>
        <w:numPr>
          <w:ilvl w:val="0"/>
          <w:numId w:val="13"/>
        </w:numPr>
        <w:suppressAutoHyphens/>
        <w:spacing w:before="0" w:beforeAutospacing="0" w:after="0" w:afterAutospacing="0"/>
        <w:ind w:left="567" w:hanging="357"/>
        <w:contextualSpacing/>
        <w:jc w:val="both"/>
        <w:rPr>
          <w:sz w:val="36"/>
        </w:rPr>
      </w:pPr>
      <w:bookmarkStart w:id="82" w:name="Болдин"/>
      <w:r w:rsidRPr="00581423">
        <w:rPr>
          <w:sz w:val="28"/>
          <w:szCs w:val="28"/>
        </w:rPr>
        <w:t>Болдин</w:t>
      </w:r>
      <w:bookmarkEnd w:id="82"/>
      <w:r w:rsidRPr="00581423">
        <w:rPr>
          <w:sz w:val="28"/>
          <w:szCs w:val="28"/>
        </w:rPr>
        <w:t xml:space="preserve"> А.Н. Литейные формовочные материалы. Формовочные стержневые смеси и покрытия. </w:t>
      </w:r>
      <w:r w:rsidRPr="00581423">
        <w:rPr>
          <w:sz w:val="28"/>
          <w:szCs w:val="28"/>
          <w:lang w:val="en-US"/>
        </w:rPr>
        <w:t>Справочник. – Москва: Машиностроение, 2006. – с.192 – ISBN: 5-217-03329-0</w:t>
      </w:r>
    </w:p>
    <w:p w:rsidR="000331AA" w:rsidRPr="00581423" w:rsidRDefault="000331AA" w:rsidP="00FF704D">
      <w:pPr>
        <w:pStyle w:val="a6"/>
        <w:numPr>
          <w:ilvl w:val="0"/>
          <w:numId w:val="13"/>
        </w:numPr>
        <w:spacing w:after="0" w:line="240" w:lineRule="auto"/>
        <w:ind w:left="567"/>
        <w:jc w:val="both"/>
        <w:rPr>
          <w:rFonts w:ascii="Times New Roman" w:hAnsi="Times New Roman"/>
          <w:sz w:val="28"/>
          <w:szCs w:val="28"/>
        </w:rPr>
      </w:pPr>
      <w:bookmarkStart w:id="83" w:name="Макушина"/>
      <w:r w:rsidRPr="00581423">
        <w:rPr>
          <w:rFonts w:ascii="Times New Roman" w:hAnsi="Times New Roman"/>
          <w:sz w:val="28"/>
          <w:szCs w:val="28"/>
        </w:rPr>
        <w:t>Макушина</w:t>
      </w:r>
      <w:bookmarkEnd w:id="83"/>
      <w:r w:rsidRPr="00581423">
        <w:rPr>
          <w:rFonts w:ascii="Times New Roman" w:hAnsi="Times New Roman"/>
          <w:sz w:val="28"/>
          <w:szCs w:val="28"/>
        </w:rPr>
        <w:t xml:space="preserve"> М.А.</w:t>
      </w:r>
      <w:r w:rsidR="007A62E9">
        <w:rPr>
          <w:rFonts w:ascii="Times New Roman" w:hAnsi="Times New Roman"/>
          <w:sz w:val="28"/>
          <w:szCs w:val="28"/>
        </w:rPr>
        <w:t xml:space="preserve">, </w:t>
      </w:r>
      <w:r w:rsidR="007A62E9" w:rsidRPr="00581423">
        <w:rPr>
          <w:rFonts w:ascii="Times New Roman" w:hAnsi="Times New Roman"/>
          <w:sz w:val="28"/>
          <w:szCs w:val="28"/>
        </w:rPr>
        <w:t>Кочетков</w:t>
      </w:r>
      <w:r w:rsidR="007A62E9" w:rsidRPr="007A62E9">
        <w:rPr>
          <w:rFonts w:ascii="Times New Roman" w:hAnsi="Times New Roman"/>
          <w:sz w:val="28"/>
          <w:szCs w:val="28"/>
        </w:rPr>
        <w:t xml:space="preserve"> </w:t>
      </w:r>
      <w:r w:rsidR="007A62E9" w:rsidRPr="00581423">
        <w:rPr>
          <w:rFonts w:ascii="Times New Roman" w:hAnsi="Times New Roman"/>
          <w:sz w:val="28"/>
          <w:szCs w:val="28"/>
        </w:rPr>
        <w:t xml:space="preserve">А. С., Ночовная Н. А. </w:t>
      </w:r>
      <w:r w:rsidRPr="00581423">
        <w:rPr>
          <w:rFonts w:ascii="Times New Roman" w:hAnsi="Times New Roman"/>
          <w:sz w:val="28"/>
          <w:szCs w:val="28"/>
        </w:rPr>
        <w:t>Литейные титановые сплавы для авиационной техники (обзор) /</w:t>
      </w:r>
      <w:r w:rsidR="007A62E9">
        <w:rPr>
          <w:rFonts w:ascii="Times New Roman" w:hAnsi="Times New Roman"/>
          <w:sz w:val="28"/>
          <w:szCs w:val="28"/>
        </w:rPr>
        <w:t>/</w:t>
      </w:r>
      <w:r w:rsidRPr="00581423">
        <w:rPr>
          <w:rFonts w:ascii="Times New Roman" w:hAnsi="Times New Roman"/>
          <w:sz w:val="28"/>
          <w:szCs w:val="28"/>
        </w:rPr>
        <w:t xml:space="preserve"> Научно-технический журнал «ТРУДЫ ВИАМ», №7, 2021. – </w:t>
      </w:r>
      <w:r w:rsidRPr="00581423">
        <w:rPr>
          <w:rFonts w:ascii="Times New Roman" w:hAnsi="Times New Roman"/>
          <w:sz w:val="28"/>
          <w:szCs w:val="28"/>
          <w:lang w:val="en-US"/>
        </w:rPr>
        <w:t>URL</w:t>
      </w:r>
      <w:r w:rsidRPr="00581423">
        <w:rPr>
          <w:rFonts w:ascii="Times New Roman" w:hAnsi="Times New Roman"/>
          <w:sz w:val="28"/>
          <w:szCs w:val="28"/>
        </w:rPr>
        <w:t xml:space="preserve">: </w:t>
      </w:r>
      <w:hyperlink r:id="rId187" w:history="1">
        <w:r w:rsidRPr="00581423">
          <w:rPr>
            <w:rStyle w:val="aa"/>
            <w:rFonts w:ascii="Times New Roman" w:hAnsi="Times New Roman"/>
            <w:sz w:val="28"/>
            <w:szCs w:val="28"/>
            <w:lang w:val="en-US"/>
          </w:rPr>
          <w:t>http</w:t>
        </w:r>
        <w:r w:rsidRPr="00581423">
          <w:rPr>
            <w:rStyle w:val="aa"/>
            <w:rFonts w:ascii="Times New Roman" w:hAnsi="Times New Roman"/>
            <w:sz w:val="28"/>
            <w:szCs w:val="28"/>
          </w:rPr>
          <w:t>://</w:t>
        </w:r>
        <w:r w:rsidRPr="00581423">
          <w:rPr>
            <w:rStyle w:val="aa"/>
            <w:rFonts w:ascii="Times New Roman" w:hAnsi="Times New Roman"/>
            <w:sz w:val="28"/>
            <w:szCs w:val="28"/>
            <w:lang w:val="en-US"/>
          </w:rPr>
          <w:t>www</w:t>
        </w:r>
        <w:r w:rsidRPr="00581423">
          <w:rPr>
            <w:rStyle w:val="aa"/>
            <w:rFonts w:ascii="Times New Roman" w:hAnsi="Times New Roman"/>
            <w:sz w:val="28"/>
            <w:szCs w:val="28"/>
          </w:rPr>
          <w:t>.</w:t>
        </w:r>
        <w:r w:rsidRPr="00581423">
          <w:rPr>
            <w:rStyle w:val="aa"/>
            <w:rFonts w:ascii="Times New Roman" w:hAnsi="Times New Roman"/>
            <w:sz w:val="28"/>
            <w:szCs w:val="28"/>
            <w:lang w:val="en-US"/>
          </w:rPr>
          <w:t>viam</w:t>
        </w:r>
        <w:r w:rsidRPr="00581423">
          <w:rPr>
            <w:rStyle w:val="aa"/>
            <w:rFonts w:ascii="Times New Roman" w:hAnsi="Times New Roman"/>
            <w:sz w:val="28"/>
            <w:szCs w:val="28"/>
          </w:rPr>
          <w:t>-</w:t>
        </w:r>
        <w:r w:rsidRPr="00581423">
          <w:rPr>
            <w:rStyle w:val="aa"/>
            <w:rFonts w:ascii="Times New Roman" w:hAnsi="Times New Roman"/>
            <w:sz w:val="28"/>
            <w:szCs w:val="28"/>
            <w:lang w:val="en-US"/>
          </w:rPr>
          <w:t>works</w:t>
        </w:r>
        <w:r w:rsidRPr="00581423">
          <w:rPr>
            <w:rStyle w:val="aa"/>
            <w:rFonts w:ascii="Times New Roman" w:hAnsi="Times New Roman"/>
            <w:sz w:val="28"/>
            <w:szCs w:val="28"/>
          </w:rPr>
          <w:t>.</w:t>
        </w:r>
        <w:r w:rsidRPr="00581423">
          <w:rPr>
            <w:rStyle w:val="aa"/>
            <w:rFonts w:ascii="Times New Roman" w:hAnsi="Times New Roman"/>
            <w:sz w:val="28"/>
            <w:szCs w:val="28"/>
            <w:lang w:val="en-US"/>
          </w:rPr>
          <w:t>ru</w:t>
        </w:r>
        <w:r w:rsidRPr="00581423">
          <w:rPr>
            <w:rStyle w:val="aa"/>
            <w:rFonts w:ascii="Times New Roman" w:hAnsi="Times New Roman"/>
            <w:sz w:val="28"/>
            <w:szCs w:val="28"/>
          </w:rPr>
          <w:t>/</w:t>
        </w:r>
        <w:r w:rsidRPr="00581423">
          <w:rPr>
            <w:rStyle w:val="aa"/>
            <w:rFonts w:ascii="Times New Roman" w:hAnsi="Times New Roman"/>
            <w:sz w:val="28"/>
            <w:szCs w:val="28"/>
            <w:lang w:val="en-US"/>
          </w:rPr>
          <w:t>ru</w:t>
        </w:r>
        <w:r w:rsidRPr="00581423">
          <w:rPr>
            <w:rStyle w:val="aa"/>
            <w:rFonts w:ascii="Times New Roman" w:hAnsi="Times New Roman"/>
            <w:sz w:val="28"/>
            <w:szCs w:val="28"/>
          </w:rPr>
          <w:t>/</w:t>
        </w:r>
        <w:r w:rsidRPr="00581423">
          <w:rPr>
            <w:rStyle w:val="aa"/>
            <w:rFonts w:ascii="Times New Roman" w:hAnsi="Times New Roman"/>
            <w:sz w:val="28"/>
            <w:szCs w:val="28"/>
            <w:lang w:val="en-US"/>
          </w:rPr>
          <w:t>articles</w:t>
        </w:r>
        <w:r w:rsidRPr="00581423">
          <w:rPr>
            <w:rStyle w:val="aa"/>
            <w:rFonts w:ascii="Times New Roman" w:hAnsi="Times New Roman"/>
            <w:sz w:val="28"/>
            <w:szCs w:val="28"/>
          </w:rPr>
          <w:t>?</w:t>
        </w:r>
        <w:r w:rsidRPr="00581423">
          <w:rPr>
            <w:rStyle w:val="aa"/>
            <w:rFonts w:ascii="Times New Roman" w:hAnsi="Times New Roman"/>
            <w:sz w:val="28"/>
            <w:szCs w:val="28"/>
            <w:lang w:val="en-US"/>
          </w:rPr>
          <w:t>art</w:t>
        </w:r>
        <w:r w:rsidRPr="00581423">
          <w:rPr>
            <w:rStyle w:val="aa"/>
            <w:rFonts w:ascii="Times New Roman" w:hAnsi="Times New Roman"/>
            <w:sz w:val="28"/>
            <w:szCs w:val="28"/>
          </w:rPr>
          <w:t>_</w:t>
        </w:r>
        <w:r w:rsidRPr="00581423">
          <w:rPr>
            <w:rStyle w:val="aa"/>
            <w:rFonts w:ascii="Times New Roman" w:hAnsi="Times New Roman"/>
            <w:sz w:val="28"/>
            <w:szCs w:val="28"/>
            <w:lang w:val="en-US"/>
          </w:rPr>
          <w:t>id</w:t>
        </w:r>
        <w:r w:rsidRPr="00581423">
          <w:rPr>
            <w:rStyle w:val="aa"/>
            <w:rFonts w:ascii="Times New Roman" w:hAnsi="Times New Roman"/>
            <w:sz w:val="28"/>
            <w:szCs w:val="28"/>
          </w:rPr>
          <w:t>=1721</w:t>
        </w:r>
      </w:hyperlink>
    </w:p>
    <w:p w:rsidR="000331AA" w:rsidRPr="00743428" w:rsidRDefault="000331AA" w:rsidP="00FF704D">
      <w:pPr>
        <w:pStyle w:val="a3"/>
        <w:widowControl w:val="0"/>
        <w:numPr>
          <w:ilvl w:val="0"/>
          <w:numId w:val="13"/>
        </w:numPr>
        <w:suppressAutoHyphens/>
        <w:spacing w:before="0" w:beforeAutospacing="0" w:after="0" w:afterAutospacing="0"/>
        <w:ind w:left="567" w:hanging="357"/>
        <w:contextualSpacing/>
        <w:jc w:val="both"/>
        <w:rPr>
          <w:sz w:val="36"/>
        </w:rPr>
      </w:pPr>
      <w:bookmarkStart w:id="84" w:name="Мамина"/>
      <w:r w:rsidRPr="00581423">
        <w:rPr>
          <w:sz w:val="28"/>
          <w:szCs w:val="28"/>
        </w:rPr>
        <w:t>Мамина</w:t>
      </w:r>
      <w:bookmarkEnd w:id="84"/>
      <w:r w:rsidRPr="00581423">
        <w:rPr>
          <w:sz w:val="28"/>
          <w:szCs w:val="28"/>
        </w:rPr>
        <w:t xml:space="preserve"> Л.И., Кулаков Б.А. Формовочные материалы. Учебное пособие. Студентам ВУЗов. – Москва:Инфра-М,  2023. – с. 78 – ISBN: 978-5-16-013280-8</w:t>
      </w:r>
    </w:p>
    <w:p w:rsidR="000331AA" w:rsidRPr="00743428" w:rsidRDefault="000331AA" w:rsidP="00FF704D">
      <w:pPr>
        <w:pStyle w:val="a3"/>
        <w:widowControl w:val="0"/>
        <w:numPr>
          <w:ilvl w:val="0"/>
          <w:numId w:val="13"/>
        </w:numPr>
        <w:suppressAutoHyphens/>
        <w:spacing w:before="0" w:beforeAutospacing="0" w:after="0" w:afterAutospacing="0"/>
        <w:ind w:left="567" w:hanging="357"/>
        <w:contextualSpacing/>
        <w:jc w:val="both"/>
        <w:rPr>
          <w:sz w:val="36"/>
          <w:lang w:val="en-US"/>
        </w:rPr>
      </w:pPr>
      <w:bookmarkStart w:id="85" w:name="Luo"/>
      <w:r w:rsidRPr="00581423">
        <w:rPr>
          <w:sz w:val="28"/>
          <w:szCs w:val="28"/>
          <w:lang w:val="en-US"/>
        </w:rPr>
        <w:t xml:space="preserve">Luo </w:t>
      </w:r>
      <w:bookmarkEnd w:id="85"/>
      <w:r w:rsidRPr="00581423">
        <w:rPr>
          <w:sz w:val="28"/>
          <w:szCs w:val="28"/>
          <w:lang w:val="en-US"/>
        </w:rPr>
        <w:t>W. Investigation of interfacial reactions between TiAl alloy and crucible materials during directional solidification process / W. Luo, J. Shen, Z. Min – Rare Metal Mat Eng., 2009. – № 38 – P. 1441–1445.</w:t>
      </w:r>
    </w:p>
    <w:p w:rsidR="000331AA" w:rsidRPr="00743428" w:rsidRDefault="000331AA" w:rsidP="00FF704D">
      <w:pPr>
        <w:pStyle w:val="a3"/>
        <w:widowControl w:val="0"/>
        <w:numPr>
          <w:ilvl w:val="0"/>
          <w:numId w:val="13"/>
        </w:numPr>
        <w:suppressAutoHyphens/>
        <w:spacing w:before="0" w:beforeAutospacing="0" w:after="0" w:afterAutospacing="0"/>
        <w:ind w:left="567" w:hanging="357"/>
        <w:contextualSpacing/>
        <w:jc w:val="both"/>
        <w:rPr>
          <w:sz w:val="36"/>
          <w:lang w:val="en-US"/>
        </w:rPr>
      </w:pPr>
      <w:bookmarkStart w:id="86" w:name="Паничкин"/>
      <w:r w:rsidRPr="0026077E">
        <w:rPr>
          <w:sz w:val="28"/>
          <w:szCs w:val="28"/>
        </w:rPr>
        <w:t>Паничкин</w:t>
      </w:r>
      <w:bookmarkEnd w:id="86"/>
      <w:r w:rsidRPr="0026077E">
        <w:rPr>
          <w:sz w:val="28"/>
          <w:szCs w:val="28"/>
        </w:rPr>
        <w:t xml:space="preserve"> А.В., Ускенбаева А.М., Иманбаева А.Б., Темиргалиев С.С., Джумабеков Д.М. Взаимодействие титановых расплавов с различными тугоплавкими соединениями. Комплексное использование минерального сырья. №3, 2016. С. 84-90</w:t>
      </w:r>
    </w:p>
    <w:p w:rsidR="000331AA" w:rsidRPr="00743428" w:rsidRDefault="000331AA" w:rsidP="00FF704D">
      <w:pPr>
        <w:pStyle w:val="a3"/>
        <w:widowControl w:val="0"/>
        <w:numPr>
          <w:ilvl w:val="0"/>
          <w:numId w:val="13"/>
        </w:numPr>
        <w:suppressAutoHyphens/>
        <w:spacing w:before="0" w:beforeAutospacing="0" w:after="0" w:afterAutospacing="0"/>
        <w:ind w:left="567" w:hanging="357"/>
        <w:contextualSpacing/>
        <w:jc w:val="both"/>
        <w:rPr>
          <w:sz w:val="36"/>
          <w:lang w:val="en-US"/>
        </w:rPr>
      </w:pPr>
      <w:bookmarkStart w:id="87" w:name="Liu"/>
      <w:r w:rsidRPr="00581423">
        <w:rPr>
          <w:sz w:val="28"/>
          <w:szCs w:val="28"/>
          <w:lang w:val="en-US"/>
        </w:rPr>
        <w:t>Liu</w:t>
      </w:r>
      <w:bookmarkEnd w:id="87"/>
      <w:r w:rsidRPr="00581423">
        <w:rPr>
          <w:sz w:val="28"/>
          <w:szCs w:val="28"/>
          <w:lang w:val="en-US"/>
        </w:rPr>
        <w:t xml:space="preserve"> X</w:t>
      </w:r>
      <w:r w:rsidR="003940BF">
        <w:rPr>
          <w:sz w:val="28"/>
          <w:szCs w:val="28"/>
          <w:lang w:val="en-US"/>
        </w:rPr>
        <w:t>.,</w:t>
      </w:r>
      <w:r w:rsidRPr="00581423">
        <w:rPr>
          <w:sz w:val="28"/>
          <w:szCs w:val="28"/>
          <w:lang w:val="en-US"/>
        </w:rPr>
        <w:t xml:space="preserve"> </w:t>
      </w:r>
      <w:r w:rsidR="003940BF" w:rsidRPr="00581423">
        <w:rPr>
          <w:sz w:val="28"/>
          <w:szCs w:val="28"/>
          <w:lang w:val="en-US"/>
        </w:rPr>
        <w:t>Liu</w:t>
      </w:r>
      <w:r w:rsidR="003940BF" w:rsidRPr="003940BF">
        <w:rPr>
          <w:sz w:val="28"/>
          <w:szCs w:val="28"/>
          <w:lang w:val="en-US"/>
        </w:rPr>
        <w:t xml:space="preserve"> </w:t>
      </w:r>
      <w:r w:rsidR="003940BF" w:rsidRPr="00581423">
        <w:rPr>
          <w:sz w:val="28"/>
          <w:szCs w:val="28"/>
          <w:lang w:val="en-US"/>
        </w:rPr>
        <w:t>F., Du H.</w:t>
      </w:r>
      <w:r w:rsidR="003940BF">
        <w:rPr>
          <w:sz w:val="28"/>
          <w:szCs w:val="28"/>
          <w:lang w:val="en-US"/>
        </w:rPr>
        <w:t xml:space="preserve"> </w:t>
      </w:r>
      <w:r w:rsidRPr="00581423">
        <w:rPr>
          <w:sz w:val="28"/>
          <w:szCs w:val="28"/>
          <w:lang w:val="en-US"/>
        </w:rPr>
        <w:t>Effect of hydrogen on interfacial reaction between TiAl alloy melt and graphite mold// Intermetallics, 2014. – № 53 –  P. 107–111</w:t>
      </w:r>
    </w:p>
    <w:p w:rsidR="000331AA" w:rsidRPr="00743428" w:rsidRDefault="000331AA" w:rsidP="00FF704D">
      <w:pPr>
        <w:pStyle w:val="a3"/>
        <w:widowControl w:val="0"/>
        <w:numPr>
          <w:ilvl w:val="0"/>
          <w:numId w:val="13"/>
        </w:numPr>
        <w:suppressAutoHyphens/>
        <w:spacing w:before="0" w:beforeAutospacing="0" w:after="0" w:afterAutospacing="0"/>
        <w:ind w:left="567" w:hanging="357"/>
        <w:contextualSpacing/>
        <w:jc w:val="both"/>
        <w:rPr>
          <w:sz w:val="36"/>
        </w:rPr>
      </w:pPr>
      <w:bookmarkStart w:id="88" w:name="Стрюченко"/>
      <w:r w:rsidRPr="00581423">
        <w:rPr>
          <w:sz w:val="28"/>
          <w:szCs w:val="28"/>
        </w:rPr>
        <w:t>Стрюченко</w:t>
      </w:r>
      <w:bookmarkEnd w:id="88"/>
      <w:r w:rsidRPr="00581423">
        <w:rPr>
          <w:sz w:val="28"/>
          <w:szCs w:val="28"/>
        </w:rPr>
        <w:t xml:space="preserve"> А.А. Керамические формы в точном литье по постоянным моделям / А.А. Стрюченко, Э.В. Захарченко – Москва: машиностроение, 1988. – с. 56</w:t>
      </w:r>
    </w:p>
    <w:p w:rsidR="000331AA" w:rsidRPr="00EB0DD1"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89" w:name="He"/>
      <w:r>
        <w:rPr>
          <w:sz w:val="28"/>
          <w:lang w:val="en-US"/>
        </w:rPr>
        <w:t>He</w:t>
      </w:r>
      <w:bookmarkEnd w:id="89"/>
      <w:r>
        <w:rPr>
          <w:sz w:val="28"/>
          <w:lang w:val="en-US"/>
        </w:rPr>
        <w:t xml:space="preserve"> J.</w:t>
      </w:r>
      <w:r w:rsidRPr="004D1963">
        <w:rPr>
          <w:sz w:val="28"/>
          <w:lang w:val="en-US"/>
        </w:rPr>
        <w:t>,</w:t>
      </w:r>
      <w:r>
        <w:rPr>
          <w:sz w:val="28"/>
          <w:lang w:val="en-US"/>
        </w:rPr>
        <w:t xml:space="preserve"> Wei</w:t>
      </w:r>
      <w:r w:rsidRPr="004D1963">
        <w:rPr>
          <w:sz w:val="28"/>
          <w:lang w:val="en-US"/>
        </w:rPr>
        <w:t xml:space="preserve"> C.,</w:t>
      </w:r>
      <w:r>
        <w:rPr>
          <w:sz w:val="28"/>
          <w:lang w:val="en-US"/>
        </w:rPr>
        <w:t xml:space="preserve"> Li</w:t>
      </w:r>
      <w:r w:rsidRPr="004D1963">
        <w:rPr>
          <w:sz w:val="28"/>
          <w:lang w:val="en-US"/>
        </w:rPr>
        <w:t xml:space="preserve"> M.-Y.,</w:t>
      </w:r>
      <w:r>
        <w:rPr>
          <w:sz w:val="28"/>
          <w:lang w:val="en-US"/>
        </w:rPr>
        <w:t xml:space="preserve"> Wang</w:t>
      </w:r>
      <w:r w:rsidRPr="004D1963">
        <w:rPr>
          <w:sz w:val="28"/>
          <w:lang w:val="en-US"/>
        </w:rPr>
        <w:t xml:space="preserve"> H.-B., </w:t>
      </w:r>
      <w:r>
        <w:rPr>
          <w:sz w:val="28"/>
          <w:lang w:val="en-US"/>
        </w:rPr>
        <w:t>Li</w:t>
      </w:r>
      <w:r w:rsidRPr="004D1963">
        <w:rPr>
          <w:sz w:val="28"/>
          <w:lang w:val="en-US"/>
        </w:rPr>
        <w:t xml:space="preserve"> </w:t>
      </w:r>
      <w:r>
        <w:rPr>
          <w:sz w:val="28"/>
          <w:lang w:val="en-US"/>
        </w:rPr>
        <w:t xml:space="preserve">Chong. </w:t>
      </w:r>
      <w:r w:rsidRPr="004D1963">
        <w:rPr>
          <w:sz w:val="28"/>
          <w:lang w:val="en-US"/>
        </w:rPr>
        <w:t>Interface reaction between BaZrO</w:t>
      </w:r>
      <w:r w:rsidRPr="004D1963">
        <w:rPr>
          <w:sz w:val="28"/>
          <w:vertAlign w:val="subscript"/>
          <w:lang w:val="en-US"/>
        </w:rPr>
        <w:t>3</w:t>
      </w:r>
      <w:r w:rsidRPr="004D1963">
        <w:rPr>
          <w:sz w:val="28"/>
          <w:lang w:val="en-US"/>
        </w:rPr>
        <w:t xml:space="preserve"> refractory and melted TiAl alloys. </w:t>
      </w:r>
      <w:r w:rsidRPr="00EB0DD1">
        <w:rPr>
          <w:sz w:val="28"/>
          <w:lang w:val="en-US"/>
        </w:rPr>
        <w:t>Zhongguo Youse Jinshu Xuebao</w:t>
      </w:r>
      <w:r>
        <w:rPr>
          <w:sz w:val="28"/>
          <w:lang w:val="en-US"/>
        </w:rPr>
        <w:t xml:space="preserve"> </w:t>
      </w:r>
      <w:r w:rsidRPr="00EB0DD1">
        <w:rPr>
          <w:sz w:val="28"/>
          <w:lang w:val="en-US"/>
        </w:rPr>
        <w:t>/</w:t>
      </w:r>
      <w:r>
        <w:rPr>
          <w:sz w:val="28"/>
          <w:lang w:val="en-US"/>
        </w:rPr>
        <w:t xml:space="preserve">/ </w:t>
      </w:r>
      <w:r w:rsidRPr="00EB0DD1">
        <w:rPr>
          <w:sz w:val="28"/>
          <w:lang w:val="en-US"/>
        </w:rPr>
        <w:t xml:space="preserve">Chinese Journal of Nonferrous Metals. </w:t>
      </w:r>
      <w:r>
        <w:rPr>
          <w:sz w:val="28"/>
          <w:lang w:val="en-US"/>
        </w:rPr>
        <w:t xml:space="preserve">– </w:t>
      </w:r>
      <w:r w:rsidRPr="00EB0DD1">
        <w:rPr>
          <w:sz w:val="28"/>
          <w:lang w:val="en-US"/>
        </w:rPr>
        <w:t>2015.</w:t>
      </w:r>
      <w:r>
        <w:rPr>
          <w:sz w:val="28"/>
          <w:lang w:val="en-US"/>
        </w:rPr>
        <w:t xml:space="preserve"> – </w:t>
      </w:r>
      <w:r w:rsidRPr="00581423">
        <w:rPr>
          <w:sz w:val="28"/>
          <w:szCs w:val="28"/>
          <w:lang w:val="en-US"/>
        </w:rPr>
        <w:t>№</w:t>
      </w:r>
      <w:r w:rsidRPr="00EB0DD1">
        <w:rPr>
          <w:sz w:val="28"/>
          <w:lang w:val="en-US"/>
        </w:rPr>
        <w:t>25.</w:t>
      </w:r>
      <w:r>
        <w:rPr>
          <w:sz w:val="28"/>
          <w:lang w:val="en-US"/>
        </w:rPr>
        <w:t xml:space="preserve"> P.</w:t>
      </w:r>
      <w:r w:rsidRPr="00EB0DD1">
        <w:rPr>
          <w:sz w:val="28"/>
          <w:lang w:val="en-US"/>
        </w:rPr>
        <w:t xml:space="preserve"> 1505-1511.</w:t>
      </w:r>
    </w:p>
    <w:p w:rsidR="000331AA" w:rsidRDefault="000331AA" w:rsidP="00FF704D">
      <w:pPr>
        <w:pStyle w:val="a3"/>
        <w:numPr>
          <w:ilvl w:val="0"/>
          <w:numId w:val="13"/>
        </w:numPr>
        <w:spacing w:before="0" w:beforeAutospacing="0" w:after="0" w:afterAutospacing="0"/>
        <w:ind w:left="567"/>
        <w:contextualSpacing/>
        <w:jc w:val="both"/>
        <w:rPr>
          <w:sz w:val="28"/>
        </w:rPr>
      </w:pPr>
      <w:bookmarkStart w:id="90" w:name="Kartavykh"/>
      <w:bookmarkStart w:id="91" w:name="_Ref132723439"/>
      <w:r w:rsidRPr="004D1963">
        <w:rPr>
          <w:sz w:val="28"/>
          <w:szCs w:val="28"/>
          <w:lang w:val="en-US"/>
        </w:rPr>
        <w:t>Kartavykh</w:t>
      </w:r>
      <w:bookmarkEnd w:id="90"/>
      <w:r w:rsidRPr="004D1963">
        <w:rPr>
          <w:sz w:val="28"/>
          <w:szCs w:val="28"/>
          <w:lang w:val="en-US"/>
        </w:rPr>
        <w:t xml:space="preserve"> AV, Tcherdyntsev VV, Zollinger J. Tial–Nb melt interaction with AlN refractory crucibles // Mater Chem Phys. – 2009. – №116. </w:t>
      </w:r>
      <w:r>
        <w:rPr>
          <w:sz w:val="28"/>
          <w:szCs w:val="28"/>
        </w:rPr>
        <w:t>P.300–304.</w:t>
      </w:r>
      <w:bookmarkEnd w:id="91"/>
    </w:p>
    <w:p w:rsidR="000331AA" w:rsidRPr="004D1963" w:rsidRDefault="000331AA" w:rsidP="00FF704D">
      <w:pPr>
        <w:pStyle w:val="a3"/>
        <w:numPr>
          <w:ilvl w:val="0"/>
          <w:numId w:val="13"/>
        </w:numPr>
        <w:spacing w:before="0" w:beforeAutospacing="0" w:after="0" w:afterAutospacing="0"/>
        <w:ind w:left="567"/>
        <w:contextualSpacing/>
        <w:jc w:val="both"/>
        <w:rPr>
          <w:sz w:val="28"/>
          <w:lang w:val="en-US"/>
        </w:rPr>
      </w:pPr>
      <w:bookmarkStart w:id="92" w:name="_Ref132723440"/>
      <w:r w:rsidRPr="004D1963">
        <w:rPr>
          <w:sz w:val="28"/>
          <w:szCs w:val="28"/>
          <w:lang w:val="en-US"/>
        </w:rPr>
        <w:t xml:space="preserve">Kartavykh AV, </w:t>
      </w:r>
      <w:bookmarkStart w:id="93" w:name="Cherdyntsev"/>
      <w:r w:rsidRPr="004D1963">
        <w:rPr>
          <w:sz w:val="28"/>
          <w:szCs w:val="28"/>
          <w:lang w:val="en-US"/>
        </w:rPr>
        <w:t>Cherdyntsev</w:t>
      </w:r>
      <w:bookmarkEnd w:id="93"/>
      <w:r w:rsidRPr="004D1963">
        <w:rPr>
          <w:sz w:val="28"/>
          <w:szCs w:val="28"/>
          <w:lang w:val="en-US"/>
        </w:rPr>
        <w:t xml:space="preserve"> VV. Chemical compatibility of a TiAl-Nb melt with oxygen-free crucible ceramics made of aluminum nitride // Russian Metallurgy (Metally). – 2008. – P. 491–499.</w:t>
      </w:r>
      <w:bookmarkEnd w:id="92"/>
    </w:p>
    <w:p w:rsidR="000331AA" w:rsidRDefault="000331AA" w:rsidP="00FF704D">
      <w:pPr>
        <w:pStyle w:val="a3"/>
        <w:numPr>
          <w:ilvl w:val="0"/>
          <w:numId w:val="13"/>
        </w:numPr>
        <w:shd w:val="clear" w:color="auto" w:fill="FFFFFF"/>
        <w:spacing w:before="0" w:beforeAutospacing="0" w:after="0" w:afterAutospacing="0"/>
        <w:ind w:left="567"/>
        <w:contextualSpacing/>
        <w:jc w:val="both"/>
        <w:rPr>
          <w:sz w:val="28"/>
          <w:szCs w:val="28"/>
        </w:rPr>
      </w:pPr>
      <w:bookmarkStart w:id="94" w:name="_Ref132723442"/>
      <w:r w:rsidRPr="004D1963">
        <w:rPr>
          <w:sz w:val="28"/>
          <w:szCs w:val="28"/>
          <w:lang w:val="en-US"/>
        </w:rPr>
        <w:t xml:space="preserve">Kartavykh AV, </w:t>
      </w:r>
      <w:bookmarkStart w:id="95" w:name="Tcherdyntsev"/>
      <w:r w:rsidRPr="004D1963">
        <w:rPr>
          <w:sz w:val="28"/>
          <w:szCs w:val="28"/>
          <w:lang w:val="en-US"/>
        </w:rPr>
        <w:t>Tcherdyntsev</w:t>
      </w:r>
      <w:bookmarkEnd w:id="95"/>
      <w:r w:rsidRPr="004D1963">
        <w:rPr>
          <w:sz w:val="28"/>
          <w:szCs w:val="28"/>
          <w:lang w:val="en-US"/>
        </w:rPr>
        <w:t xml:space="preserve"> VV, Zollinger J. Tial–Nb melt interaction with pyrolytic boron nitride crucibles // Mater. </w:t>
      </w:r>
      <w:r>
        <w:rPr>
          <w:sz w:val="28"/>
          <w:szCs w:val="28"/>
        </w:rPr>
        <w:t>Chem. Phys. – 2010. –  №119. P. 347–350.</w:t>
      </w:r>
      <w:bookmarkEnd w:id="94"/>
    </w:p>
    <w:p w:rsidR="000331AA" w:rsidRPr="00EB0DD1"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r w:rsidRPr="00EB0DD1">
        <w:rPr>
          <w:sz w:val="28"/>
          <w:lang w:val="en-US"/>
        </w:rPr>
        <w:lastRenderedPageBreak/>
        <w:t xml:space="preserve"> </w:t>
      </w:r>
      <w:bookmarkStart w:id="96" w:name="Barbosa"/>
      <w:r>
        <w:rPr>
          <w:sz w:val="28"/>
          <w:lang w:val="en-US"/>
        </w:rPr>
        <w:t>Barbosa</w:t>
      </w:r>
      <w:bookmarkEnd w:id="96"/>
      <w:r w:rsidRPr="00EB0DD1">
        <w:rPr>
          <w:sz w:val="28"/>
          <w:lang w:val="en-US"/>
        </w:rPr>
        <w:t xml:space="preserve"> </w:t>
      </w:r>
      <w:r>
        <w:rPr>
          <w:sz w:val="28"/>
          <w:lang w:val="en-US"/>
        </w:rPr>
        <w:t>J., Puga</w:t>
      </w:r>
      <w:r w:rsidRPr="00EB0DD1">
        <w:rPr>
          <w:sz w:val="28"/>
          <w:lang w:val="en-US"/>
        </w:rPr>
        <w:t xml:space="preserve"> </w:t>
      </w:r>
      <w:r>
        <w:rPr>
          <w:sz w:val="28"/>
          <w:lang w:val="en-US"/>
        </w:rPr>
        <w:t>H.</w:t>
      </w:r>
      <w:r w:rsidRPr="00EB0DD1">
        <w:rPr>
          <w:sz w:val="28"/>
          <w:lang w:val="en-US"/>
        </w:rPr>
        <w:t xml:space="preserve">, </w:t>
      </w:r>
      <w:r>
        <w:rPr>
          <w:sz w:val="28"/>
          <w:lang w:val="en-US"/>
        </w:rPr>
        <w:t>Ribeiro</w:t>
      </w:r>
      <w:r w:rsidRPr="00EB0DD1">
        <w:rPr>
          <w:sz w:val="28"/>
          <w:lang w:val="en-US"/>
        </w:rPr>
        <w:t xml:space="preserve"> C</w:t>
      </w:r>
      <w:r>
        <w:rPr>
          <w:sz w:val="28"/>
          <w:lang w:val="en-US"/>
        </w:rPr>
        <w:t>. S.</w:t>
      </w:r>
      <w:r w:rsidRPr="00EB0DD1">
        <w:rPr>
          <w:sz w:val="28"/>
          <w:lang w:val="en-US"/>
        </w:rPr>
        <w:t xml:space="preserve">, </w:t>
      </w:r>
      <w:r>
        <w:rPr>
          <w:sz w:val="28"/>
          <w:lang w:val="en-US"/>
        </w:rPr>
        <w:t>Teodoro</w:t>
      </w:r>
      <w:r w:rsidRPr="00EB0DD1">
        <w:rPr>
          <w:sz w:val="28"/>
          <w:lang w:val="en-US"/>
        </w:rPr>
        <w:t xml:space="preserve"> O. M. N</w:t>
      </w:r>
      <w:r>
        <w:rPr>
          <w:sz w:val="28"/>
          <w:lang w:val="en-US"/>
        </w:rPr>
        <w:t>. D.</w:t>
      </w:r>
      <w:r w:rsidRPr="00EB0DD1">
        <w:rPr>
          <w:sz w:val="28"/>
          <w:lang w:val="en-US"/>
        </w:rPr>
        <w:t xml:space="preserve">, </w:t>
      </w:r>
      <w:r>
        <w:rPr>
          <w:sz w:val="28"/>
          <w:lang w:val="en-US"/>
        </w:rPr>
        <w:t>Monteiro</w:t>
      </w:r>
      <w:r w:rsidRPr="00EB0DD1">
        <w:rPr>
          <w:sz w:val="28"/>
          <w:lang w:val="en-US"/>
        </w:rPr>
        <w:t xml:space="preserve"> </w:t>
      </w:r>
      <w:r>
        <w:rPr>
          <w:sz w:val="28"/>
          <w:lang w:val="en-US"/>
        </w:rPr>
        <w:t xml:space="preserve">A. C. </w:t>
      </w:r>
      <w:r w:rsidRPr="00EB0DD1">
        <w:rPr>
          <w:sz w:val="28"/>
          <w:lang w:val="en-US"/>
        </w:rPr>
        <w:t>Characterization of the metal/mould interface on the i</w:t>
      </w:r>
      <w:r>
        <w:rPr>
          <w:sz w:val="28"/>
          <w:lang w:val="en-US"/>
        </w:rPr>
        <w:t>nvestment casting of gamma-TiAl //</w:t>
      </w:r>
      <w:r w:rsidRPr="00EB0DD1">
        <w:rPr>
          <w:sz w:val="28"/>
          <w:lang w:val="en-US"/>
        </w:rPr>
        <w:t xml:space="preserve"> International Journal of Cast Metals Research.</w:t>
      </w:r>
      <w:r>
        <w:rPr>
          <w:sz w:val="28"/>
          <w:lang w:val="en-US"/>
        </w:rPr>
        <w:t xml:space="preserve"> – 2006. – Vol.19. </w:t>
      </w:r>
      <w:r>
        <w:rPr>
          <w:sz w:val="28"/>
        </w:rPr>
        <w:t xml:space="preserve">№6. </w:t>
      </w:r>
      <w:r>
        <w:rPr>
          <w:sz w:val="28"/>
          <w:lang w:val="en-US"/>
        </w:rPr>
        <w:t xml:space="preserve">P. </w:t>
      </w:r>
      <w:r w:rsidRPr="00EB0DD1">
        <w:rPr>
          <w:sz w:val="28"/>
          <w:lang w:val="en-US"/>
        </w:rPr>
        <w:t xml:space="preserve">331-338. </w:t>
      </w:r>
      <w:hyperlink r:id="rId188" w:history="1">
        <w:r w:rsidRPr="00E119E1">
          <w:rPr>
            <w:rStyle w:val="aa"/>
            <w:sz w:val="28"/>
            <w:lang w:val="en-US"/>
          </w:rPr>
          <w:t>https://doi.org/10.1179/136404606X163497</w:t>
        </w:r>
      </w:hyperlink>
      <w:r>
        <w:rPr>
          <w:sz w:val="28"/>
        </w:rPr>
        <w:t xml:space="preserve"> </w:t>
      </w:r>
    </w:p>
    <w:p w:rsidR="000331AA"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97" w:name="LinLin"/>
      <w:r w:rsidRPr="00EB0DD1">
        <w:rPr>
          <w:sz w:val="28"/>
          <w:lang w:val="en-US"/>
        </w:rPr>
        <w:t>Lin</w:t>
      </w:r>
      <w:bookmarkEnd w:id="97"/>
      <w:r w:rsidRPr="00EB0DD1">
        <w:rPr>
          <w:sz w:val="28"/>
          <w:lang w:val="en-US"/>
        </w:rPr>
        <w:t xml:space="preserve"> K, Lin C. Interfacial reactions between Ti-6Al-4V alloy and zirconia mold during casting </w:t>
      </w:r>
      <w:r w:rsidRPr="005D365A">
        <w:rPr>
          <w:sz w:val="28"/>
          <w:lang w:val="en-US"/>
        </w:rPr>
        <w:t xml:space="preserve">// </w:t>
      </w:r>
      <w:r w:rsidRPr="00EB0DD1">
        <w:rPr>
          <w:sz w:val="28"/>
          <w:lang w:val="en-US"/>
        </w:rPr>
        <w:t>Journal of materials science</w:t>
      </w:r>
      <w:r w:rsidRPr="005D365A">
        <w:rPr>
          <w:sz w:val="28"/>
          <w:lang w:val="en-US"/>
        </w:rPr>
        <w:t xml:space="preserve">. </w:t>
      </w:r>
      <w:r>
        <w:rPr>
          <w:sz w:val="28"/>
          <w:lang w:val="en-US"/>
        </w:rPr>
        <w:t>–</w:t>
      </w:r>
      <w:r w:rsidRPr="005D365A">
        <w:rPr>
          <w:sz w:val="28"/>
          <w:lang w:val="en-US"/>
        </w:rPr>
        <w:t xml:space="preserve">1999. </w:t>
      </w:r>
      <w:r>
        <w:rPr>
          <w:sz w:val="28"/>
          <w:lang w:val="en-US"/>
        </w:rPr>
        <w:t>–</w:t>
      </w:r>
      <w:r w:rsidRPr="005D365A">
        <w:rPr>
          <w:sz w:val="28"/>
          <w:lang w:val="en-US"/>
        </w:rPr>
        <w:t xml:space="preserve"> №</w:t>
      </w:r>
      <w:r w:rsidRPr="00EB0DD1">
        <w:rPr>
          <w:sz w:val="28"/>
          <w:lang w:val="en-US"/>
        </w:rPr>
        <w:t xml:space="preserve">34 </w:t>
      </w:r>
      <w:r>
        <w:rPr>
          <w:sz w:val="28"/>
          <w:lang w:val="en-US"/>
        </w:rPr>
        <w:t xml:space="preserve">P. </w:t>
      </w:r>
      <w:r w:rsidRPr="00EB0DD1">
        <w:rPr>
          <w:sz w:val="28"/>
          <w:lang w:val="en-US"/>
        </w:rPr>
        <w:t xml:space="preserve">5899-5906. </w:t>
      </w:r>
      <w:hyperlink r:id="rId189" w:history="1">
        <w:r w:rsidRPr="00E119E1">
          <w:rPr>
            <w:rStyle w:val="aa"/>
            <w:sz w:val="28"/>
            <w:lang w:val="en-US"/>
          </w:rPr>
          <w:t>https://doi.org/10.1023/A:1004791125373</w:t>
        </w:r>
      </w:hyperlink>
      <w:r w:rsidRPr="005D365A">
        <w:rPr>
          <w:sz w:val="28"/>
          <w:lang w:val="en-US"/>
        </w:rPr>
        <w:t xml:space="preserve"> </w:t>
      </w:r>
    </w:p>
    <w:p w:rsidR="000331AA"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98" w:name="Zhang"/>
      <w:r w:rsidRPr="005D365A">
        <w:rPr>
          <w:sz w:val="28"/>
          <w:lang w:val="en-US"/>
        </w:rPr>
        <w:t>Zhang</w:t>
      </w:r>
      <w:bookmarkEnd w:id="98"/>
      <w:r w:rsidRPr="005D365A">
        <w:rPr>
          <w:sz w:val="28"/>
          <w:lang w:val="en-US"/>
        </w:rPr>
        <w:t xml:space="preserve"> Z, Z</w:t>
      </w:r>
      <w:r>
        <w:rPr>
          <w:sz w:val="28"/>
          <w:lang w:val="en-US"/>
        </w:rPr>
        <w:t xml:space="preserve">hu K; Liu L; Lu X,; Wu G, Li Ch. </w:t>
      </w:r>
      <w:r w:rsidRPr="005D365A">
        <w:rPr>
          <w:sz w:val="28"/>
          <w:lang w:val="en-US"/>
        </w:rPr>
        <w:t>Preparation of BaZrO3 Crucible and Its Interfacial React</w:t>
      </w:r>
      <w:r>
        <w:rPr>
          <w:sz w:val="28"/>
          <w:lang w:val="en-US"/>
        </w:rPr>
        <w:t xml:space="preserve">ion with Molten Titanium Alloys // </w:t>
      </w:r>
      <w:r w:rsidRPr="005D365A">
        <w:rPr>
          <w:sz w:val="28"/>
          <w:lang w:val="en-US"/>
        </w:rPr>
        <w:t>Journal of The Chinese Ceramic Society</w:t>
      </w:r>
      <w:r>
        <w:rPr>
          <w:sz w:val="28"/>
          <w:lang w:val="en-US"/>
        </w:rPr>
        <w:t xml:space="preserve">. 2013. – </w:t>
      </w:r>
      <w:r w:rsidRPr="005D365A">
        <w:rPr>
          <w:sz w:val="28"/>
          <w:lang w:val="en-US"/>
        </w:rPr>
        <w:t>41-9(1)</w:t>
      </w:r>
      <w:r>
        <w:rPr>
          <w:sz w:val="28"/>
          <w:lang w:val="en-US"/>
        </w:rPr>
        <w:t xml:space="preserve">. P. </w:t>
      </w:r>
      <w:r w:rsidRPr="005D365A">
        <w:rPr>
          <w:sz w:val="28"/>
          <w:lang w:val="en-US"/>
        </w:rPr>
        <w:t xml:space="preserve">1278-1283(6) </w:t>
      </w:r>
      <w:hyperlink r:id="rId190" w:history="1">
        <w:r w:rsidRPr="00E119E1">
          <w:rPr>
            <w:rStyle w:val="aa"/>
            <w:sz w:val="28"/>
            <w:lang w:val="en-US"/>
          </w:rPr>
          <w:t>https://doi.org/10.7521/j.issn.0454–5648.2013.09.18</w:t>
        </w:r>
      </w:hyperlink>
      <w:r>
        <w:rPr>
          <w:sz w:val="28"/>
          <w:lang w:val="en-US"/>
        </w:rPr>
        <w:t xml:space="preserve"> </w:t>
      </w:r>
    </w:p>
    <w:p w:rsidR="000331AA"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r w:rsidRPr="005D365A">
        <w:rPr>
          <w:sz w:val="28"/>
          <w:lang w:val="en-US"/>
        </w:rPr>
        <w:t xml:space="preserve">Lin C, </w:t>
      </w:r>
      <w:bookmarkStart w:id="99" w:name="Chang"/>
      <w:r w:rsidRPr="005D365A">
        <w:rPr>
          <w:sz w:val="28"/>
          <w:lang w:val="en-US"/>
        </w:rPr>
        <w:t>Chang</w:t>
      </w:r>
      <w:bookmarkEnd w:id="99"/>
      <w:r w:rsidR="002B0A26">
        <w:rPr>
          <w:sz w:val="28"/>
          <w:lang w:val="en-US"/>
        </w:rPr>
        <w:t xml:space="preserve"> </w:t>
      </w:r>
      <w:r w:rsidRPr="005D365A">
        <w:rPr>
          <w:sz w:val="28"/>
          <w:lang w:val="en-US"/>
        </w:rPr>
        <w:t>Y, Lin K, Lin KF 2008 Effect of Yttria on Interfacial Reactions Between Titanium Melt and Hot-Pressed Yttri</w:t>
      </w:r>
      <w:r>
        <w:rPr>
          <w:sz w:val="28"/>
          <w:lang w:val="en-US"/>
        </w:rPr>
        <w:t xml:space="preserve">a/Zirconia Composites at 1700°C. // </w:t>
      </w:r>
      <w:r w:rsidRPr="005D365A">
        <w:rPr>
          <w:sz w:val="28"/>
          <w:lang w:val="en-US"/>
        </w:rPr>
        <w:t xml:space="preserve">Journal of the American Ceramic </w:t>
      </w:r>
      <w:r>
        <w:rPr>
          <w:sz w:val="28"/>
          <w:lang w:val="en-US"/>
        </w:rPr>
        <w:t xml:space="preserve">Society. – 2008. – 91(7). P. </w:t>
      </w:r>
      <w:r w:rsidRPr="005D365A">
        <w:rPr>
          <w:sz w:val="28"/>
          <w:lang w:val="en-US"/>
        </w:rPr>
        <w:t>2321-2327</w:t>
      </w:r>
      <w:r>
        <w:rPr>
          <w:sz w:val="28"/>
          <w:lang w:val="en-US"/>
        </w:rPr>
        <w:t>.</w:t>
      </w:r>
      <w:r w:rsidRPr="005D365A">
        <w:rPr>
          <w:sz w:val="28"/>
          <w:lang w:val="en-US"/>
        </w:rPr>
        <w:t xml:space="preserve"> </w:t>
      </w:r>
      <w:hyperlink r:id="rId191" w:history="1">
        <w:r w:rsidRPr="00E119E1">
          <w:rPr>
            <w:rStyle w:val="aa"/>
            <w:sz w:val="28"/>
            <w:lang w:val="en-US"/>
          </w:rPr>
          <w:t>https://doi.org/10.1111/j.1551-2916.2008.02428.x</w:t>
        </w:r>
      </w:hyperlink>
      <w:r>
        <w:rPr>
          <w:sz w:val="28"/>
          <w:lang w:val="en-US"/>
        </w:rPr>
        <w:t xml:space="preserve"> </w:t>
      </w:r>
    </w:p>
    <w:p w:rsidR="000331AA" w:rsidRPr="005D365A" w:rsidRDefault="000331AA" w:rsidP="00FF704D">
      <w:pPr>
        <w:pStyle w:val="a3"/>
        <w:numPr>
          <w:ilvl w:val="0"/>
          <w:numId w:val="13"/>
        </w:numPr>
        <w:spacing w:before="0" w:beforeAutospacing="0" w:after="0" w:afterAutospacing="0"/>
        <w:ind w:left="567"/>
        <w:contextualSpacing/>
        <w:jc w:val="both"/>
        <w:rPr>
          <w:sz w:val="28"/>
          <w:lang w:val="en-US"/>
        </w:rPr>
      </w:pPr>
      <w:bookmarkStart w:id="100" w:name="Kuang"/>
      <w:bookmarkStart w:id="101" w:name="_Ref132723463"/>
      <w:r w:rsidRPr="005D365A">
        <w:rPr>
          <w:sz w:val="28"/>
          <w:szCs w:val="28"/>
          <w:lang w:val="en-US"/>
        </w:rPr>
        <w:t>Kuang</w:t>
      </w:r>
      <w:bookmarkEnd w:id="100"/>
      <w:r w:rsidRPr="005D365A">
        <w:rPr>
          <w:sz w:val="28"/>
          <w:szCs w:val="28"/>
          <w:lang w:val="en-US"/>
        </w:rPr>
        <w:t xml:space="preserve"> J.P., Harding R.A., Campbell J. Investigation into refractories as crucible and mould materials for melting and casting </w:t>
      </w:r>
      <w:r>
        <w:rPr>
          <w:sz w:val="28"/>
          <w:szCs w:val="28"/>
        </w:rPr>
        <w:t>γ</w:t>
      </w:r>
      <w:r w:rsidRPr="005D365A">
        <w:rPr>
          <w:sz w:val="28"/>
          <w:szCs w:val="28"/>
          <w:lang w:val="en-US"/>
        </w:rPr>
        <w:t xml:space="preserve"> -TiAl alloys // Mater Sci Tech. – 2000. – №16. – P. 1007–1016</w:t>
      </w:r>
      <w:bookmarkEnd w:id="101"/>
    </w:p>
    <w:p w:rsidR="000331AA" w:rsidRDefault="000331AA" w:rsidP="00FF704D">
      <w:pPr>
        <w:pStyle w:val="a3"/>
        <w:numPr>
          <w:ilvl w:val="0"/>
          <w:numId w:val="13"/>
        </w:numPr>
        <w:spacing w:before="0" w:beforeAutospacing="0" w:after="0" w:afterAutospacing="0"/>
        <w:ind w:left="567"/>
        <w:contextualSpacing/>
        <w:jc w:val="both"/>
        <w:rPr>
          <w:sz w:val="28"/>
        </w:rPr>
      </w:pPr>
      <w:bookmarkStart w:id="102" w:name="Chen"/>
      <w:bookmarkStart w:id="103" w:name="_Ref132723473"/>
      <w:r w:rsidRPr="005D365A">
        <w:rPr>
          <w:sz w:val="28"/>
          <w:szCs w:val="28"/>
          <w:lang w:val="en-US"/>
        </w:rPr>
        <w:t>Chen</w:t>
      </w:r>
      <w:bookmarkEnd w:id="102"/>
      <w:r w:rsidRPr="005D365A">
        <w:rPr>
          <w:sz w:val="28"/>
          <w:szCs w:val="28"/>
          <w:lang w:val="en-US"/>
        </w:rPr>
        <w:t xml:space="preserve"> M., Wang N., Yu J.K, Yamaguchi A. Effect of porosity on carbonation and hydration resistance of CaO materials // J.Eur. Ceram. </w:t>
      </w:r>
      <w:r>
        <w:rPr>
          <w:sz w:val="28"/>
          <w:szCs w:val="28"/>
        </w:rPr>
        <w:t>Soc. – 2007. – № 27. – P. 1953-1959.</w:t>
      </w:r>
      <w:bookmarkEnd w:id="103"/>
    </w:p>
    <w:p w:rsidR="000331AA" w:rsidRDefault="000331AA" w:rsidP="00FF704D">
      <w:pPr>
        <w:pStyle w:val="a3"/>
        <w:numPr>
          <w:ilvl w:val="0"/>
          <w:numId w:val="13"/>
        </w:numPr>
        <w:spacing w:before="0" w:beforeAutospacing="0" w:after="0" w:afterAutospacing="0"/>
        <w:ind w:left="567"/>
        <w:contextualSpacing/>
        <w:jc w:val="both"/>
        <w:rPr>
          <w:sz w:val="28"/>
        </w:rPr>
      </w:pPr>
      <w:bookmarkStart w:id="104" w:name="LiuFan"/>
      <w:bookmarkStart w:id="105" w:name="_Ref132723476"/>
      <w:r w:rsidRPr="005D365A">
        <w:rPr>
          <w:sz w:val="28"/>
          <w:szCs w:val="28"/>
          <w:lang w:val="en-US"/>
        </w:rPr>
        <w:t>Liu</w:t>
      </w:r>
      <w:bookmarkEnd w:id="104"/>
      <w:r w:rsidRPr="005D365A">
        <w:rPr>
          <w:sz w:val="28"/>
          <w:szCs w:val="28"/>
          <w:lang w:val="en-US"/>
        </w:rPr>
        <w:t xml:space="preserve"> F.C., Fan Z.T., Liu X.W, He J.Q., Li F.G. Aqueous gel casting of water-soluble calcia-based ceramic core for investment casting using epoxy resin as a binder // Int. J. Adv. </w:t>
      </w:r>
      <w:r>
        <w:rPr>
          <w:sz w:val="28"/>
          <w:szCs w:val="28"/>
        </w:rPr>
        <w:t>Manuf. Technol. – 2016. – № 86. – P. 1235-1242.</w:t>
      </w:r>
      <w:bookmarkEnd w:id="105"/>
    </w:p>
    <w:p w:rsidR="000331AA" w:rsidRDefault="000331AA" w:rsidP="00FF704D">
      <w:pPr>
        <w:pStyle w:val="a3"/>
        <w:numPr>
          <w:ilvl w:val="0"/>
          <w:numId w:val="13"/>
        </w:numPr>
        <w:spacing w:before="0" w:beforeAutospacing="0" w:after="0" w:afterAutospacing="0"/>
        <w:ind w:left="567"/>
        <w:contextualSpacing/>
        <w:jc w:val="both"/>
        <w:rPr>
          <w:sz w:val="28"/>
        </w:rPr>
      </w:pPr>
      <w:bookmarkStart w:id="106" w:name="WangLi"/>
      <w:bookmarkStart w:id="107" w:name="_Ref132723477"/>
      <w:r w:rsidRPr="005D365A">
        <w:rPr>
          <w:sz w:val="28"/>
          <w:szCs w:val="28"/>
          <w:lang w:val="en-US"/>
        </w:rPr>
        <w:t>Wang</w:t>
      </w:r>
      <w:bookmarkEnd w:id="106"/>
      <w:r w:rsidRPr="005D365A">
        <w:rPr>
          <w:sz w:val="28"/>
          <w:szCs w:val="28"/>
          <w:lang w:val="en-US"/>
        </w:rPr>
        <w:t xml:space="preserve"> K., Li C.H., Gao Y.H. Thermodynamic reassessment of ZrO2-CaO system // J.Am. Ceram. </w:t>
      </w:r>
      <w:r>
        <w:rPr>
          <w:sz w:val="28"/>
          <w:szCs w:val="28"/>
        </w:rPr>
        <w:t>Soc. – 2009. №92. – P. 1098-1104.</w:t>
      </w:r>
      <w:bookmarkEnd w:id="107"/>
    </w:p>
    <w:p w:rsidR="000331AA" w:rsidRPr="005D365A" w:rsidRDefault="000331AA" w:rsidP="00FF704D">
      <w:pPr>
        <w:pStyle w:val="a3"/>
        <w:numPr>
          <w:ilvl w:val="0"/>
          <w:numId w:val="13"/>
        </w:numPr>
        <w:spacing w:before="0" w:beforeAutospacing="0" w:after="0" w:afterAutospacing="0"/>
        <w:ind w:left="567"/>
        <w:contextualSpacing/>
        <w:jc w:val="both"/>
        <w:rPr>
          <w:sz w:val="28"/>
          <w:lang w:val="en-US"/>
        </w:rPr>
      </w:pPr>
      <w:bookmarkStart w:id="108" w:name="MoralesFlorez"/>
      <w:bookmarkStart w:id="109" w:name="_Ref132723479"/>
      <w:r w:rsidRPr="005D365A">
        <w:rPr>
          <w:sz w:val="28"/>
          <w:szCs w:val="28"/>
          <w:lang w:val="en-US"/>
        </w:rPr>
        <w:t xml:space="preserve">Morales-Florez </w:t>
      </w:r>
      <w:bookmarkEnd w:id="108"/>
      <w:r w:rsidRPr="005D365A">
        <w:rPr>
          <w:sz w:val="28"/>
          <w:szCs w:val="28"/>
          <w:lang w:val="en-US"/>
        </w:rPr>
        <w:t>V., Santos A., Romero-Hermida I., Esquivias L. Hydration and carbonation reactions of calcium oxide by weathering: kinetics and changes in the nanostructure // Chem. Eng. J. – 2015. – №265. – P. 194-200.</w:t>
      </w:r>
      <w:bookmarkEnd w:id="109"/>
    </w:p>
    <w:p w:rsidR="000331AA" w:rsidRPr="00EC0AFE"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110" w:name="Zhao"/>
      <w:r w:rsidRPr="008B57D5">
        <w:rPr>
          <w:sz w:val="28"/>
          <w:szCs w:val="28"/>
          <w:lang w:val="en-US"/>
        </w:rPr>
        <w:t>Zhao</w:t>
      </w:r>
      <w:bookmarkEnd w:id="110"/>
      <w:r w:rsidRPr="008B57D5">
        <w:rPr>
          <w:sz w:val="28"/>
          <w:szCs w:val="28"/>
          <w:lang w:val="en-US"/>
        </w:rPr>
        <w:t xml:space="preserve"> H., Ye Ch., Fan Z., Wang Ch. 3D printing of CaO-based ceramic core using nanozirconia suspension as a binder // J Eur Ceram Soc. – 2017.</w:t>
      </w:r>
    </w:p>
    <w:p w:rsidR="000331AA" w:rsidRPr="00EC0AFE" w:rsidRDefault="000331AA" w:rsidP="00FF704D">
      <w:pPr>
        <w:pStyle w:val="a3"/>
        <w:widowControl w:val="0"/>
        <w:numPr>
          <w:ilvl w:val="0"/>
          <w:numId w:val="13"/>
        </w:numPr>
        <w:suppressAutoHyphens/>
        <w:spacing w:before="0" w:beforeAutospacing="0" w:after="0" w:afterAutospacing="0"/>
        <w:ind w:left="567" w:hanging="357"/>
        <w:contextualSpacing/>
        <w:jc w:val="both"/>
        <w:rPr>
          <w:sz w:val="28"/>
        </w:rPr>
      </w:pPr>
      <w:bookmarkStart w:id="111" w:name="Канаки"/>
      <w:r w:rsidRPr="008B57D5">
        <w:rPr>
          <w:sz w:val="28"/>
          <w:szCs w:val="28"/>
        </w:rPr>
        <w:t>Канаки</w:t>
      </w:r>
      <w:bookmarkEnd w:id="111"/>
      <w:r w:rsidRPr="008B57D5">
        <w:rPr>
          <w:sz w:val="28"/>
          <w:szCs w:val="28"/>
        </w:rPr>
        <w:t xml:space="preserve"> А.В., Буякова С.П., Калатур К.С. Исследование тонкой кристаллической структуры керамики на основе частично стабилизированного диоксида циркония: XV Международная научно-практическая конференция студентов, аспирантов и молодых ученых «Современные техника и технологии». Сборник трудов в 3-х томах. Т. 3. – Томск: Изд-во Томского политехнического университета, 2009. - 497-499с.</w:t>
      </w:r>
    </w:p>
    <w:p w:rsidR="000331AA" w:rsidRDefault="000331AA" w:rsidP="00FF704D">
      <w:pPr>
        <w:pStyle w:val="a3"/>
        <w:numPr>
          <w:ilvl w:val="0"/>
          <w:numId w:val="13"/>
        </w:numPr>
        <w:spacing w:before="0" w:beforeAutospacing="0" w:after="0" w:afterAutospacing="0"/>
        <w:ind w:left="567"/>
        <w:contextualSpacing/>
        <w:jc w:val="both"/>
        <w:rPr>
          <w:sz w:val="28"/>
        </w:rPr>
      </w:pPr>
      <w:bookmarkStart w:id="112" w:name="ChenChen"/>
      <w:bookmarkStart w:id="113" w:name="_Ref132723520"/>
      <w:r w:rsidRPr="00EC0AFE">
        <w:rPr>
          <w:sz w:val="28"/>
          <w:szCs w:val="28"/>
          <w:lang w:val="en-US"/>
        </w:rPr>
        <w:t>Chen</w:t>
      </w:r>
      <w:bookmarkEnd w:id="112"/>
      <w:r w:rsidRPr="00EC0AFE">
        <w:rPr>
          <w:sz w:val="28"/>
          <w:szCs w:val="28"/>
          <w:lang w:val="en-US"/>
        </w:rPr>
        <w:t xml:space="preserve"> Y, Chen Y, Tian J, et al. Interfacial reactions between TiAl alloys and ZrO</w:t>
      </w:r>
      <w:r w:rsidRPr="00EC0AFE">
        <w:rPr>
          <w:sz w:val="28"/>
          <w:szCs w:val="28"/>
          <w:vertAlign w:val="subscript"/>
          <w:lang w:val="en-US"/>
        </w:rPr>
        <w:t>2</w:t>
      </w:r>
      <w:r w:rsidRPr="00EC0AFE">
        <w:rPr>
          <w:sz w:val="28"/>
          <w:szCs w:val="28"/>
          <w:lang w:val="en-US"/>
        </w:rPr>
        <w:t xml:space="preserve"> mould under centrifugal investment casting conditions // Chin J Nonferrours Metals. – 2010. </w:t>
      </w:r>
      <w:r>
        <w:rPr>
          <w:sz w:val="28"/>
          <w:szCs w:val="28"/>
        </w:rPr>
        <w:t>Vol. 20. P. 198–202.</w:t>
      </w:r>
      <w:bookmarkEnd w:id="113"/>
    </w:p>
    <w:p w:rsidR="000331AA" w:rsidRPr="00EC0AFE" w:rsidRDefault="000331AA" w:rsidP="00FF704D">
      <w:pPr>
        <w:pStyle w:val="a3"/>
        <w:numPr>
          <w:ilvl w:val="0"/>
          <w:numId w:val="13"/>
        </w:numPr>
        <w:spacing w:before="0" w:beforeAutospacing="0" w:after="0" w:afterAutospacing="0"/>
        <w:ind w:left="567"/>
        <w:contextualSpacing/>
        <w:jc w:val="both"/>
        <w:rPr>
          <w:sz w:val="28"/>
          <w:lang w:val="en-US"/>
        </w:rPr>
      </w:pPr>
      <w:bookmarkStart w:id="114" w:name="Fan"/>
      <w:bookmarkStart w:id="115" w:name="_Ref132723541"/>
      <w:r w:rsidRPr="00EC0AFE">
        <w:rPr>
          <w:sz w:val="28"/>
          <w:szCs w:val="28"/>
          <w:lang w:val="en-US"/>
        </w:rPr>
        <w:t>Fan</w:t>
      </w:r>
      <w:bookmarkEnd w:id="114"/>
      <w:r w:rsidRPr="00EC0AFE">
        <w:rPr>
          <w:sz w:val="28"/>
          <w:szCs w:val="28"/>
          <w:lang w:val="en-US"/>
        </w:rPr>
        <w:t xml:space="preserve"> J., Kiang L., Liu Zh., Li Yu., Li Y., Gao H., Wu Sh., Wang Y., Wang X. Recent research and development of mould materials for casting TiAl alloys // Materials science and technology. – 2019.</w:t>
      </w:r>
      <w:bookmarkEnd w:id="115"/>
    </w:p>
    <w:p w:rsidR="000331AA" w:rsidRPr="000573C0" w:rsidRDefault="000331AA" w:rsidP="00FF704D">
      <w:pPr>
        <w:pStyle w:val="a3"/>
        <w:numPr>
          <w:ilvl w:val="0"/>
          <w:numId w:val="13"/>
        </w:numPr>
        <w:spacing w:before="0" w:beforeAutospacing="0" w:after="0" w:afterAutospacing="0"/>
        <w:ind w:left="567"/>
        <w:contextualSpacing/>
        <w:jc w:val="both"/>
        <w:rPr>
          <w:sz w:val="28"/>
          <w:lang w:val="en-US"/>
        </w:rPr>
      </w:pPr>
      <w:bookmarkStart w:id="116" w:name="Jia"/>
      <w:bookmarkStart w:id="117" w:name="_Ref132723597"/>
      <w:r w:rsidRPr="000573C0">
        <w:rPr>
          <w:sz w:val="28"/>
          <w:szCs w:val="28"/>
          <w:shd w:val="clear" w:color="auto" w:fill="FCFCFC"/>
          <w:lang w:val="en-US"/>
        </w:rPr>
        <w:lastRenderedPageBreak/>
        <w:t>Jia</w:t>
      </w:r>
      <w:bookmarkEnd w:id="116"/>
      <w:r w:rsidRPr="000573C0">
        <w:rPr>
          <w:sz w:val="28"/>
          <w:szCs w:val="28"/>
          <w:shd w:val="clear" w:color="auto" w:fill="FCFCFC"/>
          <w:lang w:val="en-US"/>
        </w:rPr>
        <w:t xml:space="preserve"> Q., Cui Y.Y.</w:t>
      </w:r>
      <w:r w:rsidR="00E67D21">
        <w:rPr>
          <w:sz w:val="28"/>
          <w:szCs w:val="28"/>
          <w:shd w:val="clear" w:color="auto" w:fill="FCFCFC"/>
          <w:lang w:val="en-US"/>
        </w:rPr>
        <w:t>,</w:t>
      </w:r>
      <w:r w:rsidRPr="000573C0">
        <w:rPr>
          <w:sz w:val="28"/>
          <w:szCs w:val="28"/>
          <w:shd w:val="clear" w:color="auto" w:fill="FCFCFC"/>
          <w:lang w:val="en-US"/>
        </w:rPr>
        <w:t xml:space="preserve"> Yang R. A study of two refractories as mould materials for investment casting TiAl based alloys // </w:t>
      </w:r>
      <w:r w:rsidRPr="000573C0">
        <w:rPr>
          <w:iCs/>
          <w:sz w:val="28"/>
          <w:szCs w:val="28"/>
          <w:shd w:val="clear" w:color="auto" w:fill="FCFCFC"/>
          <w:lang w:val="en-US"/>
        </w:rPr>
        <w:t>J Mater Sci. – 2006. – Vol.</w:t>
      </w:r>
      <w:r w:rsidRPr="000573C0">
        <w:rPr>
          <w:sz w:val="28"/>
          <w:szCs w:val="28"/>
          <w:shd w:val="clear" w:color="auto" w:fill="FCFCFC"/>
          <w:lang w:val="en-US"/>
        </w:rPr>
        <w:t> </w:t>
      </w:r>
      <w:r w:rsidRPr="000573C0">
        <w:rPr>
          <w:bCs/>
          <w:sz w:val="28"/>
          <w:szCs w:val="28"/>
          <w:shd w:val="clear" w:color="auto" w:fill="FCFCFC"/>
          <w:lang w:val="en-US"/>
        </w:rPr>
        <w:t xml:space="preserve">41. – P. </w:t>
      </w:r>
      <w:r w:rsidRPr="000573C0">
        <w:rPr>
          <w:sz w:val="28"/>
          <w:szCs w:val="28"/>
          <w:shd w:val="clear" w:color="auto" w:fill="FCFCFC"/>
          <w:lang w:val="en-US"/>
        </w:rPr>
        <w:t>3045–3049.</w:t>
      </w:r>
      <w:bookmarkEnd w:id="117"/>
    </w:p>
    <w:p w:rsidR="000331AA" w:rsidRPr="000573C0" w:rsidRDefault="000331AA" w:rsidP="00FF704D">
      <w:pPr>
        <w:pStyle w:val="a3"/>
        <w:numPr>
          <w:ilvl w:val="0"/>
          <w:numId w:val="13"/>
        </w:numPr>
        <w:spacing w:before="0" w:beforeAutospacing="0" w:after="0" w:afterAutospacing="0"/>
        <w:ind w:left="567"/>
        <w:contextualSpacing/>
        <w:jc w:val="both"/>
        <w:rPr>
          <w:sz w:val="28"/>
          <w:lang w:val="en-US"/>
        </w:rPr>
      </w:pPr>
      <w:bookmarkStart w:id="118" w:name="_Ref132723599"/>
      <w:r>
        <w:rPr>
          <w:sz w:val="28"/>
          <w:szCs w:val="28"/>
          <w:lang w:val="en-US"/>
        </w:rPr>
        <w:t>S</w:t>
      </w:r>
      <w:r w:rsidRPr="000573C0">
        <w:rPr>
          <w:sz w:val="28"/>
          <w:szCs w:val="28"/>
          <w:lang w:val="en-US"/>
        </w:rPr>
        <w:t xml:space="preserve">aha </w:t>
      </w:r>
      <w:r>
        <w:rPr>
          <w:sz w:val="28"/>
          <w:szCs w:val="28"/>
          <w:lang w:val="en-US"/>
        </w:rPr>
        <w:t>R</w:t>
      </w:r>
      <w:r w:rsidRPr="000573C0">
        <w:rPr>
          <w:sz w:val="28"/>
          <w:szCs w:val="28"/>
          <w:lang w:val="en-US"/>
        </w:rPr>
        <w:t>.</w:t>
      </w:r>
      <w:r>
        <w:rPr>
          <w:sz w:val="28"/>
          <w:szCs w:val="28"/>
          <w:lang w:val="en-US"/>
        </w:rPr>
        <w:t>L</w:t>
      </w:r>
      <w:r w:rsidRPr="000573C0">
        <w:rPr>
          <w:sz w:val="28"/>
          <w:szCs w:val="28"/>
          <w:lang w:val="en-US"/>
        </w:rPr>
        <w:t xml:space="preserve">., </w:t>
      </w:r>
      <w:bookmarkStart w:id="119" w:name="Nandy"/>
      <w:r>
        <w:rPr>
          <w:sz w:val="28"/>
          <w:szCs w:val="28"/>
          <w:lang w:val="en-US"/>
        </w:rPr>
        <w:t>N</w:t>
      </w:r>
      <w:r w:rsidRPr="000573C0">
        <w:rPr>
          <w:sz w:val="28"/>
          <w:szCs w:val="28"/>
          <w:lang w:val="en-US"/>
        </w:rPr>
        <w:t>andy</w:t>
      </w:r>
      <w:bookmarkEnd w:id="119"/>
      <w:r w:rsidRPr="000573C0">
        <w:rPr>
          <w:sz w:val="28"/>
          <w:szCs w:val="28"/>
          <w:lang w:val="en-US"/>
        </w:rPr>
        <w:t xml:space="preserve"> T.K., </w:t>
      </w:r>
      <w:r>
        <w:rPr>
          <w:sz w:val="28"/>
          <w:szCs w:val="28"/>
          <w:lang w:val="en-US"/>
        </w:rPr>
        <w:t>M</w:t>
      </w:r>
      <w:r w:rsidRPr="000573C0">
        <w:rPr>
          <w:sz w:val="28"/>
          <w:szCs w:val="28"/>
          <w:lang w:val="en-US"/>
        </w:rPr>
        <w:t>isra R.D.K</w:t>
      </w:r>
      <w:r>
        <w:rPr>
          <w:sz w:val="28"/>
          <w:szCs w:val="28"/>
          <w:lang w:val="en-US"/>
        </w:rPr>
        <w:t>., J</w:t>
      </w:r>
      <w:r w:rsidRPr="000573C0">
        <w:rPr>
          <w:sz w:val="28"/>
          <w:szCs w:val="28"/>
          <w:lang w:val="en-US"/>
        </w:rPr>
        <w:t>acob K.T. On the Evaluation of Stability of Rare Earth Oxides as Face Coats for Investment Casting of Titanium</w:t>
      </w:r>
      <w:r>
        <w:rPr>
          <w:sz w:val="28"/>
          <w:szCs w:val="28"/>
          <w:lang w:val="en-US"/>
        </w:rPr>
        <w:t xml:space="preserve"> //</w:t>
      </w:r>
      <w:r w:rsidRPr="000573C0">
        <w:rPr>
          <w:sz w:val="28"/>
          <w:szCs w:val="28"/>
          <w:lang w:val="en-US"/>
        </w:rPr>
        <w:t xml:space="preserve"> </w:t>
      </w:r>
      <w:r>
        <w:rPr>
          <w:sz w:val="28"/>
          <w:szCs w:val="28"/>
          <w:lang w:val="en-US"/>
        </w:rPr>
        <w:t>M</w:t>
      </w:r>
      <w:r w:rsidRPr="000573C0">
        <w:rPr>
          <w:sz w:val="28"/>
          <w:szCs w:val="28"/>
          <w:lang w:val="en-US"/>
        </w:rPr>
        <w:t xml:space="preserve">etallurgical </w:t>
      </w:r>
      <w:r>
        <w:rPr>
          <w:sz w:val="28"/>
          <w:szCs w:val="28"/>
          <w:lang w:val="en-US"/>
        </w:rPr>
        <w:t>T</w:t>
      </w:r>
      <w:r w:rsidRPr="000573C0">
        <w:rPr>
          <w:sz w:val="28"/>
          <w:szCs w:val="28"/>
          <w:lang w:val="en-US"/>
        </w:rPr>
        <w:t xml:space="preserve">ransactions </w:t>
      </w:r>
      <w:r>
        <w:rPr>
          <w:sz w:val="28"/>
          <w:szCs w:val="28"/>
          <w:lang w:val="en-US"/>
        </w:rPr>
        <w:t xml:space="preserve">B21 – 1990. – P. </w:t>
      </w:r>
      <w:r w:rsidRPr="000573C0">
        <w:rPr>
          <w:sz w:val="28"/>
          <w:szCs w:val="28"/>
          <w:lang w:val="en-US"/>
        </w:rPr>
        <w:t>559</w:t>
      </w:r>
      <w:bookmarkEnd w:id="118"/>
      <w:r>
        <w:rPr>
          <w:sz w:val="28"/>
          <w:szCs w:val="28"/>
          <w:lang w:val="en-US"/>
        </w:rPr>
        <w:t xml:space="preserve">-566. </w:t>
      </w:r>
      <w:hyperlink r:id="rId192" w:history="1">
        <w:r w:rsidRPr="00E119E1">
          <w:rPr>
            <w:rStyle w:val="aa"/>
            <w:sz w:val="28"/>
            <w:szCs w:val="28"/>
            <w:lang w:val="en-US"/>
          </w:rPr>
          <w:t>https://doi.org/10.1007/BF02667869</w:t>
        </w:r>
      </w:hyperlink>
      <w:r>
        <w:rPr>
          <w:sz w:val="28"/>
          <w:szCs w:val="28"/>
          <w:lang w:val="en-US"/>
        </w:rPr>
        <w:t xml:space="preserve"> </w:t>
      </w:r>
    </w:p>
    <w:p w:rsidR="000331AA" w:rsidRPr="0027777C"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120" w:name="Cui"/>
      <w:r w:rsidRPr="0027777C">
        <w:rPr>
          <w:sz w:val="28"/>
          <w:szCs w:val="28"/>
          <w:lang w:val="en-US"/>
        </w:rPr>
        <w:t>Cui</w:t>
      </w:r>
      <w:bookmarkEnd w:id="120"/>
      <w:r w:rsidRPr="0027777C">
        <w:rPr>
          <w:sz w:val="28"/>
          <w:szCs w:val="28"/>
          <w:lang w:val="en-US"/>
        </w:rPr>
        <w:t xml:space="preserve"> R., Zhang H., Tang X., Ma</w:t>
      </w:r>
      <w:r w:rsidR="00544FE7">
        <w:rPr>
          <w:sz w:val="28"/>
          <w:szCs w:val="28"/>
          <w:lang w:val="en-US"/>
        </w:rPr>
        <w:t xml:space="preserve"> </w:t>
      </w:r>
      <w:r w:rsidRPr="0027777C">
        <w:rPr>
          <w:sz w:val="28"/>
          <w:szCs w:val="28"/>
          <w:lang w:val="en-US"/>
        </w:rPr>
        <w:t xml:space="preserve">L., Zhang H., Gong Sh. Interactions between </w:t>
      </w:r>
      <w:r>
        <w:rPr>
          <w:sz w:val="28"/>
          <w:szCs w:val="28"/>
        </w:rPr>
        <w:t>γ</w:t>
      </w:r>
      <w:r w:rsidRPr="0027777C">
        <w:rPr>
          <w:sz w:val="28"/>
          <w:szCs w:val="28"/>
          <w:lang w:val="en-US"/>
        </w:rPr>
        <w:t>-TiAl melt and Y2O3 ceramic material during directional solidification proces // Nonferrous Metals Society of China – 2011. – №21. – P. 2415-2420</w:t>
      </w:r>
    </w:p>
    <w:p w:rsidR="000331AA" w:rsidRPr="0027777C" w:rsidRDefault="000331AA" w:rsidP="00FF704D">
      <w:pPr>
        <w:pStyle w:val="a3"/>
        <w:widowControl w:val="0"/>
        <w:numPr>
          <w:ilvl w:val="0"/>
          <w:numId w:val="13"/>
        </w:numPr>
        <w:suppressAutoHyphens/>
        <w:spacing w:before="0" w:beforeAutospacing="0" w:after="0" w:afterAutospacing="0"/>
        <w:ind w:left="567"/>
        <w:contextualSpacing/>
        <w:jc w:val="both"/>
        <w:rPr>
          <w:sz w:val="28"/>
          <w:szCs w:val="28"/>
          <w:lang w:val="en-US"/>
        </w:rPr>
      </w:pPr>
      <w:bookmarkStart w:id="121" w:name="Tetsui"/>
      <w:bookmarkStart w:id="122" w:name="_Ref134023968"/>
      <w:r w:rsidRPr="0027777C">
        <w:rPr>
          <w:sz w:val="28"/>
          <w:szCs w:val="28"/>
          <w:lang w:val="en-US"/>
        </w:rPr>
        <w:t>Tetsui</w:t>
      </w:r>
      <w:bookmarkEnd w:id="121"/>
      <w:r w:rsidRPr="0027777C">
        <w:rPr>
          <w:sz w:val="28"/>
          <w:szCs w:val="28"/>
          <w:lang w:val="en-US"/>
        </w:rPr>
        <w:t xml:space="preserve"> T., Kobayashi T., Mo</w:t>
      </w:r>
      <w:r>
        <w:rPr>
          <w:sz w:val="28"/>
          <w:szCs w:val="28"/>
          <w:lang w:val="en-US"/>
        </w:rPr>
        <w:t xml:space="preserve">ri T., Kishimoto T., Harada H. </w:t>
      </w:r>
      <w:r w:rsidRPr="0027777C">
        <w:rPr>
          <w:sz w:val="28"/>
          <w:szCs w:val="28"/>
          <w:lang w:val="en-US"/>
        </w:rPr>
        <w:t>Evaluation of Yttria Applicability as a Crucible for Induction Melting of TiAl Alloy // Materials Transactions. – 2010. – № 9, P. 1656-1662.</w:t>
      </w:r>
      <w:bookmarkEnd w:id="122"/>
    </w:p>
    <w:p w:rsidR="000331AA"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123" w:name="LinB"/>
      <w:r w:rsidRPr="0027777C">
        <w:rPr>
          <w:sz w:val="28"/>
          <w:lang w:val="en-US"/>
        </w:rPr>
        <w:t>Lin</w:t>
      </w:r>
      <w:bookmarkEnd w:id="123"/>
      <w:r w:rsidRPr="0027777C">
        <w:rPr>
          <w:sz w:val="28"/>
          <w:lang w:val="en-US"/>
        </w:rPr>
        <w:t xml:space="preserve"> B, Liu R, Jia Q, Cui Y, Withey PA, Yang R. Effect of yttria inclusion on room temperature tensile properties of investment cast TiAl. Materials Science and Engineering A.</w:t>
      </w:r>
      <w:r>
        <w:rPr>
          <w:sz w:val="28"/>
          <w:lang w:val="en-US"/>
        </w:rPr>
        <w:t xml:space="preserve"> – 2018. – 712</w:t>
      </w:r>
      <w:r w:rsidRPr="00EA0A4F">
        <w:rPr>
          <w:sz w:val="28"/>
          <w:lang w:val="en-US"/>
        </w:rPr>
        <w:t xml:space="preserve">. </w:t>
      </w:r>
      <w:r>
        <w:rPr>
          <w:sz w:val="28"/>
          <w:lang w:val="en-US"/>
        </w:rPr>
        <w:t xml:space="preserve">– P. </w:t>
      </w:r>
      <w:r w:rsidRPr="0027777C">
        <w:rPr>
          <w:sz w:val="28"/>
          <w:lang w:val="en-US"/>
        </w:rPr>
        <w:t xml:space="preserve">73-79. </w:t>
      </w:r>
      <w:hyperlink r:id="rId193" w:history="1">
        <w:r w:rsidRPr="00E119E1">
          <w:rPr>
            <w:rStyle w:val="aa"/>
            <w:sz w:val="28"/>
            <w:lang w:val="en-US"/>
          </w:rPr>
          <w:t>https://doi.org/10.1016/j.msea.2017.11.100</w:t>
        </w:r>
      </w:hyperlink>
      <w:r>
        <w:rPr>
          <w:sz w:val="28"/>
          <w:lang w:val="en-US"/>
        </w:rPr>
        <w:t xml:space="preserve"> </w:t>
      </w:r>
    </w:p>
    <w:p w:rsidR="000331AA" w:rsidRDefault="000331AA" w:rsidP="00FF704D">
      <w:pPr>
        <w:pStyle w:val="a3"/>
        <w:numPr>
          <w:ilvl w:val="0"/>
          <w:numId w:val="13"/>
        </w:numPr>
        <w:spacing w:before="0" w:beforeAutospacing="0" w:after="0" w:afterAutospacing="0"/>
        <w:ind w:left="567"/>
        <w:contextualSpacing/>
        <w:jc w:val="both"/>
        <w:rPr>
          <w:sz w:val="28"/>
        </w:rPr>
      </w:pPr>
      <w:bookmarkStart w:id="124" w:name="Никитченко"/>
      <w:bookmarkStart w:id="125" w:name="_Ref132723621"/>
      <w:r>
        <w:rPr>
          <w:sz w:val="28"/>
          <w:szCs w:val="28"/>
        </w:rPr>
        <w:t>Никитченко</w:t>
      </w:r>
      <w:bookmarkEnd w:id="124"/>
      <w:r>
        <w:rPr>
          <w:sz w:val="28"/>
          <w:szCs w:val="28"/>
        </w:rPr>
        <w:t xml:space="preserve"> М.Н., Семуков А.С., Саулин Д.В., Ябуров А.Ю. Изучение термодинамической возможности взаимодействия материалов литьевой формы с металлом при литье титановых сплавов</w:t>
      </w:r>
      <w:bookmarkEnd w:id="125"/>
      <w:r w:rsidRPr="00737C8C">
        <w:rPr>
          <w:sz w:val="28"/>
          <w:szCs w:val="28"/>
        </w:rPr>
        <w:t xml:space="preserve">. // </w:t>
      </w:r>
      <w:r>
        <w:rPr>
          <w:sz w:val="28"/>
          <w:szCs w:val="28"/>
        </w:rPr>
        <w:t xml:space="preserve">Вестник ПНИПУ. – 2017. – №4. – С. 249-263. </w:t>
      </w:r>
      <w:hyperlink r:id="rId194" w:history="1">
        <w:r w:rsidRPr="00E119E1">
          <w:rPr>
            <w:rStyle w:val="aa"/>
            <w:sz w:val="28"/>
            <w:szCs w:val="28"/>
          </w:rPr>
          <w:t>https://doi.org/10.15593/2224-9400/2017.4.17</w:t>
        </w:r>
      </w:hyperlink>
      <w:r>
        <w:rPr>
          <w:sz w:val="28"/>
          <w:szCs w:val="28"/>
        </w:rPr>
        <w:t xml:space="preserve"> </w:t>
      </w:r>
    </w:p>
    <w:p w:rsidR="000331AA" w:rsidRDefault="000331AA" w:rsidP="00FF704D">
      <w:pPr>
        <w:pStyle w:val="a3"/>
        <w:numPr>
          <w:ilvl w:val="0"/>
          <w:numId w:val="13"/>
        </w:numPr>
        <w:spacing w:before="0" w:beforeAutospacing="0" w:after="0" w:afterAutospacing="0"/>
        <w:ind w:left="567"/>
        <w:contextualSpacing/>
        <w:jc w:val="both"/>
        <w:rPr>
          <w:sz w:val="28"/>
          <w:lang w:val="en-US"/>
        </w:rPr>
      </w:pPr>
      <w:bookmarkStart w:id="126" w:name="SuzukiNishikawa"/>
      <w:bookmarkStart w:id="127" w:name="_Ref132723629"/>
      <w:r w:rsidRPr="00737C8C">
        <w:rPr>
          <w:sz w:val="28"/>
          <w:szCs w:val="28"/>
          <w:lang w:val="en-US"/>
        </w:rPr>
        <w:t>Suzuki</w:t>
      </w:r>
      <w:bookmarkEnd w:id="126"/>
      <w:r w:rsidRPr="00737C8C">
        <w:rPr>
          <w:sz w:val="28"/>
          <w:szCs w:val="28"/>
          <w:lang w:val="en-US"/>
        </w:rPr>
        <w:t xml:space="preserve"> K., Nishikawa K. and Watakabe S., Stability of yttria for titanium alloy precision casting mold // Mater. </w:t>
      </w:r>
      <w:r>
        <w:rPr>
          <w:sz w:val="28"/>
          <w:szCs w:val="28"/>
        </w:rPr>
        <w:t>Trans. – 1997. – V. 38. – P. 54-62</w:t>
      </w:r>
      <w:bookmarkEnd w:id="127"/>
    </w:p>
    <w:p w:rsidR="000331AA" w:rsidRPr="008E6320" w:rsidRDefault="000331AA" w:rsidP="00FF704D">
      <w:pPr>
        <w:pStyle w:val="a6"/>
        <w:numPr>
          <w:ilvl w:val="0"/>
          <w:numId w:val="13"/>
        </w:numPr>
        <w:spacing w:after="0" w:line="240" w:lineRule="auto"/>
        <w:ind w:left="567"/>
        <w:jc w:val="both"/>
        <w:rPr>
          <w:rFonts w:ascii="Times New Roman" w:hAnsi="Times New Roman"/>
          <w:sz w:val="28"/>
          <w:szCs w:val="28"/>
          <w:lang w:val="en-US"/>
        </w:rPr>
      </w:pPr>
      <w:bookmarkStart w:id="128" w:name="YonedaSato"/>
      <w:r w:rsidRPr="008E6320">
        <w:rPr>
          <w:rFonts w:ascii="Times New Roman" w:hAnsi="Times New Roman"/>
          <w:sz w:val="28"/>
          <w:szCs w:val="28"/>
          <w:lang w:val="en-US"/>
        </w:rPr>
        <w:t>Yoneda</w:t>
      </w:r>
      <w:bookmarkEnd w:id="128"/>
      <w:r w:rsidRPr="008E6320">
        <w:rPr>
          <w:rFonts w:ascii="Times New Roman" w:hAnsi="Times New Roman"/>
          <w:sz w:val="28"/>
          <w:szCs w:val="28"/>
          <w:lang w:val="en-US"/>
        </w:rPr>
        <w:t xml:space="preserve"> T.</w:t>
      </w:r>
      <w:r w:rsidR="00544FE7">
        <w:rPr>
          <w:rFonts w:ascii="Times New Roman" w:hAnsi="Times New Roman"/>
          <w:sz w:val="28"/>
          <w:szCs w:val="28"/>
          <w:lang w:val="en-US"/>
        </w:rPr>
        <w:t xml:space="preserve">, </w:t>
      </w:r>
      <w:r w:rsidR="00544FE7" w:rsidRPr="008E6320">
        <w:rPr>
          <w:rFonts w:ascii="Times New Roman" w:hAnsi="Times New Roman"/>
          <w:sz w:val="28"/>
          <w:szCs w:val="28"/>
          <w:lang w:val="en-US"/>
        </w:rPr>
        <w:t>Sato</w:t>
      </w:r>
      <w:r w:rsidR="00544FE7" w:rsidRPr="00544FE7">
        <w:rPr>
          <w:rFonts w:ascii="Times New Roman" w:hAnsi="Times New Roman"/>
          <w:sz w:val="28"/>
          <w:szCs w:val="28"/>
          <w:lang w:val="en-US"/>
        </w:rPr>
        <w:t xml:space="preserve"> </w:t>
      </w:r>
      <w:r w:rsidR="00544FE7" w:rsidRPr="008E6320">
        <w:rPr>
          <w:rFonts w:ascii="Times New Roman" w:hAnsi="Times New Roman"/>
          <w:sz w:val="28"/>
          <w:szCs w:val="28"/>
          <w:lang w:val="en-US"/>
        </w:rPr>
        <w:t>T., Niyama E.</w:t>
      </w:r>
      <w:r w:rsidR="00544FE7">
        <w:rPr>
          <w:rFonts w:ascii="Times New Roman" w:hAnsi="Times New Roman"/>
          <w:sz w:val="28"/>
          <w:szCs w:val="28"/>
          <w:lang w:val="en-US"/>
        </w:rPr>
        <w:t xml:space="preserve"> </w:t>
      </w:r>
      <w:r w:rsidRPr="008E6320">
        <w:rPr>
          <w:rFonts w:ascii="Times New Roman" w:hAnsi="Times New Roman"/>
          <w:sz w:val="28"/>
          <w:szCs w:val="28"/>
          <w:lang w:val="en-US"/>
        </w:rPr>
        <w:t>Effect of mold materials and binders on surface reaction layer in titanium castings /</w:t>
      </w:r>
      <w:r w:rsidR="00544FE7">
        <w:rPr>
          <w:rFonts w:ascii="Times New Roman" w:hAnsi="Times New Roman"/>
          <w:sz w:val="28"/>
          <w:szCs w:val="28"/>
          <w:lang w:val="en-US"/>
        </w:rPr>
        <w:t>/</w:t>
      </w:r>
      <w:r w:rsidRPr="008E6320">
        <w:rPr>
          <w:rFonts w:ascii="Times New Roman" w:hAnsi="Times New Roman"/>
          <w:sz w:val="28"/>
          <w:szCs w:val="28"/>
          <w:lang w:val="en-US"/>
        </w:rPr>
        <w:t xml:space="preserve"> Imono. – 1995. – V. 67. – </w:t>
      </w:r>
      <w:r w:rsidRPr="008E6320">
        <w:rPr>
          <w:rFonts w:ascii="Times New Roman" w:hAnsi="Times New Roman"/>
          <w:sz w:val="28"/>
          <w:szCs w:val="28"/>
        </w:rPr>
        <w:t>рр</w:t>
      </w:r>
      <w:r w:rsidRPr="008E6320">
        <w:rPr>
          <w:rFonts w:ascii="Times New Roman" w:hAnsi="Times New Roman"/>
          <w:sz w:val="28"/>
          <w:szCs w:val="28"/>
          <w:lang w:val="en-US"/>
        </w:rPr>
        <w:t>.  619-625.</w:t>
      </w:r>
    </w:p>
    <w:p w:rsidR="000331AA" w:rsidRPr="00B22A12"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129" w:name="Xiude"/>
      <w:r w:rsidRPr="008E6320">
        <w:rPr>
          <w:sz w:val="28"/>
          <w:szCs w:val="28"/>
          <w:lang w:val="en-US"/>
        </w:rPr>
        <w:t>Xiude</w:t>
      </w:r>
      <w:bookmarkEnd w:id="129"/>
      <w:r w:rsidRPr="008E6320">
        <w:rPr>
          <w:sz w:val="28"/>
          <w:szCs w:val="28"/>
          <w:lang w:val="en-US"/>
        </w:rPr>
        <w:t xml:space="preserve"> L.</w:t>
      </w:r>
      <w:r w:rsidR="00544FE7">
        <w:rPr>
          <w:sz w:val="28"/>
          <w:szCs w:val="28"/>
          <w:lang w:val="en-US"/>
        </w:rPr>
        <w:t xml:space="preserve">, </w:t>
      </w:r>
      <w:r w:rsidR="00544FE7" w:rsidRPr="008E6320">
        <w:rPr>
          <w:sz w:val="28"/>
          <w:szCs w:val="28"/>
          <w:lang w:val="en-US"/>
        </w:rPr>
        <w:t>Xiangyi</w:t>
      </w:r>
      <w:r w:rsidR="00544FE7" w:rsidRPr="00544FE7">
        <w:rPr>
          <w:sz w:val="28"/>
          <w:szCs w:val="28"/>
          <w:lang w:val="en-US"/>
        </w:rPr>
        <w:t xml:space="preserve"> </w:t>
      </w:r>
      <w:r w:rsidR="00544FE7" w:rsidRPr="008E6320">
        <w:rPr>
          <w:sz w:val="28"/>
          <w:szCs w:val="28"/>
          <w:lang w:val="en-US"/>
        </w:rPr>
        <w:t>X., Hong</w:t>
      </w:r>
      <w:r w:rsidR="00544FE7" w:rsidRPr="00544FE7">
        <w:rPr>
          <w:sz w:val="28"/>
          <w:szCs w:val="28"/>
          <w:lang w:val="en-US"/>
        </w:rPr>
        <w:t xml:space="preserve"> </w:t>
      </w:r>
      <w:r w:rsidR="00544FE7" w:rsidRPr="008E6320">
        <w:rPr>
          <w:sz w:val="28"/>
          <w:szCs w:val="28"/>
          <w:lang w:val="en-US"/>
        </w:rPr>
        <w:t>Zh., Tiebang</w:t>
      </w:r>
      <w:r w:rsidR="00544FE7" w:rsidRPr="00544FE7">
        <w:rPr>
          <w:sz w:val="28"/>
          <w:szCs w:val="28"/>
          <w:lang w:val="en-US"/>
        </w:rPr>
        <w:t xml:space="preserve"> </w:t>
      </w:r>
      <w:r w:rsidR="00544FE7" w:rsidRPr="008E6320">
        <w:rPr>
          <w:sz w:val="28"/>
          <w:szCs w:val="28"/>
          <w:lang w:val="en-US"/>
        </w:rPr>
        <w:t>Zh., Jinshan</w:t>
      </w:r>
      <w:r w:rsidRPr="008E6320">
        <w:rPr>
          <w:sz w:val="28"/>
          <w:szCs w:val="28"/>
          <w:lang w:val="en-US"/>
        </w:rPr>
        <w:t xml:space="preserve"> </w:t>
      </w:r>
      <w:r w:rsidR="00544FE7" w:rsidRPr="008E6320">
        <w:rPr>
          <w:sz w:val="28"/>
          <w:szCs w:val="28"/>
          <w:lang w:val="en-US"/>
        </w:rPr>
        <w:t>Li</w:t>
      </w:r>
      <w:r w:rsidR="00544FE7">
        <w:rPr>
          <w:sz w:val="28"/>
          <w:szCs w:val="28"/>
          <w:lang w:val="en-US"/>
        </w:rPr>
        <w:t xml:space="preserve">. </w:t>
      </w:r>
      <w:r w:rsidRPr="008E6320">
        <w:rPr>
          <w:sz w:val="28"/>
          <w:szCs w:val="28"/>
          <w:lang w:val="en-US"/>
        </w:rPr>
        <w:t xml:space="preserve">Interface Reaction between Ceramic Moulds and High Nb-TiAl Alloys </w:t>
      </w:r>
      <w:r w:rsidR="00544FE7">
        <w:rPr>
          <w:sz w:val="28"/>
          <w:szCs w:val="28"/>
          <w:lang w:val="en-US"/>
        </w:rPr>
        <w:t>/</w:t>
      </w:r>
      <w:r w:rsidRPr="008E6320">
        <w:rPr>
          <w:sz w:val="28"/>
          <w:szCs w:val="28"/>
          <w:lang w:val="en-US"/>
        </w:rPr>
        <w:t>/ L. Xiude,</w:t>
      </w:r>
      <w:r w:rsidR="00544FE7">
        <w:rPr>
          <w:sz w:val="28"/>
          <w:szCs w:val="28"/>
          <w:lang w:val="en-US"/>
        </w:rPr>
        <w:t xml:space="preserve"> </w:t>
      </w:r>
      <w:r w:rsidRPr="008E6320">
        <w:rPr>
          <w:sz w:val="28"/>
          <w:szCs w:val="28"/>
          <w:lang w:val="en-US"/>
        </w:rPr>
        <w:t>– Rare Metal and Engineering. – 2013. – Vol. 42(8). – P. 1568-1571</w:t>
      </w:r>
    </w:p>
    <w:p w:rsidR="000331AA" w:rsidRPr="00241395" w:rsidRDefault="00241395" w:rsidP="00FF704D">
      <w:pPr>
        <w:pStyle w:val="a3"/>
        <w:numPr>
          <w:ilvl w:val="0"/>
          <w:numId w:val="13"/>
        </w:numPr>
        <w:spacing w:before="0" w:beforeAutospacing="0" w:after="0" w:afterAutospacing="0"/>
        <w:ind w:left="567"/>
        <w:contextualSpacing/>
        <w:jc w:val="both"/>
        <w:rPr>
          <w:sz w:val="28"/>
          <w:lang w:val="ru-RU"/>
        </w:rPr>
      </w:pPr>
      <w:bookmarkStart w:id="130" w:name="Черников"/>
      <w:bookmarkStart w:id="131" w:name="_Ref132723700"/>
      <w:r>
        <w:rPr>
          <w:bCs/>
          <w:sz w:val="28"/>
          <w:szCs w:val="28"/>
        </w:rPr>
        <w:t>Черников</w:t>
      </w:r>
      <w:bookmarkEnd w:id="130"/>
      <w:r>
        <w:rPr>
          <w:bCs/>
          <w:sz w:val="28"/>
          <w:szCs w:val="28"/>
        </w:rPr>
        <w:t xml:space="preserve"> В.А., Ларионов В.Н., Хлыстов Е.Н., Ходоровский Г.Л., Трунов А.И. </w:t>
      </w:r>
      <w:r w:rsidR="000331AA">
        <w:rPr>
          <w:sz w:val="28"/>
          <w:szCs w:val="28"/>
        </w:rPr>
        <w:t xml:space="preserve">Способ изготовления керамических форм. 22С 9/04 (1990.01 </w:t>
      </w:r>
      <w:r w:rsidR="000331AA">
        <w:rPr>
          <w:bCs/>
          <w:sz w:val="28"/>
          <w:szCs w:val="28"/>
        </w:rPr>
        <w:t>Заявл. 08.01.1991; Опубл. 15.12.1994</w:t>
      </w:r>
      <w:bookmarkEnd w:id="131"/>
    </w:p>
    <w:p w:rsidR="000331AA" w:rsidRDefault="00241395" w:rsidP="00FF704D">
      <w:pPr>
        <w:pStyle w:val="a3"/>
        <w:numPr>
          <w:ilvl w:val="0"/>
          <w:numId w:val="13"/>
        </w:numPr>
        <w:spacing w:before="0" w:beforeAutospacing="0" w:after="0" w:afterAutospacing="0"/>
        <w:ind w:left="567"/>
        <w:contextualSpacing/>
        <w:jc w:val="both"/>
        <w:rPr>
          <w:sz w:val="28"/>
        </w:rPr>
      </w:pPr>
      <w:bookmarkStart w:id="132" w:name="Знаменский"/>
      <w:bookmarkStart w:id="133" w:name="_Ref132723711"/>
      <w:r>
        <w:rPr>
          <w:sz w:val="28"/>
          <w:szCs w:val="28"/>
        </w:rPr>
        <w:t>Знаменский</w:t>
      </w:r>
      <w:bookmarkEnd w:id="132"/>
      <w:r>
        <w:rPr>
          <w:sz w:val="28"/>
          <w:szCs w:val="28"/>
        </w:rPr>
        <w:t xml:space="preserve"> Л.Г., Ивочкина О.В., Варламов А.С. </w:t>
      </w:r>
      <w:r w:rsidR="000331AA">
        <w:rPr>
          <w:sz w:val="28"/>
          <w:szCs w:val="28"/>
        </w:rPr>
        <w:t>Способ изготовления керамических оболочковых форм для литья по выплавляемым моделям. В22С 9/04 (2006.01) Заявл. 13.05.2016; Опубл. 25.09.2017</w:t>
      </w:r>
      <w:bookmarkEnd w:id="133"/>
    </w:p>
    <w:p w:rsidR="000331AA" w:rsidRDefault="000F6355" w:rsidP="00FF704D">
      <w:pPr>
        <w:pStyle w:val="a3"/>
        <w:numPr>
          <w:ilvl w:val="0"/>
          <w:numId w:val="13"/>
        </w:numPr>
        <w:spacing w:before="0" w:beforeAutospacing="0" w:after="0" w:afterAutospacing="0"/>
        <w:ind w:left="567"/>
        <w:contextualSpacing/>
        <w:jc w:val="both"/>
        <w:rPr>
          <w:sz w:val="28"/>
        </w:rPr>
      </w:pPr>
      <w:bookmarkStart w:id="134" w:name="_Ref132723728"/>
      <w:r>
        <w:rPr>
          <w:sz w:val="28"/>
          <w:szCs w:val="28"/>
        </w:rPr>
        <w:t xml:space="preserve">Знаменский Л.Г., </w:t>
      </w:r>
      <w:bookmarkStart w:id="135" w:name="Верцюх"/>
      <w:r>
        <w:rPr>
          <w:sz w:val="28"/>
          <w:szCs w:val="28"/>
        </w:rPr>
        <w:t>Верцюх</w:t>
      </w:r>
      <w:bookmarkEnd w:id="135"/>
      <w:r>
        <w:rPr>
          <w:sz w:val="28"/>
          <w:szCs w:val="28"/>
        </w:rPr>
        <w:t xml:space="preserve"> С.С., Варламов А.С</w:t>
      </w:r>
      <w:r w:rsidRPr="000F6355">
        <w:rPr>
          <w:sz w:val="28"/>
          <w:szCs w:val="28"/>
          <w:lang w:val="ru-RU"/>
        </w:rPr>
        <w:t xml:space="preserve">. </w:t>
      </w:r>
      <w:r w:rsidR="000331AA">
        <w:rPr>
          <w:sz w:val="28"/>
          <w:szCs w:val="28"/>
        </w:rPr>
        <w:t>Способ приготовления бескремнеземного связующего для литья по выплавляемым моделям химически активных сплавов. В22С 1/00.. Заявл. 11.10.2012; Опубл. 27.11.2013 Бюл. №33</w:t>
      </w:r>
      <w:bookmarkEnd w:id="134"/>
    </w:p>
    <w:p w:rsidR="000331AA" w:rsidRDefault="000F6355" w:rsidP="00FF704D">
      <w:pPr>
        <w:pStyle w:val="a3"/>
        <w:numPr>
          <w:ilvl w:val="0"/>
          <w:numId w:val="13"/>
        </w:numPr>
        <w:spacing w:before="0" w:beforeAutospacing="0" w:after="0" w:afterAutospacing="0"/>
        <w:ind w:left="567"/>
        <w:contextualSpacing/>
        <w:jc w:val="both"/>
        <w:rPr>
          <w:sz w:val="28"/>
        </w:rPr>
      </w:pPr>
      <w:bookmarkStart w:id="136" w:name="Кулаков"/>
      <w:bookmarkStart w:id="137" w:name="_Ref132723735"/>
      <w:r>
        <w:rPr>
          <w:sz w:val="28"/>
          <w:szCs w:val="28"/>
        </w:rPr>
        <w:t>Кулаков</w:t>
      </w:r>
      <w:bookmarkEnd w:id="136"/>
      <w:r>
        <w:rPr>
          <w:sz w:val="28"/>
          <w:szCs w:val="28"/>
        </w:rPr>
        <w:t xml:space="preserve"> Б.А., Александров В.М., Васин Ю.П., Аверьянов Е.Ф., Корнеев В.А., Ломов В.П., Шакиров Р.З. </w:t>
      </w:r>
      <w:r w:rsidR="000331AA">
        <w:rPr>
          <w:sz w:val="28"/>
          <w:szCs w:val="28"/>
        </w:rPr>
        <w:t>Способ литейных форм для получения литья из химически активных металлов. В22С 9/18, В22С 9/00. Заявл. 23.04.19880; Опубл. 28.02.1982. Бюл.№8</w:t>
      </w:r>
      <w:bookmarkEnd w:id="137"/>
    </w:p>
    <w:p w:rsidR="000331AA" w:rsidRPr="00B22A12" w:rsidRDefault="000331AA" w:rsidP="00FF704D">
      <w:pPr>
        <w:pStyle w:val="a3"/>
        <w:numPr>
          <w:ilvl w:val="0"/>
          <w:numId w:val="13"/>
        </w:numPr>
        <w:spacing w:before="0" w:beforeAutospacing="0" w:after="0" w:afterAutospacing="0"/>
        <w:ind w:left="567"/>
        <w:contextualSpacing/>
        <w:jc w:val="both"/>
        <w:rPr>
          <w:sz w:val="28"/>
          <w:lang w:val="en-US"/>
        </w:rPr>
      </w:pPr>
      <w:bookmarkStart w:id="138" w:name="BranscombT"/>
      <w:bookmarkStart w:id="139" w:name="_Ref132723753"/>
      <w:r w:rsidRPr="00B22A12">
        <w:rPr>
          <w:sz w:val="28"/>
          <w:szCs w:val="28"/>
          <w:lang w:val="en-US"/>
        </w:rPr>
        <w:lastRenderedPageBreak/>
        <w:t>Branscomb T</w:t>
      </w:r>
      <w:bookmarkEnd w:id="138"/>
      <w:r w:rsidRPr="00B22A12">
        <w:rPr>
          <w:sz w:val="28"/>
          <w:szCs w:val="28"/>
          <w:lang w:val="en-US"/>
        </w:rPr>
        <w:t>., Buntrock Industries, Shell Materials and Casting Methods for Casting Titanium, p. 1-9</w:t>
      </w:r>
      <w:bookmarkEnd w:id="139"/>
    </w:p>
    <w:p w:rsidR="000331AA" w:rsidRPr="009318B7"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140" w:name="RadhakrishnanJ"/>
      <w:r w:rsidRPr="009318B7">
        <w:rPr>
          <w:sz w:val="28"/>
          <w:lang w:val="en-US"/>
        </w:rPr>
        <w:t>Radhakrishnan J</w:t>
      </w:r>
      <w:bookmarkEnd w:id="140"/>
      <w:r w:rsidRPr="009318B7">
        <w:rPr>
          <w:sz w:val="28"/>
          <w:lang w:val="en-US"/>
        </w:rPr>
        <w:t xml:space="preserve">., Subramani S., José L. Ocaña 2024 Cold sintering behaviors of barium titanates: Recent progress and impact on microstructure, densification and dielectric-ferroelectric response Coordination Chemistry Reviews 502 215621  </w:t>
      </w:r>
      <w:hyperlink r:id="rId195" w:history="1">
        <w:r w:rsidRPr="00E119E1">
          <w:rPr>
            <w:rStyle w:val="aa"/>
            <w:sz w:val="28"/>
            <w:lang w:val="en-US"/>
          </w:rPr>
          <w:t>https://doi.org/10.1016/j.ccr.2023.215621</w:t>
        </w:r>
      </w:hyperlink>
      <w:r w:rsidRPr="009318B7">
        <w:rPr>
          <w:sz w:val="28"/>
          <w:lang w:val="en-US"/>
        </w:rPr>
        <w:t xml:space="preserve"> </w:t>
      </w:r>
    </w:p>
    <w:p w:rsidR="000331AA" w:rsidRPr="001B78F4"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141" w:name="SubramaniSupriya"/>
      <w:r w:rsidRPr="009318B7">
        <w:rPr>
          <w:sz w:val="28"/>
          <w:lang w:val="en-US"/>
        </w:rPr>
        <w:t>SubramaniSupriya</w:t>
      </w:r>
      <w:bookmarkEnd w:id="141"/>
      <w:r w:rsidRPr="009318B7">
        <w:rPr>
          <w:sz w:val="28"/>
          <w:lang w:val="en-US"/>
        </w:rPr>
        <w:t xml:space="preserve"> 2024 Review - Recent Advances in Yttrium TitanatePyrochlores:Crystal Structure and Impact of Doping Elements, ECS Journal of Solid State Science and Technology, 20213, 013012 </w:t>
      </w:r>
      <w:hyperlink r:id="rId196" w:history="1">
        <w:r w:rsidRPr="00E119E1">
          <w:rPr>
            <w:rStyle w:val="aa"/>
            <w:sz w:val="28"/>
            <w:lang w:val="en-US"/>
          </w:rPr>
          <w:t>https://doi.org/10.1149/2162-8777/ad1f8e</w:t>
        </w:r>
      </w:hyperlink>
      <w:r w:rsidRPr="009318B7">
        <w:rPr>
          <w:sz w:val="28"/>
          <w:lang w:val="en-US"/>
        </w:rPr>
        <w:t xml:space="preserve"> </w:t>
      </w:r>
    </w:p>
    <w:p w:rsidR="000331AA"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r w:rsidRPr="001B78F4">
        <w:rPr>
          <w:sz w:val="28"/>
          <w:lang w:val="en-US"/>
        </w:rPr>
        <w:t>Schafföner</w:t>
      </w:r>
      <w:r w:rsidR="000F6355" w:rsidRPr="000F6355">
        <w:rPr>
          <w:sz w:val="28"/>
          <w:lang w:val="en-US"/>
        </w:rPr>
        <w:t xml:space="preserve"> </w:t>
      </w:r>
      <w:r w:rsidR="000F6355" w:rsidRPr="001B78F4">
        <w:rPr>
          <w:sz w:val="28"/>
          <w:lang w:val="en-US"/>
        </w:rPr>
        <w:t>S.</w:t>
      </w:r>
      <w:r w:rsidRPr="001B78F4">
        <w:rPr>
          <w:sz w:val="28"/>
          <w:lang w:val="en-US"/>
        </w:rPr>
        <w:t>, Aneziris</w:t>
      </w:r>
      <w:r w:rsidR="000F6355" w:rsidRPr="000F6355">
        <w:rPr>
          <w:sz w:val="28"/>
          <w:lang w:val="en-US"/>
        </w:rPr>
        <w:t xml:space="preserve"> </w:t>
      </w:r>
      <w:r w:rsidR="000F6355" w:rsidRPr="001B78F4">
        <w:rPr>
          <w:sz w:val="28"/>
          <w:lang w:val="en-US"/>
        </w:rPr>
        <w:t>C.G.</w:t>
      </w:r>
      <w:r w:rsidRPr="001B78F4">
        <w:rPr>
          <w:sz w:val="28"/>
          <w:lang w:val="en-US"/>
        </w:rPr>
        <w:t xml:space="preserve">, </w:t>
      </w:r>
      <w:bookmarkStart w:id="142" w:name="BerekH"/>
      <w:r w:rsidRPr="001B78F4">
        <w:rPr>
          <w:sz w:val="28"/>
          <w:lang w:val="en-US"/>
        </w:rPr>
        <w:t>Berek</w:t>
      </w:r>
      <w:r w:rsidR="000F6355" w:rsidRPr="000F6355">
        <w:rPr>
          <w:sz w:val="28"/>
          <w:lang w:val="en-US"/>
        </w:rPr>
        <w:t xml:space="preserve"> </w:t>
      </w:r>
      <w:r w:rsidR="000F6355" w:rsidRPr="001B78F4">
        <w:rPr>
          <w:sz w:val="28"/>
          <w:lang w:val="en-US"/>
        </w:rPr>
        <w:t>H</w:t>
      </w:r>
      <w:bookmarkEnd w:id="142"/>
      <w:r w:rsidR="000F6355" w:rsidRPr="001B78F4">
        <w:rPr>
          <w:sz w:val="28"/>
          <w:lang w:val="en-US"/>
        </w:rPr>
        <w:t>.</w:t>
      </w:r>
      <w:r w:rsidRPr="001B78F4">
        <w:rPr>
          <w:sz w:val="28"/>
          <w:lang w:val="en-US"/>
        </w:rPr>
        <w:t>, Hubálková</w:t>
      </w:r>
      <w:r w:rsidR="000F6355" w:rsidRPr="000F6355">
        <w:rPr>
          <w:sz w:val="28"/>
          <w:lang w:val="en-US"/>
        </w:rPr>
        <w:t xml:space="preserve"> </w:t>
      </w:r>
      <w:r w:rsidR="000F6355" w:rsidRPr="001B78F4">
        <w:rPr>
          <w:sz w:val="28"/>
          <w:lang w:val="en-US"/>
        </w:rPr>
        <w:t>J.</w:t>
      </w:r>
      <w:r w:rsidRPr="001B78F4">
        <w:rPr>
          <w:sz w:val="28"/>
          <w:lang w:val="en-US"/>
        </w:rPr>
        <w:t>, Priese</w:t>
      </w:r>
      <w:r w:rsidR="000F6355" w:rsidRPr="000F6355">
        <w:rPr>
          <w:sz w:val="28"/>
          <w:lang w:val="en-US"/>
        </w:rPr>
        <w:t xml:space="preserve"> </w:t>
      </w:r>
      <w:r w:rsidR="000F6355" w:rsidRPr="001B78F4">
        <w:rPr>
          <w:sz w:val="28"/>
          <w:lang w:val="en-US"/>
        </w:rPr>
        <w:t>A.</w:t>
      </w:r>
      <w:r w:rsidR="000F6355">
        <w:rPr>
          <w:sz w:val="28"/>
          <w:lang w:val="en-US"/>
        </w:rPr>
        <w:t xml:space="preserve"> </w:t>
      </w:r>
      <w:r w:rsidRPr="001B78F4">
        <w:rPr>
          <w:sz w:val="28"/>
          <w:lang w:val="en-US"/>
        </w:rPr>
        <w:t>Fused calcium zirconate for refractory applicatio</w:t>
      </w:r>
      <w:r>
        <w:rPr>
          <w:sz w:val="28"/>
          <w:lang w:val="en-US"/>
        </w:rPr>
        <w:t>ns</w:t>
      </w:r>
      <w:r w:rsidRPr="001B78F4">
        <w:rPr>
          <w:sz w:val="28"/>
          <w:lang w:val="en-US"/>
        </w:rPr>
        <w:t xml:space="preserve">. // J. Eur. Ceram. Soc. </w:t>
      </w:r>
      <w:r>
        <w:rPr>
          <w:sz w:val="28"/>
        </w:rPr>
        <w:t>– 2013. –</w:t>
      </w:r>
      <w:r>
        <w:rPr>
          <w:sz w:val="28"/>
          <w:lang w:val="en-US"/>
        </w:rPr>
        <w:t xml:space="preserve"> Vol.</w:t>
      </w:r>
      <w:r>
        <w:rPr>
          <w:sz w:val="28"/>
        </w:rPr>
        <w:t xml:space="preserve"> </w:t>
      </w:r>
      <w:r w:rsidRPr="001B78F4">
        <w:rPr>
          <w:sz w:val="28"/>
          <w:lang w:val="en-US"/>
        </w:rPr>
        <w:t>33 (15-16)</w:t>
      </w:r>
      <w:r>
        <w:rPr>
          <w:sz w:val="28"/>
        </w:rPr>
        <w:t xml:space="preserve">. </w:t>
      </w:r>
      <w:r>
        <w:rPr>
          <w:sz w:val="28"/>
          <w:lang w:val="en-US"/>
        </w:rPr>
        <w:t xml:space="preserve">P. 3411-3418. </w:t>
      </w:r>
      <w:hyperlink r:id="rId197" w:history="1">
        <w:r w:rsidRPr="00E119E1">
          <w:rPr>
            <w:rStyle w:val="aa"/>
            <w:sz w:val="28"/>
            <w:lang w:val="en-US"/>
          </w:rPr>
          <w:t>https://doi.org/10.1016/j.jeurceramsoc.2013.07.008</w:t>
        </w:r>
      </w:hyperlink>
      <w:r>
        <w:rPr>
          <w:sz w:val="28"/>
          <w:lang w:val="en-US"/>
        </w:rPr>
        <w:t xml:space="preserve"> </w:t>
      </w:r>
    </w:p>
    <w:p w:rsidR="000331AA"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143" w:name="Jahn"/>
      <w:r w:rsidRPr="00AB2083">
        <w:rPr>
          <w:sz w:val="28"/>
          <w:lang w:val="en-US"/>
        </w:rPr>
        <w:t>Jahn</w:t>
      </w:r>
      <w:bookmarkEnd w:id="143"/>
      <w:r w:rsidRPr="00AB2083">
        <w:rPr>
          <w:sz w:val="28"/>
          <w:lang w:val="en-US"/>
        </w:rPr>
        <w:t xml:space="preserve"> C</w:t>
      </w:r>
      <w:r w:rsidR="00265A7E">
        <w:rPr>
          <w:sz w:val="28"/>
          <w:lang w:val="en-US"/>
        </w:rPr>
        <w:t>.</w:t>
      </w:r>
      <w:r w:rsidRPr="00AB2083">
        <w:rPr>
          <w:sz w:val="28"/>
          <w:lang w:val="en-US"/>
        </w:rPr>
        <w:t>, Schafföner S</w:t>
      </w:r>
      <w:r w:rsidR="00265A7E">
        <w:rPr>
          <w:sz w:val="28"/>
          <w:lang w:val="en-US"/>
        </w:rPr>
        <w:t>.</w:t>
      </w:r>
      <w:r w:rsidRPr="00AB2083">
        <w:rPr>
          <w:sz w:val="28"/>
          <w:lang w:val="en-US"/>
        </w:rPr>
        <w:t>, Ode C</w:t>
      </w:r>
      <w:r w:rsidR="00265A7E">
        <w:rPr>
          <w:sz w:val="28"/>
          <w:lang w:val="en-US"/>
        </w:rPr>
        <w:t>.</w:t>
      </w:r>
      <w:r w:rsidRPr="00AB2083">
        <w:rPr>
          <w:sz w:val="28"/>
          <w:lang w:val="en-US"/>
        </w:rPr>
        <w:t>, Jansen</w:t>
      </w:r>
      <w:r>
        <w:rPr>
          <w:sz w:val="28"/>
          <w:lang w:val="en-US"/>
        </w:rPr>
        <w:t xml:space="preserve"> H</w:t>
      </w:r>
      <w:r w:rsidR="00265A7E">
        <w:rPr>
          <w:sz w:val="28"/>
          <w:lang w:val="en-US"/>
        </w:rPr>
        <w:t>.</w:t>
      </w:r>
      <w:r>
        <w:rPr>
          <w:sz w:val="28"/>
          <w:lang w:val="en-US"/>
        </w:rPr>
        <w:t>, Aneziris C.G.</w:t>
      </w:r>
      <w:r w:rsidRPr="00AB2083">
        <w:rPr>
          <w:sz w:val="28"/>
          <w:lang w:val="en-US"/>
        </w:rPr>
        <w:t xml:space="preserve"> Investigation of calcium zirconate formation by sintering zirconium dioxide with calcium hydroxide. // Ceram Int. – 2018. – 44. P. 11274–11281.</w:t>
      </w:r>
      <w:r w:rsidRPr="00AB2083">
        <w:t xml:space="preserve"> </w:t>
      </w:r>
      <w:r w:rsidRPr="00AB2083">
        <w:rPr>
          <w:sz w:val="28"/>
          <w:lang w:val="en-US"/>
        </w:rPr>
        <w:t xml:space="preserve">https://doi.org/10.1016/j.ceramint.2018.03.172 </w:t>
      </w:r>
    </w:p>
    <w:p w:rsidR="000331AA"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r w:rsidRPr="00863C7F">
        <w:rPr>
          <w:sz w:val="28"/>
          <w:lang w:val="en-US"/>
        </w:rPr>
        <w:t>Schafföner S</w:t>
      </w:r>
      <w:r w:rsidR="00265A7E">
        <w:rPr>
          <w:sz w:val="28"/>
          <w:lang w:val="en-US"/>
        </w:rPr>
        <w:t>.</w:t>
      </w:r>
      <w:r w:rsidRPr="00863C7F">
        <w:rPr>
          <w:sz w:val="28"/>
          <w:lang w:val="en-US"/>
        </w:rPr>
        <w:t xml:space="preserve">, </w:t>
      </w:r>
      <w:bookmarkStart w:id="144" w:name="Fruhstorfer"/>
      <w:r w:rsidRPr="00863C7F">
        <w:rPr>
          <w:sz w:val="28"/>
          <w:lang w:val="en-US"/>
        </w:rPr>
        <w:t>Fruhstorfer</w:t>
      </w:r>
      <w:bookmarkEnd w:id="144"/>
      <w:r w:rsidRPr="00863C7F">
        <w:rPr>
          <w:sz w:val="28"/>
          <w:lang w:val="en-US"/>
        </w:rPr>
        <w:t xml:space="preserve"> J</w:t>
      </w:r>
      <w:r w:rsidR="00265A7E">
        <w:rPr>
          <w:sz w:val="28"/>
          <w:lang w:val="en-US"/>
        </w:rPr>
        <w:t>.</w:t>
      </w:r>
      <w:r w:rsidRPr="00863C7F">
        <w:rPr>
          <w:sz w:val="28"/>
          <w:lang w:val="en-US"/>
        </w:rPr>
        <w:t>, Faßauer C</w:t>
      </w:r>
      <w:r w:rsidR="00265A7E">
        <w:rPr>
          <w:sz w:val="28"/>
          <w:lang w:val="en-US"/>
        </w:rPr>
        <w:t>.</w:t>
      </w:r>
      <w:r w:rsidRPr="00863C7F">
        <w:rPr>
          <w:sz w:val="28"/>
          <w:lang w:val="en-US"/>
        </w:rPr>
        <w:t>, Freitag L</w:t>
      </w:r>
      <w:r w:rsidR="00265A7E">
        <w:rPr>
          <w:sz w:val="28"/>
          <w:lang w:val="en-US"/>
        </w:rPr>
        <w:t>.</w:t>
      </w:r>
      <w:r w:rsidRPr="00863C7F">
        <w:rPr>
          <w:sz w:val="28"/>
          <w:lang w:val="en-US"/>
        </w:rPr>
        <w:t>, Jahn C</w:t>
      </w:r>
      <w:r w:rsidR="00265A7E">
        <w:rPr>
          <w:sz w:val="28"/>
          <w:lang w:val="en-US"/>
        </w:rPr>
        <w:t>.</w:t>
      </w:r>
      <w:r w:rsidRPr="00863C7F">
        <w:rPr>
          <w:sz w:val="28"/>
          <w:lang w:val="en-US"/>
        </w:rPr>
        <w:t>, Aneziris C.G. Influence of in situ phase formation on properties of</w:t>
      </w:r>
      <w:r>
        <w:rPr>
          <w:sz w:val="28"/>
          <w:lang w:val="en-US"/>
        </w:rPr>
        <w:t xml:space="preserve"> </w:t>
      </w:r>
      <w:r w:rsidRPr="00863C7F">
        <w:rPr>
          <w:sz w:val="28"/>
          <w:lang w:val="en-US"/>
        </w:rPr>
        <w:t xml:space="preserve">calcium zirconate refractories. </w:t>
      </w:r>
      <w:r>
        <w:rPr>
          <w:sz w:val="28"/>
          <w:lang w:val="en-US"/>
        </w:rPr>
        <w:t xml:space="preserve">// J Eur Ceram Soc. – 2017. – 37(1). P. </w:t>
      </w:r>
      <w:r w:rsidRPr="00863C7F">
        <w:rPr>
          <w:sz w:val="28"/>
          <w:lang w:val="en-US"/>
        </w:rPr>
        <w:t>305–313</w:t>
      </w:r>
    </w:p>
    <w:p w:rsidR="000331AA"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r w:rsidRPr="008E6E61">
        <w:rPr>
          <w:sz w:val="28"/>
          <w:lang w:val="en-US"/>
        </w:rPr>
        <w:t xml:space="preserve">Schafföner S., </w:t>
      </w:r>
      <w:bookmarkStart w:id="145" w:name="QinT"/>
      <w:r w:rsidRPr="008E6E61">
        <w:rPr>
          <w:sz w:val="28"/>
          <w:lang w:val="en-US"/>
        </w:rPr>
        <w:t>Qin T</w:t>
      </w:r>
      <w:bookmarkEnd w:id="145"/>
      <w:r w:rsidRPr="008E6E61">
        <w:rPr>
          <w:sz w:val="28"/>
          <w:lang w:val="en-US"/>
        </w:rPr>
        <w:t xml:space="preserve">., Fruhstorfer J., Jahn C., Schmidt G., Jansen H., G. Aneziris C.G., Refractory castables for titanium metallurgy based on calcium zirconate. // Materials and Design. – 2018. – Vol. 148. – P. 78-86. </w:t>
      </w:r>
      <w:hyperlink r:id="rId198" w:history="1">
        <w:r w:rsidRPr="00E119E1">
          <w:rPr>
            <w:rStyle w:val="aa"/>
            <w:sz w:val="28"/>
            <w:lang w:val="en-US"/>
          </w:rPr>
          <w:t>https://doi.org/10.1016/j.matdes.2018.03.049</w:t>
        </w:r>
      </w:hyperlink>
      <w:r>
        <w:rPr>
          <w:sz w:val="28"/>
          <w:lang w:val="en-US"/>
        </w:rPr>
        <w:t xml:space="preserve"> </w:t>
      </w:r>
    </w:p>
    <w:p w:rsidR="000331AA" w:rsidRPr="008E6E61"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146" w:name="Красный"/>
      <w:r w:rsidRPr="008E6E61">
        <w:rPr>
          <w:sz w:val="28"/>
          <w:szCs w:val="28"/>
        </w:rPr>
        <w:t>Красный</w:t>
      </w:r>
      <w:bookmarkEnd w:id="146"/>
      <w:r w:rsidRPr="008E6E61">
        <w:rPr>
          <w:sz w:val="28"/>
          <w:szCs w:val="28"/>
        </w:rPr>
        <w:t xml:space="preserve"> Б.Л., Иконников К.И., Галганова А.Л., Родимов О.И. Перспективные огнеупорные материалы для плавки и спекания сплавов на основе титана и других переходных металлов. Часть 1. Синтез цирконата кальция для керамических изделий. Новые огнеупоры. 2022;(2):7-11.</w:t>
      </w:r>
    </w:p>
    <w:p w:rsidR="000331AA" w:rsidRPr="005B1E7D"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r w:rsidRPr="005B1E7D">
        <w:rPr>
          <w:sz w:val="28"/>
          <w:lang w:val="en-US"/>
        </w:rPr>
        <w:t xml:space="preserve">Schafföner S., </w:t>
      </w:r>
      <w:bookmarkStart w:id="147" w:name="Aneziris"/>
      <w:r w:rsidRPr="005B1E7D">
        <w:rPr>
          <w:sz w:val="28"/>
          <w:lang w:val="en-US"/>
        </w:rPr>
        <w:t>Aneziris</w:t>
      </w:r>
      <w:bookmarkEnd w:id="147"/>
      <w:r w:rsidRPr="005B1E7D">
        <w:rPr>
          <w:sz w:val="28"/>
          <w:lang w:val="en-US"/>
        </w:rPr>
        <w:t xml:space="preserve"> C.G., Berek H., Rotmann B., Friedrich B. Investigating the corrosion resistance of calcium zirconate in contact with titanium alloy melts. // Journal of the European Ceramic Society. – 2015. – Volume 35, Issue 1 P. 259-266, </w:t>
      </w:r>
      <w:hyperlink r:id="rId199" w:history="1">
        <w:r w:rsidRPr="005B1E7D">
          <w:rPr>
            <w:rStyle w:val="aa"/>
            <w:sz w:val="28"/>
            <w:lang w:val="en-US"/>
          </w:rPr>
          <w:t>https://doi.org/10.1016/j.jeurceramsoc.2014.08.031</w:t>
        </w:r>
      </w:hyperlink>
      <w:r w:rsidRPr="005B1E7D">
        <w:rPr>
          <w:sz w:val="28"/>
          <w:lang w:val="en-US"/>
        </w:rPr>
        <w:t xml:space="preserve"> </w:t>
      </w:r>
    </w:p>
    <w:p w:rsidR="000331AA"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r w:rsidRPr="008E6E61">
        <w:rPr>
          <w:sz w:val="28"/>
          <w:lang w:val="en-US"/>
        </w:rPr>
        <w:t>Schafföner S.,</w:t>
      </w:r>
      <w:r w:rsidR="00265A7E">
        <w:rPr>
          <w:sz w:val="28"/>
          <w:lang w:val="en-US"/>
        </w:rPr>
        <w:t xml:space="preserve"> </w:t>
      </w:r>
      <w:r w:rsidRPr="008E6E61">
        <w:rPr>
          <w:sz w:val="28"/>
          <w:lang w:val="en-US"/>
        </w:rPr>
        <w:t xml:space="preserve">Aneziris C.G., Berek H., </w:t>
      </w:r>
      <w:bookmarkStart w:id="148" w:name="HubálkováJ"/>
      <w:r w:rsidRPr="008E6E61">
        <w:rPr>
          <w:sz w:val="28"/>
          <w:lang w:val="en-US"/>
        </w:rPr>
        <w:t>Hubálko</w:t>
      </w:r>
      <w:r>
        <w:rPr>
          <w:sz w:val="28"/>
          <w:lang w:val="en-US"/>
        </w:rPr>
        <w:t>vá J</w:t>
      </w:r>
      <w:bookmarkEnd w:id="148"/>
      <w:r>
        <w:rPr>
          <w:sz w:val="28"/>
          <w:lang w:val="en-US"/>
        </w:rPr>
        <w:t xml:space="preserve">., Rotmann B., Friedrich B. </w:t>
      </w:r>
      <w:r w:rsidRPr="008E6E61">
        <w:rPr>
          <w:sz w:val="28"/>
          <w:lang w:val="en-US"/>
        </w:rPr>
        <w:t>Corrosion behavior of calcium zirconate refractories in contact with tita</w:t>
      </w:r>
      <w:r>
        <w:rPr>
          <w:sz w:val="28"/>
          <w:lang w:val="en-US"/>
        </w:rPr>
        <w:t>nium aluminide melts. //</w:t>
      </w:r>
      <w:r w:rsidRPr="008E6E61">
        <w:rPr>
          <w:sz w:val="28"/>
          <w:lang w:val="en-US"/>
        </w:rPr>
        <w:t xml:space="preserve"> Journal of the European Ceramic Society.</w:t>
      </w:r>
      <w:r>
        <w:rPr>
          <w:sz w:val="28"/>
          <w:lang w:val="en-US"/>
        </w:rPr>
        <w:t xml:space="preserve"> – </w:t>
      </w:r>
      <w:r w:rsidRPr="008E6E61">
        <w:rPr>
          <w:sz w:val="28"/>
          <w:lang w:val="en-US"/>
        </w:rPr>
        <w:t>2015.</w:t>
      </w:r>
      <w:r>
        <w:rPr>
          <w:sz w:val="28"/>
          <w:lang w:val="en-US"/>
        </w:rPr>
        <w:t xml:space="preserve"> – Vol. 35, Issue 3. – P. </w:t>
      </w:r>
      <w:r w:rsidRPr="008E6E61">
        <w:rPr>
          <w:sz w:val="28"/>
          <w:lang w:val="en-US"/>
        </w:rPr>
        <w:t>1097-1106,</w:t>
      </w:r>
      <w:r>
        <w:rPr>
          <w:sz w:val="28"/>
          <w:lang w:val="en-US"/>
        </w:rPr>
        <w:t xml:space="preserve"> </w:t>
      </w:r>
      <w:hyperlink r:id="rId200" w:history="1">
        <w:r w:rsidRPr="00E119E1">
          <w:rPr>
            <w:rStyle w:val="aa"/>
            <w:sz w:val="28"/>
            <w:lang w:val="en-US"/>
          </w:rPr>
          <w:t>https://doi.org/10.1016/j.jeurceramsoc.2014.09.032</w:t>
        </w:r>
      </w:hyperlink>
    </w:p>
    <w:p w:rsidR="000331AA" w:rsidRPr="000A0051" w:rsidRDefault="000331AA" w:rsidP="00FF704D">
      <w:pPr>
        <w:pStyle w:val="a3"/>
        <w:numPr>
          <w:ilvl w:val="0"/>
          <w:numId w:val="13"/>
        </w:numPr>
        <w:spacing w:before="0" w:beforeAutospacing="0" w:after="0" w:afterAutospacing="0"/>
        <w:ind w:left="567"/>
        <w:contextualSpacing/>
        <w:jc w:val="both"/>
        <w:rPr>
          <w:sz w:val="28"/>
          <w:lang w:val="en-US"/>
        </w:rPr>
      </w:pPr>
      <w:bookmarkStart w:id="149" w:name="LiCH"/>
      <w:bookmarkStart w:id="150" w:name="_Ref132723567"/>
      <w:r w:rsidRPr="000A0051">
        <w:rPr>
          <w:sz w:val="28"/>
          <w:szCs w:val="28"/>
          <w:lang w:val="en-US"/>
        </w:rPr>
        <w:t>Li C.H</w:t>
      </w:r>
      <w:bookmarkEnd w:id="149"/>
      <w:r w:rsidRPr="000A0051">
        <w:rPr>
          <w:sz w:val="28"/>
          <w:szCs w:val="28"/>
          <w:lang w:val="en-US"/>
        </w:rPr>
        <w:t>., Gao Y.H., Lu X.G., et al. Interaction between the Ceramic CaZrO3 and the melt of titanium alloys // Adv Sci Technol. – 2010. – Vol. 70. – P. 136–140.</w:t>
      </w:r>
      <w:bookmarkEnd w:id="150"/>
    </w:p>
    <w:p w:rsidR="000331AA" w:rsidRPr="000A0051" w:rsidRDefault="000331AA" w:rsidP="00FF704D">
      <w:pPr>
        <w:pStyle w:val="a3"/>
        <w:numPr>
          <w:ilvl w:val="0"/>
          <w:numId w:val="13"/>
        </w:numPr>
        <w:spacing w:before="0" w:beforeAutospacing="0" w:after="0" w:afterAutospacing="0"/>
        <w:ind w:left="567"/>
        <w:contextualSpacing/>
        <w:jc w:val="both"/>
        <w:rPr>
          <w:sz w:val="28"/>
          <w:lang w:val="en-US"/>
        </w:rPr>
      </w:pPr>
      <w:bookmarkStart w:id="151" w:name="YuanC"/>
      <w:bookmarkStart w:id="152" w:name="_Ref132723579"/>
      <w:r w:rsidRPr="000A0051">
        <w:rPr>
          <w:sz w:val="28"/>
          <w:szCs w:val="28"/>
          <w:lang w:val="en-US"/>
        </w:rPr>
        <w:lastRenderedPageBreak/>
        <w:t>Yuan C</w:t>
      </w:r>
      <w:bookmarkEnd w:id="151"/>
      <w:r w:rsidRPr="000A0051">
        <w:rPr>
          <w:sz w:val="28"/>
          <w:szCs w:val="28"/>
          <w:lang w:val="en-US"/>
        </w:rPr>
        <w:t>, Cheng X, Withey P.A. Investigation into the use of CaZrO3 as a facecoat material in the investment casting of TiAl alloys //Mater Chem Phys. 2015. – Vol.1.</w:t>
      </w:r>
      <w:bookmarkEnd w:id="152"/>
      <w:r>
        <w:rPr>
          <w:sz w:val="28"/>
          <w:szCs w:val="28"/>
          <w:lang w:val="en-US"/>
        </w:rPr>
        <w:t xml:space="preserve"> – P. 205-210. </w:t>
      </w:r>
      <w:hyperlink r:id="rId201" w:history="1">
        <w:r w:rsidRPr="00E119E1">
          <w:rPr>
            <w:rStyle w:val="aa"/>
            <w:sz w:val="28"/>
            <w:szCs w:val="28"/>
            <w:lang w:val="en-US"/>
          </w:rPr>
          <w:t>https://doi.org/10.1016/j.matchemphys.2015.02.026</w:t>
        </w:r>
      </w:hyperlink>
      <w:r>
        <w:rPr>
          <w:sz w:val="28"/>
          <w:szCs w:val="28"/>
          <w:lang w:val="en-US"/>
        </w:rPr>
        <w:t xml:space="preserve"> </w:t>
      </w:r>
    </w:p>
    <w:p w:rsidR="000331AA" w:rsidRPr="0055631D"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153" w:name="СергиевичОА"/>
      <w:r w:rsidRPr="0055631D">
        <w:rPr>
          <w:sz w:val="28"/>
          <w:szCs w:val="28"/>
        </w:rPr>
        <w:t>Сергиевич О.А</w:t>
      </w:r>
      <w:bookmarkEnd w:id="153"/>
      <w:r w:rsidRPr="0055631D">
        <w:rPr>
          <w:sz w:val="28"/>
          <w:szCs w:val="28"/>
        </w:rPr>
        <w:t>., Колонтаева Т.В. , Шевченок А.А., Дятлова Е.М  Износостойкие керамические материалы для машиностроительной отрасли Материалы Международной научно-практической конференции. Секция 1 – Технический сервис машин и оборудования. – Минск, БГАТУ, 2022. – С. 152-157</w:t>
      </w:r>
    </w:p>
    <w:p w:rsidR="000331AA" w:rsidRPr="0055631D"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154" w:name="Иванов"/>
      <w:r w:rsidRPr="0055631D">
        <w:rPr>
          <w:sz w:val="28"/>
          <w:szCs w:val="28"/>
        </w:rPr>
        <w:t>Иванов</w:t>
      </w:r>
      <w:bookmarkEnd w:id="154"/>
      <w:r w:rsidRPr="0055631D">
        <w:rPr>
          <w:sz w:val="28"/>
          <w:szCs w:val="28"/>
        </w:rPr>
        <w:t xml:space="preserve"> К.В., Агафонов А.В., Алексеева О.В. Механохимический синтез титаната кальция и исследование его фо-токаталитической активности. </w:t>
      </w:r>
      <w:r w:rsidRPr="0055631D">
        <w:rPr>
          <w:iCs/>
          <w:sz w:val="28"/>
          <w:szCs w:val="28"/>
        </w:rPr>
        <w:t>Изв. вузов. Химия и хим. технология</w:t>
      </w:r>
      <w:r w:rsidRPr="0055631D">
        <w:rPr>
          <w:sz w:val="28"/>
          <w:szCs w:val="28"/>
        </w:rPr>
        <w:t>. 2016. Т. 59. Вып. 6. С. 83‒88.</w:t>
      </w:r>
    </w:p>
    <w:p w:rsidR="000331AA"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155" w:name="Bernard"/>
      <w:r w:rsidRPr="0055631D">
        <w:rPr>
          <w:sz w:val="28"/>
          <w:lang w:val="en-US"/>
        </w:rPr>
        <w:t>Bernard</w:t>
      </w:r>
      <w:bookmarkEnd w:id="155"/>
      <w:r w:rsidRPr="0055631D">
        <w:rPr>
          <w:sz w:val="28"/>
          <w:lang w:val="en-US"/>
        </w:rPr>
        <w:t xml:space="preserve"> Patrick Bewlay, Joan McKiever, Brian Michael Ellis, Nickolas Vincent McLasky, Niskayuna, NY (US), Patent No.: US 8,708,033 B2, Apr, 2014</w:t>
      </w:r>
    </w:p>
    <w:p w:rsidR="00055B40" w:rsidRPr="00055B40" w:rsidRDefault="00055B40" w:rsidP="00FF704D">
      <w:pPr>
        <w:pStyle w:val="a3"/>
        <w:widowControl w:val="0"/>
        <w:numPr>
          <w:ilvl w:val="0"/>
          <w:numId w:val="13"/>
        </w:numPr>
        <w:suppressAutoHyphens/>
        <w:spacing w:before="0" w:beforeAutospacing="0" w:after="0" w:afterAutospacing="0"/>
        <w:ind w:left="567"/>
        <w:contextualSpacing/>
        <w:jc w:val="both"/>
        <w:rPr>
          <w:sz w:val="28"/>
          <w:lang w:val="en-US"/>
        </w:rPr>
      </w:pPr>
      <w:bookmarkStart w:id="156" w:name="LuLin"/>
      <w:r w:rsidRPr="00055B40">
        <w:rPr>
          <w:sz w:val="28"/>
          <w:lang w:val="en-US"/>
        </w:rPr>
        <w:t>Lu</w:t>
      </w:r>
      <w:bookmarkEnd w:id="156"/>
      <w:r w:rsidRPr="00055B40">
        <w:rPr>
          <w:sz w:val="28"/>
          <w:lang w:val="en-US"/>
        </w:rPr>
        <w:t xml:space="preserve"> M</w:t>
      </w:r>
      <w:r>
        <w:rPr>
          <w:sz w:val="28"/>
          <w:lang w:val="en-US"/>
        </w:rPr>
        <w:t>.</w:t>
      </w:r>
      <w:r w:rsidRPr="00055B40">
        <w:rPr>
          <w:sz w:val="28"/>
          <w:lang w:val="en-US"/>
        </w:rPr>
        <w:t>W</w:t>
      </w:r>
      <w:r>
        <w:rPr>
          <w:sz w:val="28"/>
          <w:lang w:val="en-US"/>
        </w:rPr>
        <w:t>.</w:t>
      </w:r>
      <w:r w:rsidRPr="00055B40">
        <w:rPr>
          <w:sz w:val="28"/>
          <w:lang w:val="en-US"/>
        </w:rPr>
        <w:t>, Lin K</w:t>
      </w:r>
      <w:r>
        <w:rPr>
          <w:sz w:val="28"/>
          <w:lang w:val="en-US"/>
        </w:rPr>
        <w:t>.</w:t>
      </w:r>
      <w:r w:rsidRPr="00055B40">
        <w:rPr>
          <w:sz w:val="28"/>
          <w:lang w:val="en-US"/>
        </w:rPr>
        <w:t>, Lin C</w:t>
      </w:r>
      <w:r>
        <w:rPr>
          <w:sz w:val="28"/>
          <w:lang w:val="en-US"/>
        </w:rPr>
        <w:t>.</w:t>
      </w:r>
      <w:r w:rsidRPr="00055B40">
        <w:rPr>
          <w:sz w:val="28"/>
          <w:lang w:val="en-US"/>
        </w:rPr>
        <w:t xml:space="preserve">C. Microstructural evolution and interfacial reactions between Ti and ZrO2/CaTiO3 composites. International Journal of Applied Ceramic Technology. 2021, 18, 739-748 </w:t>
      </w:r>
      <w:hyperlink r:id="rId202" w:history="1">
        <w:r w:rsidRPr="003225D2">
          <w:rPr>
            <w:rStyle w:val="aa"/>
            <w:sz w:val="28"/>
            <w:lang w:val="en-US"/>
          </w:rPr>
          <w:t>https://doi.org/10.1111/ijac.13658</w:t>
        </w:r>
      </w:hyperlink>
      <w:r>
        <w:rPr>
          <w:sz w:val="28"/>
          <w:lang w:val="en-US"/>
        </w:rPr>
        <w:t xml:space="preserve"> </w:t>
      </w:r>
    </w:p>
    <w:p w:rsidR="00055B40" w:rsidRPr="00055B40" w:rsidRDefault="00055B40" w:rsidP="00FF704D">
      <w:pPr>
        <w:pStyle w:val="a3"/>
        <w:widowControl w:val="0"/>
        <w:numPr>
          <w:ilvl w:val="0"/>
          <w:numId w:val="13"/>
        </w:numPr>
        <w:suppressAutoHyphens/>
        <w:spacing w:before="0" w:beforeAutospacing="0" w:after="0" w:afterAutospacing="0"/>
        <w:ind w:left="567"/>
        <w:contextualSpacing/>
        <w:jc w:val="both"/>
        <w:rPr>
          <w:sz w:val="28"/>
          <w:lang w:val="en-US"/>
        </w:rPr>
      </w:pPr>
      <w:r w:rsidRPr="00055B40">
        <w:rPr>
          <w:sz w:val="28"/>
          <w:lang w:val="en-US"/>
        </w:rPr>
        <w:t xml:space="preserve"> </w:t>
      </w:r>
      <w:bookmarkStart w:id="157" w:name="Europeanpatent"/>
      <w:r w:rsidRPr="00055B40">
        <w:rPr>
          <w:sz w:val="28"/>
          <w:lang w:val="en-US"/>
        </w:rPr>
        <w:t xml:space="preserve">European patent </w:t>
      </w:r>
      <w:bookmarkEnd w:id="157"/>
      <w:r w:rsidRPr="00055B40">
        <w:rPr>
          <w:sz w:val="28"/>
          <w:lang w:val="en-US"/>
        </w:rPr>
        <w:t>specification EP 2 890 509 B1 «Calcium titanate containing mold compositions and methods for casting titanium and titanium aluminide alloys» — International application number:PCT/US2013/053385. International publication number:WO2014035602 (06.03.2014 Gazette 2014/10</w:t>
      </w:r>
      <w:r>
        <w:rPr>
          <w:sz w:val="28"/>
          <w:lang w:val="en-US"/>
        </w:rPr>
        <w:t>)</w:t>
      </w:r>
    </w:p>
    <w:p w:rsidR="00055B40" w:rsidRPr="00055B40" w:rsidRDefault="00055B40" w:rsidP="00FF704D">
      <w:pPr>
        <w:pStyle w:val="a3"/>
        <w:widowControl w:val="0"/>
        <w:numPr>
          <w:ilvl w:val="0"/>
          <w:numId w:val="13"/>
        </w:numPr>
        <w:suppressAutoHyphens/>
        <w:spacing w:before="0" w:beforeAutospacing="0" w:after="0" w:afterAutospacing="0"/>
        <w:ind w:left="567"/>
        <w:contextualSpacing/>
        <w:jc w:val="both"/>
        <w:rPr>
          <w:sz w:val="28"/>
          <w:lang w:val="en-US"/>
        </w:rPr>
      </w:pPr>
      <w:r w:rsidRPr="00055B40">
        <w:rPr>
          <w:sz w:val="28"/>
          <w:lang w:val="en-US"/>
        </w:rPr>
        <w:t xml:space="preserve"> </w:t>
      </w:r>
      <w:bookmarkStart w:id="158" w:name="LiZ"/>
      <w:r w:rsidRPr="00055B40">
        <w:rPr>
          <w:sz w:val="28"/>
          <w:lang w:val="en-US"/>
        </w:rPr>
        <w:t>Li Z</w:t>
      </w:r>
      <w:bookmarkEnd w:id="158"/>
      <w:r w:rsidRPr="00055B40">
        <w:rPr>
          <w:sz w:val="28"/>
          <w:lang w:val="en-US"/>
        </w:rPr>
        <w:t>. et al., Fabrication of CaAl12O19–CaTiO</w:t>
      </w:r>
      <w:r w:rsidRPr="00055B40">
        <w:rPr>
          <w:rFonts w:ascii="Cambria Math" w:hAnsi="Cambria Math" w:cs="Cambria Math"/>
          <w:sz w:val="28"/>
          <w:lang w:val="en-US"/>
        </w:rPr>
        <w:t>₃</w:t>
      </w:r>
      <w:r w:rsidRPr="00055B40">
        <w:rPr>
          <w:sz w:val="28"/>
          <w:lang w:val="en-US"/>
        </w:rPr>
        <w:t xml:space="preserve"> composites and their potential usage for TiAl alloy smelting, Journal of the American Ceramic Society, 2023. </w:t>
      </w:r>
      <w:hyperlink r:id="rId203" w:history="1">
        <w:r w:rsidRPr="003225D2">
          <w:rPr>
            <w:rStyle w:val="aa"/>
            <w:sz w:val="28"/>
            <w:lang w:val="en-US"/>
          </w:rPr>
          <w:t>https://doi.org/10.1111/jace.19267</w:t>
        </w:r>
      </w:hyperlink>
      <w:r>
        <w:rPr>
          <w:sz w:val="28"/>
          <w:lang w:val="en-US"/>
        </w:rPr>
        <w:t xml:space="preserve"> </w:t>
      </w:r>
    </w:p>
    <w:p w:rsidR="00055B40" w:rsidRPr="00055B40" w:rsidRDefault="00055B40" w:rsidP="00FF704D">
      <w:pPr>
        <w:pStyle w:val="a3"/>
        <w:widowControl w:val="0"/>
        <w:numPr>
          <w:ilvl w:val="0"/>
          <w:numId w:val="13"/>
        </w:numPr>
        <w:suppressAutoHyphens/>
        <w:spacing w:before="0" w:beforeAutospacing="0" w:after="0" w:afterAutospacing="0"/>
        <w:ind w:left="567"/>
        <w:contextualSpacing/>
        <w:jc w:val="both"/>
        <w:rPr>
          <w:sz w:val="28"/>
          <w:lang w:val="en-US"/>
        </w:rPr>
      </w:pPr>
      <w:r w:rsidRPr="00055B40">
        <w:rPr>
          <w:sz w:val="28"/>
          <w:lang w:val="en-US"/>
        </w:rPr>
        <w:t xml:space="preserve"> </w:t>
      </w:r>
      <w:bookmarkStart w:id="159" w:name="LuLinKL"/>
      <w:r w:rsidRPr="00055B40">
        <w:rPr>
          <w:sz w:val="28"/>
          <w:lang w:val="en-US"/>
        </w:rPr>
        <w:t>Lu M-W</w:t>
      </w:r>
      <w:bookmarkEnd w:id="159"/>
      <w:r w:rsidR="00543246">
        <w:rPr>
          <w:sz w:val="28"/>
          <w:lang w:val="en-US"/>
        </w:rPr>
        <w:t>.</w:t>
      </w:r>
      <w:r w:rsidRPr="00055B40">
        <w:rPr>
          <w:sz w:val="28"/>
          <w:lang w:val="en-US"/>
        </w:rPr>
        <w:t>, Lin K-L</w:t>
      </w:r>
      <w:r w:rsidR="00543246">
        <w:rPr>
          <w:sz w:val="28"/>
          <w:lang w:val="en-US"/>
        </w:rPr>
        <w:t>.</w:t>
      </w:r>
      <w:r w:rsidRPr="00055B40">
        <w:rPr>
          <w:sz w:val="28"/>
          <w:lang w:val="en-US"/>
        </w:rPr>
        <w:t xml:space="preserve">, Lin C-C. Interfacial reactions between Ti and Y2O3/Ca4Ti3O10 composites. Int J Appl Ceram Technol. 2020, 17, 864-873. </w:t>
      </w:r>
      <w:hyperlink r:id="rId204" w:history="1">
        <w:r w:rsidRPr="003225D2">
          <w:rPr>
            <w:rStyle w:val="aa"/>
            <w:sz w:val="28"/>
            <w:lang w:val="en-US"/>
          </w:rPr>
          <w:t>https://doi.org/10.1111/ijac.13436</w:t>
        </w:r>
      </w:hyperlink>
      <w:r>
        <w:rPr>
          <w:sz w:val="28"/>
          <w:lang w:val="en-US"/>
        </w:rPr>
        <w:t xml:space="preserve"> </w:t>
      </w:r>
    </w:p>
    <w:p w:rsidR="00055B40" w:rsidRPr="0055631D" w:rsidRDefault="00F51822"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160" w:name="Mariusz"/>
      <w:r w:rsidRPr="00F51822">
        <w:rPr>
          <w:sz w:val="28"/>
          <w:lang w:val="en-US"/>
        </w:rPr>
        <w:t>Mariusz</w:t>
      </w:r>
      <w:bookmarkEnd w:id="160"/>
      <w:r w:rsidRPr="00F51822">
        <w:rPr>
          <w:sz w:val="28"/>
          <w:lang w:val="en-US"/>
        </w:rPr>
        <w:t xml:space="preserve"> Holtzer, Angelika Kmita (eds.) Mold and Core Sands in Metalcasting: Chemistry and Ecology. — Springer Nature, 2020.</w:t>
      </w:r>
      <w:r>
        <w:rPr>
          <w:sz w:val="28"/>
          <w:lang w:val="en-US"/>
        </w:rPr>
        <w:t xml:space="preserve"> </w:t>
      </w:r>
      <w:hyperlink r:id="rId205" w:history="1">
        <w:r w:rsidRPr="003225D2">
          <w:rPr>
            <w:rStyle w:val="aa"/>
            <w:sz w:val="28"/>
            <w:lang w:val="en-US"/>
          </w:rPr>
          <w:t>https://doi.org/10.1007/978-3-030-53210-9</w:t>
        </w:r>
      </w:hyperlink>
      <w:r>
        <w:rPr>
          <w:sz w:val="28"/>
          <w:lang w:val="en-US"/>
        </w:rPr>
        <w:t xml:space="preserve"> </w:t>
      </w:r>
    </w:p>
    <w:p w:rsidR="000331AA" w:rsidRDefault="000331AA" w:rsidP="00FF704D">
      <w:pPr>
        <w:pStyle w:val="a3"/>
        <w:widowControl w:val="0"/>
        <w:numPr>
          <w:ilvl w:val="0"/>
          <w:numId w:val="13"/>
        </w:numPr>
        <w:suppressAutoHyphens/>
        <w:spacing w:before="0" w:beforeAutospacing="0" w:after="0" w:afterAutospacing="0"/>
        <w:ind w:left="567" w:hanging="357"/>
        <w:contextualSpacing/>
        <w:jc w:val="both"/>
        <w:rPr>
          <w:sz w:val="28"/>
        </w:rPr>
      </w:pPr>
      <w:bookmarkStart w:id="161" w:name="Кукуй"/>
      <w:r w:rsidRPr="0055631D">
        <w:rPr>
          <w:sz w:val="28"/>
        </w:rPr>
        <w:t>Кукуй</w:t>
      </w:r>
      <w:bookmarkEnd w:id="161"/>
      <w:r w:rsidRPr="0055631D">
        <w:rPr>
          <w:sz w:val="28"/>
        </w:rPr>
        <w:t xml:space="preserve"> Д.М. Теория и технология литейного производства формовочные материалы и смеси</w:t>
      </w:r>
      <w:r w:rsidR="00BE6757">
        <w:rPr>
          <w:sz w:val="28"/>
          <w:lang w:val="ru-RU"/>
        </w:rPr>
        <w:t>.</w:t>
      </w:r>
      <w:r w:rsidRPr="0055631D">
        <w:rPr>
          <w:sz w:val="28"/>
        </w:rPr>
        <w:t xml:space="preserve"> Искусственная сушка горных пород: Учебн. пособие / Д.М. Кукуй, Н.В. Андрианов. – Мн.: БНТУ, 2005. – 361с.</w:t>
      </w:r>
    </w:p>
    <w:p w:rsidR="000331AA" w:rsidRDefault="000331AA" w:rsidP="00FF704D">
      <w:pPr>
        <w:pStyle w:val="a3"/>
        <w:numPr>
          <w:ilvl w:val="0"/>
          <w:numId w:val="13"/>
        </w:numPr>
        <w:spacing w:before="0" w:beforeAutospacing="0" w:after="0" w:afterAutospacing="0"/>
        <w:ind w:left="567"/>
        <w:contextualSpacing/>
        <w:jc w:val="both"/>
        <w:rPr>
          <w:sz w:val="28"/>
        </w:rPr>
      </w:pPr>
      <w:bookmarkStart w:id="162" w:name="Рассохина"/>
      <w:bookmarkStart w:id="163" w:name="_Ref132723663"/>
      <w:r>
        <w:rPr>
          <w:sz w:val="28"/>
          <w:szCs w:val="28"/>
        </w:rPr>
        <w:t>Рассохина</w:t>
      </w:r>
      <w:bookmarkEnd w:id="162"/>
      <w:r>
        <w:rPr>
          <w:sz w:val="28"/>
          <w:szCs w:val="28"/>
        </w:rPr>
        <w:t xml:space="preserve"> Л.И., Битюцкая О.Н., Парфенович П.И., Нарский А.Р. Исследование свойств вододисперсионного связующего Remal20 и суспензий на его основе для изготовления керамических форм в производстве отливок из γ-TiAl // Новости материаловедения. Наука и техника. – 2015. – №4. – C.43-51.</w:t>
      </w:r>
      <w:bookmarkEnd w:id="163"/>
    </w:p>
    <w:p w:rsidR="000331AA" w:rsidRDefault="00347214" w:rsidP="00FF704D">
      <w:pPr>
        <w:pStyle w:val="a3"/>
        <w:numPr>
          <w:ilvl w:val="0"/>
          <w:numId w:val="13"/>
        </w:numPr>
        <w:spacing w:before="0" w:beforeAutospacing="0" w:after="0" w:afterAutospacing="0"/>
        <w:ind w:left="567"/>
        <w:contextualSpacing/>
        <w:jc w:val="both"/>
        <w:rPr>
          <w:sz w:val="28"/>
        </w:rPr>
      </w:pPr>
      <w:bookmarkStart w:id="164" w:name="Елисеев"/>
      <w:bookmarkStart w:id="165" w:name="_Ref132723719"/>
      <w:r>
        <w:rPr>
          <w:sz w:val="28"/>
          <w:szCs w:val="28"/>
        </w:rPr>
        <w:lastRenderedPageBreak/>
        <w:t>Елисеев</w:t>
      </w:r>
      <w:bookmarkEnd w:id="164"/>
      <w:r>
        <w:rPr>
          <w:sz w:val="28"/>
          <w:szCs w:val="28"/>
        </w:rPr>
        <w:t xml:space="preserve"> Ю.С., Поклад В.А., Оспенникова О.Г., Деев В.В.</w:t>
      </w:r>
      <w:r w:rsidRPr="00347214">
        <w:rPr>
          <w:sz w:val="28"/>
          <w:szCs w:val="28"/>
          <w:lang w:val="ru-RU"/>
        </w:rPr>
        <w:t xml:space="preserve"> </w:t>
      </w:r>
      <w:r w:rsidR="000331AA">
        <w:rPr>
          <w:sz w:val="28"/>
          <w:szCs w:val="28"/>
        </w:rPr>
        <w:t>Суспензия для изготовления керамических форм по выплавляемым моделям. В22С 1/16 (2006.01) Заявл. 25.03.2005; Опубл. 20.09.2006</w:t>
      </w:r>
      <w:bookmarkEnd w:id="165"/>
    </w:p>
    <w:p w:rsidR="000331AA" w:rsidRPr="00F90014" w:rsidRDefault="000331AA" w:rsidP="00FF704D">
      <w:pPr>
        <w:pStyle w:val="a3"/>
        <w:numPr>
          <w:ilvl w:val="0"/>
          <w:numId w:val="13"/>
        </w:numPr>
        <w:spacing w:before="0" w:beforeAutospacing="0" w:after="0" w:afterAutospacing="0"/>
        <w:ind w:left="567"/>
        <w:contextualSpacing/>
        <w:jc w:val="both"/>
        <w:rPr>
          <w:sz w:val="28"/>
        </w:rPr>
      </w:pPr>
      <w:bookmarkStart w:id="166" w:name="Мухамадеев"/>
      <w:bookmarkStart w:id="167" w:name="_Ref132723743"/>
      <w:r>
        <w:rPr>
          <w:sz w:val="28"/>
          <w:szCs w:val="28"/>
        </w:rPr>
        <w:t>Мухамадеев</w:t>
      </w:r>
      <w:bookmarkEnd w:id="166"/>
      <w:r>
        <w:rPr>
          <w:sz w:val="28"/>
          <w:szCs w:val="28"/>
        </w:rPr>
        <w:t xml:space="preserve"> И.Р., Деменок О.Б., Ганеев А.А., Павлинич С.П., Аликин П.В. Выбор связующих на водной основе для оболочковых форм литья по выплавляемым моделям титановых сплавов // Вестник ЮУрГУ. Серия «Металлургия». – 2015. – Т. 15. № 3. – С. 95–104.</w:t>
      </w:r>
      <w:bookmarkEnd w:id="167"/>
    </w:p>
    <w:p w:rsidR="00F90014" w:rsidRPr="00F90014" w:rsidRDefault="00F90014" w:rsidP="00FF704D">
      <w:pPr>
        <w:pStyle w:val="a6"/>
        <w:numPr>
          <w:ilvl w:val="0"/>
          <w:numId w:val="13"/>
        </w:numPr>
        <w:spacing w:after="0" w:line="240" w:lineRule="auto"/>
        <w:ind w:left="567" w:hanging="357"/>
        <w:jc w:val="both"/>
        <w:rPr>
          <w:rFonts w:ascii="Times New Roman" w:eastAsia="Times New Roman" w:hAnsi="Times New Roman"/>
          <w:sz w:val="28"/>
          <w:szCs w:val="24"/>
          <w:lang w:val="kk-KZ" w:eastAsia="kk-KZ"/>
        </w:rPr>
      </w:pPr>
      <w:bookmarkStart w:id="168" w:name="Fashu"/>
      <w:r w:rsidRPr="00F90014">
        <w:rPr>
          <w:rFonts w:ascii="Times New Roman" w:eastAsia="Times New Roman" w:hAnsi="Times New Roman"/>
          <w:sz w:val="28"/>
          <w:szCs w:val="24"/>
          <w:lang w:val="kk-KZ" w:eastAsia="kk-KZ"/>
        </w:rPr>
        <w:t>Fashu</w:t>
      </w:r>
      <w:r>
        <w:rPr>
          <w:rFonts w:ascii="Times New Roman" w:eastAsia="Times New Roman" w:hAnsi="Times New Roman"/>
          <w:sz w:val="28"/>
          <w:szCs w:val="24"/>
          <w:lang w:val="en-US" w:eastAsia="kk-KZ"/>
        </w:rPr>
        <w:t xml:space="preserve"> </w:t>
      </w:r>
      <w:bookmarkEnd w:id="168"/>
      <w:r w:rsidRPr="00F90014">
        <w:rPr>
          <w:rFonts w:ascii="Times New Roman" w:eastAsia="Times New Roman" w:hAnsi="Times New Roman"/>
          <w:sz w:val="28"/>
          <w:szCs w:val="24"/>
          <w:lang w:val="kk-KZ" w:eastAsia="kk-KZ"/>
        </w:rPr>
        <w:t>S., Lototskyy</w:t>
      </w:r>
      <w:r>
        <w:rPr>
          <w:rFonts w:ascii="Times New Roman" w:eastAsia="Times New Roman" w:hAnsi="Times New Roman"/>
          <w:sz w:val="28"/>
          <w:szCs w:val="24"/>
          <w:lang w:val="en-US" w:eastAsia="kk-KZ"/>
        </w:rPr>
        <w:t xml:space="preserve"> </w:t>
      </w:r>
      <w:r w:rsidRPr="00F90014">
        <w:rPr>
          <w:rFonts w:ascii="Times New Roman" w:eastAsia="Times New Roman" w:hAnsi="Times New Roman"/>
          <w:sz w:val="28"/>
          <w:szCs w:val="24"/>
          <w:lang w:val="kk-KZ" w:eastAsia="kk-KZ"/>
        </w:rPr>
        <w:t>M., Davids</w:t>
      </w:r>
      <w:r>
        <w:rPr>
          <w:rFonts w:ascii="Times New Roman" w:eastAsia="Times New Roman" w:hAnsi="Times New Roman"/>
          <w:sz w:val="28"/>
          <w:szCs w:val="24"/>
          <w:lang w:val="en-US" w:eastAsia="kk-KZ"/>
        </w:rPr>
        <w:t xml:space="preserve"> </w:t>
      </w:r>
      <w:r w:rsidRPr="00F90014">
        <w:rPr>
          <w:rFonts w:ascii="Times New Roman" w:eastAsia="Times New Roman" w:hAnsi="Times New Roman"/>
          <w:sz w:val="28"/>
          <w:szCs w:val="24"/>
          <w:lang w:val="kk-KZ" w:eastAsia="kk-KZ"/>
        </w:rPr>
        <w:t>M., Pickering</w:t>
      </w:r>
      <w:r>
        <w:rPr>
          <w:rFonts w:ascii="Times New Roman" w:eastAsia="Times New Roman" w:hAnsi="Times New Roman"/>
          <w:sz w:val="28"/>
          <w:szCs w:val="24"/>
          <w:lang w:val="en-US" w:eastAsia="kk-KZ"/>
        </w:rPr>
        <w:t xml:space="preserve"> </w:t>
      </w:r>
      <w:r w:rsidRPr="00F90014">
        <w:rPr>
          <w:rFonts w:ascii="Times New Roman" w:eastAsia="Times New Roman" w:hAnsi="Times New Roman"/>
          <w:sz w:val="28"/>
          <w:szCs w:val="24"/>
          <w:lang w:val="kk-KZ" w:eastAsia="kk-KZ"/>
        </w:rPr>
        <w:t>L., Linkov</w:t>
      </w:r>
      <w:r>
        <w:rPr>
          <w:rFonts w:ascii="Times New Roman" w:eastAsia="Times New Roman" w:hAnsi="Times New Roman"/>
          <w:sz w:val="28"/>
          <w:szCs w:val="24"/>
          <w:lang w:val="en-US" w:eastAsia="kk-KZ"/>
        </w:rPr>
        <w:t xml:space="preserve"> </w:t>
      </w:r>
      <w:r w:rsidRPr="00F90014">
        <w:rPr>
          <w:rFonts w:ascii="Times New Roman" w:eastAsia="Times New Roman" w:hAnsi="Times New Roman"/>
          <w:sz w:val="28"/>
          <w:szCs w:val="24"/>
          <w:lang w:val="kk-KZ" w:eastAsia="kk-KZ"/>
        </w:rPr>
        <w:t>V., Tai</w:t>
      </w:r>
      <w:r>
        <w:rPr>
          <w:rFonts w:ascii="Times New Roman" w:eastAsia="Times New Roman" w:hAnsi="Times New Roman"/>
          <w:sz w:val="28"/>
          <w:szCs w:val="24"/>
          <w:lang w:val="en-US" w:eastAsia="kk-KZ"/>
        </w:rPr>
        <w:t xml:space="preserve"> </w:t>
      </w:r>
      <w:r w:rsidRPr="00F90014">
        <w:rPr>
          <w:rFonts w:ascii="Times New Roman" w:eastAsia="Times New Roman" w:hAnsi="Times New Roman"/>
          <w:sz w:val="28"/>
          <w:szCs w:val="24"/>
          <w:lang w:val="kk-KZ" w:eastAsia="kk-KZ"/>
        </w:rPr>
        <w:t>S., Renheng</w:t>
      </w:r>
      <w:r>
        <w:rPr>
          <w:rFonts w:ascii="Times New Roman" w:eastAsia="Times New Roman" w:hAnsi="Times New Roman"/>
          <w:sz w:val="28"/>
          <w:szCs w:val="24"/>
          <w:lang w:val="en-US" w:eastAsia="kk-KZ"/>
        </w:rPr>
        <w:t xml:space="preserve"> </w:t>
      </w:r>
      <w:r w:rsidRPr="00F90014">
        <w:rPr>
          <w:rFonts w:ascii="Times New Roman" w:eastAsia="Times New Roman" w:hAnsi="Times New Roman"/>
          <w:sz w:val="28"/>
          <w:szCs w:val="24"/>
          <w:lang w:val="kk-KZ" w:eastAsia="kk-KZ"/>
        </w:rPr>
        <w:t>T., Fangming</w:t>
      </w:r>
      <w:r>
        <w:rPr>
          <w:rFonts w:ascii="Times New Roman" w:eastAsia="Times New Roman" w:hAnsi="Times New Roman"/>
          <w:sz w:val="28"/>
          <w:szCs w:val="24"/>
          <w:lang w:val="en-US" w:eastAsia="kk-KZ"/>
        </w:rPr>
        <w:t xml:space="preserve"> </w:t>
      </w:r>
      <w:r w:rsidRPr="00F90014">
        <w:rPr>
          <w:rFonts w:ascii="Times New Roman" w:eastAsia="Times New Roman" w:hAnsi="Times New Roman"/>
          <w:sz w:val="28"/>
          <w:szCs w:val="24"/>
          <w:lang w:val="kk-KZ" w:eastAsia="kk-KZ"/>
        </w:rPr>
        <w:t>X., Fursikov</w:t>
      </w:r>
      <w:r>
        <w:rPr>
          <w:rFonts w:ascii="Times New Roman" w:eastAsia="Times New Roman" w:hAnsi="Times New Roman"/>
          <w:sz w:val="28"/>
          <w:szCs w:val="24"/>
          <w:lang w:val="en-US" w:eastAsia="kk-KZ"/>
        </w:rPr>
        <w:t xml:space="preserve"> </w:t>
      </w:r>
      <w:r w:rsidRPr="00F90014">
        <w:rPr>
          <w:rFonts w:ascii="Times New Roman" w:eastAsia="Times New Roman" w:hAnsi="Times New Roman"/>
          <w:sz w:val="28"/>
          <w:szCs w:val="24"/>
          <w:lang w:val="kk-KZ" w:eastAsia="kk-KZ"/>
        </w:rPr>
        <w:t>P., Tarasov</w:t>
      </w:r>
      <w:r>
        <w:rPr>
          <w:rFonts w:ascii="Times New Roman" w:eastAsia="Times New Roman" w:hAnsi="Times New Roman"/>
          <w:sz w:val="28"/>
          <w:szCs w:val="24"/>
          <w:lang w:val="en-US" w:eastAsia="kk-KZ"/>
        </w:rPr>
        <w:t xml:space="preserve"> </w:t>
      </w:r>
      <w:r w:rsidRPr="00F90014">
        <w:rPr>
          <w:rFonts w:ascii="Times New Roman" w:eastAsia="Times New Roman" w:hAnsi="Times New Roman"/>
          <w:sz w:val="28"/>
          <w:szCs w:val="24"/>
          <w:lang w:val="kk-KZ" w:eastAsia="kk-KZ"/>
        </w:rPr>
        <w:t>B.</w:t>
      </w:r>
      <w:r>
        <w:rPr>
          <w:rFonts w:ascii="Times New Roman" w:eastAsia="Times New Roman" w:hAnsi="Times New Roman"/>
          <w:sz w:val="28"/>
          <w:szCs w:val="24"/>
          <w:lang w:val="en-US" w:eastAsia="kk-KZ"/>
        </w:rPr>
        <w:t xml:space="preserve"> </w:t>
      </w:r>
      <w:r w:rsidRPr="00F90014">
        <w:rPr>
          <w:rFonts w:ascii="Times New Roman" w:eastAsia="Times New Roman" w:hAnsi="Times New Roman"/>
          <w:sz w:val="28"/>
          <w:szCs w:val="24"/>
          <w:lang w:val="kk-KZ" w:eastAsia="kk-KZ"/>
        </w:rPr>
        <w:t>A</w:t>
      </w:r>
      <w:r>
        <w:rPr>
          <w:rFonts w:ascii="Times New Roman" w:eastAsia="Times New Roman" w:hAnsi="Times New Roman"/>
          <w:sz w:val="28"/>
          <w:szCs w:val="24"/>
          <w:lang w:val="en-US" w:eastAsia="kk-KZ"/>
        </w:rPr>
        <w:t xml:space="preserve"> </w:t>
      </w:r>
      <w:r w:rsidRPr="00F90014">
        <w:rPr>
          <w:rFonts w:ascii="Times New Roman" w:eastAsia="Times New Roman" w:hAnsi="Times New Roman"/>
          <w:sz w:val="28"/>
          <w:szCs w:val="24"/>
          <w:lang w:val="kk-KZ" w:eastAsia="kk-KZ"/>
        </w:rPr>
        <w:t>review</w:t>
      </w:r>
      <w:r>
        <w:rPr>
          <w:rFonts w:ascii="Times New Roman" w:eastAsia="Times New Roman" w:hAnsi="Times New Roman"/>
          <w:sz w:val="28"/>
          <w:szCs w:val="24"/>
          <w:lang w:val="en-US" w:eastAsia="kk-KZ"/>
        </w:rPr>
        <w:t xml:space="preserve"> </w:t>
      </w:r>
      <w:r w:rsidRPr="00F90014">
        <w:rPr>
          <w:rFonts w:ascii="Times New Roman" w:eastAsia="Times New Roman" w:hAnsi="Times New Roman"/>
          <w:sz w:val="28"/>
          <w:szCs w:val="24"/>
          <w:lang w:val="kk-KZ" w:eastAsia="kk-KZ"/>
        </w:rPr>
        <w:t>on</w:t>
      </w:r>
      <w:r>
        <w:rPr>
          <w:rFonts w:ascii="Times New Roman" w:eastAsia="Times New Roman" w:hAnsi="Times New Roman"/>
          <w:sz w:val="28"/>
          <w:szCs w:val="24"/>
          <w:lang w:val="en-US" w:eastAsia="kk-KZ"/>
        </w:rPr>
        <w:t xml:space="preserve"> </w:t>
      </w:r>
      <w:r w:rsidRPr="00F90014">
        <w:rPr>
          <w:rFonts w:ascii="Times New Roman" w:eastAsia="Times New Roman" w:hAnsi="Times New Roman"/>
          <w:sz w:val="28"/>
          <w:szCs w:val="24"/>
          <w:lang w:val="kk-KZ" w:eastAsia="kk-KZ"/>
        </w:rPr>
        <w:t>crucibles for induction melting of titanium alloys.</w:t>
      </w:r>
      <w:r>
        <w:rPr>
          <w:rFonts w:ascii="Times New Roman" w:eastAsia="Times New Roman" w:hAnsi="Times New Roman"/>
          <w:sz w:val="28"/>
          <w:szCs w:val="24"/>
          <w:lang w:val="en-US" w:eastAsia="kk-KZ"/>
        </w:rPr>
        <w:t xml:space="preserve"> </w:t>
      </w:r>
      <w:r w:rsidRPr="00F90014">
        <w:rPr>
          <w:rFonts w:ascii="Times New Roman" w:eastAsia="Times New Roman" w:hAnsi="Times New Roman"/>
          <w:sz w:val="28"/>
          <w:szCs w:val="24"/>
          <w:lang w:val="kk-KZ" w:eastAsia="kk-KZ"/>
        </w:rPr>
        <w:t>Mater. De</w:t>
      </w:r>
      <w:r>
        <w:rPr>
          <w:rFonts w:ascii="Times New Roman" w:eastAsia="Times New Roman" w:hAnsi="Times New Roman"/>
          <w:sz w:val="28"/>
          <w:szCs w:val="24"/>
          <w:lang w:val="en-US" w:eastAsia="kk-KZ"/>
        </w:rPr>
        <w:t>s</w:t>
      </w:r>
      <w:r w:rsidRPr="00F90014">
        <w:rPr>
          <w:rFonts w:ascii="Times New Roman" w:eastAsia="Times New Roman" w:hAnsi="Times New Roman"/>
          <w:sz w:val="28"/>
          <w:szCs w:val="24"/>
          <w:lang w:val="kk-KZ" w:eastAsia="kk-KZ"/>
        </w:rPr>
        <w:t>.</w:t>
      </w:r>
      <w:r>
        <w:rPr>
          <w:rFonts w:ascii="Times New Roman" w:eastAsia="Times New Roman" w:hAnsi="Times New Roman"/>
          <w:sz w:val="28"/>
          <w:szCs w:val="24"/>
          <w:lang w:val="en-US" w:eastAsia="kk-KZ"/>
        </w:rPr>
        <w:t xml:space="preserve"> </w:t>
      </w:r>
      <w:r w:rsidRPr="00F90014">
        <w:rPr>
          <w:rFonts w:ascii="Times New Roman" w:eastAsia="Times New Roman" w:hAnsi="Times New Roman"/>
          <w:sz w:val="28"/>
          <w:szCs w:val="24"/>
          <w:lang w:val="kk-KZ" w:eastAsia="kk-KZ"/>
        </w:rPr>
        <w:t>2020, 186, 17.</w:t>
      </w:r>
      <w:r>
        <w:rPr>
          <w:rFonts w:ascii="Times New Roman" w:eastAsia="Times New Roman" w:hAnsi="Times New Roman"/>
          <w:sz w:val="28"/>
          <w:szCs w:val="24"/>
          <w:lang w:val="en-US" w:eastAsia="kk-KZ"/>
        </w:rPr>
        <w:t xml:space="preserve"> </w:t>
      </w:r>
      <w:hyperlink r:id="rId206" w:history="1">
        <w:r w:rsidRPr="003225D2">
          <w:rPr>
            <w:rStyle w:val="aa"/>
            <w:rFonts w:ascii="Times New Roman" w:eastAsia="Times New Roman" w:hAnsi="Times New Roman"/>
            <w:sz w:val="28"/>
            <w:szCs w:val="24"/>
            <w:lang w:val="kk-KZ" w:eastAsia="kk-KZ"/>
          </w:rPr>
          <w:t>https://doi.org/10.1016/j.matdes.2019.108295</w:t>
        </w:r>
      </w:hyperlink>
      <w:r>
        <w:rPr>
          <w:rFonts w:ascii="Times New Roman" w:eastAsia="Times New Roman" w:hAnsi="Times New Roman"/>
          <w:sz w:val="28"/>
          <w:szCs w:val="24"/>
          <w:lang w:val="en-US" w:eastAsia="kk-KZ"/>
        </w:rPr>
        <w:t xml:space="preserve">  </w:t>
      </w:r>
    </w:p>
    <w:p w:rsidR="00F51822" w:rsidRPr="00F51822" w:rsidRDefault="00F51822" w:rsidP="00FF704D">
      <w:pPr>
        <w:pStyle w:val="a3"/>
        <w:numPr>
          <w:ilvl w:val="0"/>
          <w:numId w:val="13"/>
        </w:numPr>
        <w:spacing w:before="0" w:beforeAutospacing="0" w:after="0" w:afterAutospacing="0"/>
        <w:ind w:left="567"/>
        <w:contextualSpacing/>
        <w:jc w:val="both"/>
        <w:rPr>
          <w:sz w:val="28"/>
        </w:rPr>
      </w:pPr>
      <w:bookmarkStart w:id="169" w:name="Passerone"/>
      <w:r w:rsidRPr="00F51822">
        <w:rPr>
          <w:sz w:val="28"/>
        </w:rPr>
        <w:t>Passerone</w:t>
      </w:r>
      <w:bookmarkEnd w:id="169"/>
      <w:r w:rsidRPr="00F51822">
        <w:rPr>
          <w:sz w:val="28"/>
        </w:rPr>
        <w:t xml:space="preserve"> A., Muolo M.L.,Valenza F. Critical Issues for Producing UHTC-Brazed Joints: Wetting and Reactivity.Journal of Materials Engineering and Performance2016, 25,3330–3347  </w:t>
      </w:r>
      <w:hyperlink r:id="rId207" w:history="1">
        <w:r w:rsidRPr="003225D2">
          <w:rPr>
            <w:rStyle w:val="aa"/>
            <w:sz w:val="28"/>
          </w:rPr>
          <w:t>https://doi.org/10.1007/s11665-016-1990-y</w:t>
        </w:r>
      </w:hyperlink>
      <w:r>
        <w:rPr>
          <w:sz w:val="28"/>
          <w:lang w:val="en-US"/>
        </w:rPr>
        <w:t xml:space="preserve"> </w:t>
      </w:r>
    </w:p>
    <w:p w:rsidR="00F51822" w:rsidRPr="00F51822" w:rsidRDefault="00F51822" w:rsidP="00FF704D">
      <w:pPr>
        <w:pStyle w:val="a3"/>
        <w:numPr>
          <w:ilvl w:val="0"/>
          <w:numId w:val="13"/>
        </w:numPr>
        <w:spacing w:before="0" w:beforeAutospacing="0" w:after="0" w:afterAutospacing="0"/>
        <w:ind w:left="567"/>
        <w:contextualSpacing/>
        <w:jc w:val="both"/>
        <w:rPr>
          <w:sz w:val="28"/>
        </w:rPr>
      </w:pPr>
      <w:bookmarkStart w:id="170" w:name="Zhu"/>
      <w:r w:rsidRPr="00F51822">
        <w:rPr>
          <w:sz w:val="28"/>
        </w:rPr>
        <w:t>Zhu</w:t>
      </w:r>
      <w:bookmarkEnd w:id="170"/>
      <w:r w:rsidRPr="00F51822">
        <w:rPr>
          <w:sz w:val="28"/>
        </w:rPr>
        <w:t xml:space="preserve"> J</w:t>
      </w:r>
      <w:r>
        <w:rPr>
          <w:sz w:val="28"/>
          <w:lang w:val="en-US"/>
        </w:rPr>
        <w:t>.</w:t>
      </w:r>
      <w:r w:rsidRPr="00F51822">
        <w:rPr>
          <w:sz w:val="28"/>
        </w:rPr>
        <w:t>, Kamiya A</w:t>
      </w:r>
      <w:r>
        <w:rPr>
          <w:sz w:val="28"/>
          <w:lang w:val="en-US"/>
        </w:rPr>
        <w:t>.</w:t>
      </w:r>
      <w:r w:rsidRPr="00F51822">
        <w:rPr>
          <w:sz w:val="28"/>
        </w:rPr>
        <w:t>, Yamada</w:t>
      </w:r>
      <w:r>
        <w:rPr>
          <w:sz w:val="28"/>
          <w:lang w:val="en-US"/>
        </w:rPr>
        <w:t xml:space="preserve"> </w:t>
      </w:r>
      <w:r w:rsidRPr="00F51822">
        <w:rPr>
          <w:sz w:val="28"/>
        </w:rPr>
        <w:t>T</w:t>
      </w:r>
      <w:r>
        <w:rPr>
          <w:sz w:val="28"/>
          <w:lang w:val="en-US"/>
        </w:rPr>
        <w:t>.</w:t>
      </w:r>
      <w:r w:rsidRPr="00F51822">
        <w:rPr>
          <w:sz w:val="28"/>
        </w:rPr>
        <w:t>, Shi W</w:t>
      </w:r>
      <w:r>
        <w:rPr>
          <w:sz w:val="28"/>
          <w:lang w:val="en-US"/>
        </w:rPr>
        <w:t>.</w:t>
      </w:r>
      <w:r w:rsidRPr="00F51822">
        <w:rPr>
          <w:sz w:val="28"/>
        </w:rPr>
        <w:t>, Naganuma K</w:t>
      </w:r>
      <w:r>
        <w:rPr>
          <w:sz w:val="28"/>
          <w:lang w:val="en-US"/>
        </w:rPr>
        <w:t>.</w:t>
      </w:r>
      <w:r w:rsidRPr="00F51822">
        <w:rPr>
          <w:sz w:val="28"/>
        </w:rPr>
        <w:t xml:space="preserve">, Mukai K. Surface tension, wettability and reactivity of molten titanium in Ti/yttria-stabilized zirconia system.Materials Science and Engineering: A2002, 327, Issue 2, 117-127. </w:t>
      </w:r>
      <w:hyperlink r:id="rId208" w:history="1">
        <w:r w:rsidRPr="003225D2">
          <w:rPr>
            <w:rStyle w:val="aa"/>
            <w:sz w:val="28"/>
          </w:rPr>
          <w:t>https://doi.org/10.1016/S0921-5093(01)01732-4</w:t>
        </w:r>
      </w:hyperlink>
      <w:r>
        <w:rPr>
          <w:sz w:val="28"/>
          <w:lang w:val="en-US"/>
        </w:rPr>
        <w:t xml:space="preserve"> </w:t>
      </w:r>
    </w:p>
    <w:p w:rsidR="00F51822" w:rsidRPr="00F51822" w:rsidRDefault="00F51822" w:rsidP="00FF704D">
      <w:pPr>
        <w:pStyle w:val="a3"/>
        <w:numPr>
          <w:ilvl w:val="0"/>
          <w:numId w:val="13"/>
        </w:numPr>
        <w:spacing w:before="0" w:beforeAutospacing="0" w:after="0" w:afterAutospacing="0"/>
        <w:ind w:left="567"/>
        <w:contextualSpacing/>
        <w:jc w:val="both"/>
        <w:rPr>
          <w:sz w:val="28"/>
        </w:rPr>
      </w:pPr>
      <w:bookmarkStart w:id="171" w:name="Eustathopoulos"/>
      <w:r w:rsidRPr="00F51822">
        <w:rPr>
          <w:sz w:val="28"/>
        </w:rPr>
        <w:t>Eustathopoulos</w:t>
      </w:r>
      <w:bookmarkEnd w:id="171"/>
      <w:r w:rsidRPr="00F51822">
        <w:rPr>
          <w:sz w:val="28"/>
        </w:rPr>
        <w:t xml:space="preserve"> N. Dynamics of wetting in reactive metal/ ceramic systems. ActaMaterialia1998, 46, 2319–2327. </w:t>
      </w:r>
      <w:hyperlink r:id="rId209" w:history="1">
        <w:r w:rsidRPr="003225D2">
          <w:rPr>
            <w:rStyle w:val="aa"/>
            <w:sz w:val="28"/>
          </w:rPr>
          <w:t>https://doi.org/10.1016/S1359-6454(98)80013-X</w:t>
        </w:r>
      </w:hyperlink>
      <w:r>
        <w:rPr>
          <w:sz w:val="28"/>
          <w:lang w:val="en-US"/>
        </w:rPr>
        <w:t xml:space="preserve"> </w:t>
      </w:r>
    </w:p>
    <w:p w:rsidR="00F51822" w:rsidRPr="00F51822" w:rsidRDefault="00F51822" w:rsidP="00FF704D">
      <w:pPr>
        <w:pStyle w:val="a3"/>
        <w:numPr>
          <w:ilvl w:val="0"/>
          <w:numId w:val="13"/>
        </w:numPr>
        <w:spacing w:before="0" w:beforeAutospacing="0" w:after="0" w:afterAutospacing="0"/>
        <w:ind w:left="567"/>
        <w:contextualSpacing/>
        <w:jc w:val="both"/>
        <w:rPr>
          <w:sz w:val="28"/>
        </w:rPr>
      </w:pPr>
      <w:bookmarkStart w:id="172" w:name="LiJ"/>
      <w:r w:rsidRPr="00F51822">
        <w:rPr>
          <w:sz w:val="28"/>
        </w:rPr>
        <w:t>Li J</w:t>
      </w:r>
      <w:bookmarkEnd w:id="172"/>
      <w:r w:rsidRPr="00F51822">
        <w:rPr>
          <w:sz w:val="28"/>
        </w:rPr>
        <w:t>.</w:t>
      </w:r>
      <w:r>
        <w:rPr>
          <w:sz w:val="28"/>
          <w:lang w:val="en-US"/>
        </w:rPr>
        <w:t>,</w:t>
      </w:r>
      <w:r w:rsidRPr="00F51822">
        <w:rPr>
          <w:sz w:val="28"/>
        </w:rPr>
        <w:t xml:space="preserve"> Zhang H.</w:t>
      </w:r>
      <w:r>
        <w:rPr>
          <w:sz w:val="28"/>
          <w:lang w:val="en-US"/>
        </w:rPr>
        <w:t xml:space="preserve">, </w:t>
      </w:r>
      <w:r w:rsidRPr="00F51822">
        <w:rPr>
          <w:sz w:val="28"/>
        </w:rPr>
        <w:t>Gao M.</w:t>
      </w:r>
      <w:r>
        <w:rPr>
          <w:sz w:val="28"/>
          <w:lang w:val="en-US"/>
        </w:rPr>
        <w:t>,</w:t>
      </w:r>
      <w:r w:rsidRPr="00F51822">
        <w:rPr>
          <w:sz w:val="28"/>
        </w:rPr>
        <w:t xml:space="preserve"> Li Q.</w:t>
      </w:r>
      <w:r>
        <w:rPr>
          <w:sz w:val="28"/>
          <w:lang w:val="en-US"/>
        </w:rPr>
        <w:t>,</w:t>
      </w:r>
      <w:r w:rsidRPr="00F51822">
        <w:rPr>
          <w:sz w:val="28"/>
        </w:rPr>
        <w:t xml:space="preserve"> Bian W.</w:t>
      </w:r>
      <w:r>
        <w:rPr>
          <w:sz w:val="28"/>
          <w:lang w:val="en-US"/>
        </w:rPr>
        <w:t>,</w:t>
      </w:r>
      <w:r w:rsidRPr="00F51822">
        <w:rPr>
          <w:sz w:val="28"/>
        </w:rPr>
        <w:t xml:space="preserve"> Tao T.</w:t>
      </w:r>
      <w:r>
        <w:rPr>
          <w:sz w:val="28"/>
          <w:lang w:val="en-US"/>
        </w:rPr>
        <w:t>,</w:t>
      </w:r>
      <w:r w:rsidRPr="00F51822">
        <w:rPr>
          <w:sz w:val="28"/>
        </w:rPr>
        <w:t xml:space="preserve"> Zhang H. High-Temperature Wettability and Interactions between Y-Containing Ni-Based Alloys and Various Oxide Ceramics. Materials2018, 11, 749. </w:t>
      </w:r>
      <w:hyperlink r:id="rId210" w:history="1">
        <w:r w:rsidRPr="003225D2">
          <w:rPr>
            <w:rStyle w:val="aa"/>
            <w:sz w:val="28"/>
          </w:rPr>
          <w:t>https://doi.org/10.3390/ma11050749</w:t>
        </w:r>
      </w:hyperlink>
      <w:r>
        <w:rPr>
          <w:sz w:val="28"/>
          <w:lang w:val="en-US"/>
        </w:rPr>
        <w:t xml:space="preserve"> </w:t>
      </w:r>
    </w:p>
    <w:p w:rsidR="00F51822" w:rsidRPr="00F51822" w:rsidRDefault="00F51822" w:rsidP="00FF704D">
      <w:pPr>
        <w:pStyle w:val="a3"/>
        <w:numPr>
          <w:ilvl w:val="0"/>
          <w:numId w:val="13"/>
        </w:numPr>
        <w:spacing w:before="0" w:beforeAutospacing="0" w:after="0" w:afterAutospacing="0"/>
        <w:ind w:left="567"/>
        <w:contextualSpacing/>
        <w:jc w:val="both"/>
        <w:rPr>
          <w:sz w:val="28"/>
        </w:rPr>
      </w:pPr>
      <w:r w:rsidRPr="00F51822">
        <w:rPr>
          <w:sz w:val="28"/>
        </w:rPr>
        <w:t xml:space="preserve">Barbosa J., </w:t>
      </w:r>
      <w:bookmarkStart w:id="173" w:name="Puga"/>
      <w:r w:rsidRPr="00F51822">
        <w:rPr>
          <w:sz w:val="28"/>
        </w:rPr>
        <w:t>Puga</w:t>
      </w:r>
      <w:bookmarkEnd w:id="173"/>
      <w:r w:rsidRPr="00F51822">
        <w:rPr>
          <w:sz w:val="28"/>
        </w:rPr>
        <w:t xml:space="preserve"> H.,</w:t>
      </w:r>
      <w:r>
        <w:rPr>
          <w:sz w:val="28"/>
          <w:lang w:val="en-US"/>
        </w:rPr>
        <w:t xml:space="preserve"> </w:t>
      </w:r>
      <w:r w:rsidRPr="00F51822">
        <w:rPr>
          <w:sz w:val="28"/>
        </w:rPr>
        <w:t>Ribeiro</w:t>
      </w:r>
      <w:r>
        <w:rPr>
          <w:sz w:val="28"/>
          <w:lang w:val="en-US"/>
        </w:rPr>
        <w:t xml:space="preserve"> </w:t>
      </w:r>
      <w:r w:rsidRPr="00F51822">
        <w:rPr>
          <w:sz w:val="28"/>
        </w:rPr>
        <w:t>C.S.,</w:t>
      </w:r>
      <w:r>
        <w:rPr>
          <w:sz w:val="28"/>
          <w:lang w:val="en-US"/>
        </w:rPr>
        <w:t xml:space="preserve"> </w:t>
      </w:r>
      <w:r w:rsidRPr="00F51822">
        <w:rPr>
          <w:sz w:val="28"/>
        </w:rPr>
        <w:t>Teodoro</w:t>
      </w:r>
      <w:r>
        <w:rPr>
          <w:sz w:val="28"/>
          <w:lang w:val="en-US"/>
        </w:rPr>
        <w:t xml:space="preserve"> </w:t>
      </w:r>
      <w:r w:rsidRPr="00F51822">
        <w:rPr>
          <w:sz w:val="28"/>
        </w:rPr>
        <w:t xml:space="preserve">O. M. N. D., Monteiro, A.C. Characterisation of metal/mould interface on investment casting of γ-TiAl. International Journal of Cast Metals Research2006, 19, 6, 331-338. </w:t>
      </w:r>
      <w:hyperlink r:id="rId211" w:history="1">
        <w:r w:rsidRPr="003225D2">
          <w:rPr>
            <w:rStyle w:val="aa"/>
            <w:sz w:val="28"/>
          </w:rPr>
          <w:t>https://doi.org/10.1179/136404606X163497</w:t>
        </w:r>
      </w:hyperlink>
      <w:r>
        <w:rPr>
          <w:sz w:val="28"/>
          <w:lang w:val="en-US"/>
        </w:rPr>
        <w:t xml:space="preserve"> </w:t>
      </w:r>
    </w:p>
    <w:p w:rsidR="00F51822" w:rsidRPr="00F51822" w:rsidRDefault="00F51822" w:rsidP="00FF704D">
      <w:pPr>
        <w:pStyle w:val="a3"/>
        <w:numPr>
          <w:ilvl w:val="0"/>
          <w:numId w:val="13"/>
        </w:numPr>
        <w:spacing w:before="0" w:beforeAutospacing="0" w:after="0" w:afterAutospacing="0"/>
        <w:ind w:left="567"/>
        <w:contextualSpacing/>
        <w:jc w:val="both"/>
        <w:rPr>
          <w:sz w:val="28"/>
        </w:rPr>
      </w:pPr>
      <w:bookmarkStart w:id="174" w:name="LinKF"/>
      <w:r w:rsidRPr="00F51822">
        <w:rPr>
          <w:sz w:val="28"/>
        </w:rPr>
        <w:t>Lin</w:t>
      </w:r>
      <w:r w:rsidR="00036CE5">
        <w:rPr>
          <w:sz w:val="28"/>
          <w:lang w:val="en-US"/>
        </w:rPr>
        <w:t xml:space="preserve"> </w:t>
      </w:r>
      <w:r w:rsidRPr="00F51822">
        <w:rPr>
          <w:sz w:val="28"/>
        </w:rPr>
        <w:t>K.F</w:t>
      </w:r>
      <w:bookmarkEnd w:id="174"/>
      <w:r w:rsidRPr="00F51822">
        <w:rPr>
          <w:sz w:val="28"/>
        </w:rPr>
        <w:t xml:space="preserve">., Lin C.C. Interfacial reactions between Ti-6Al-4V alloy and zirconia mold during casting. Journal of materials science1999, 34, 5899-5906. </w:t>
      </w:r>
      <w:hyperlink r:id="rId212" w:history="1">
        <w:r w:rsidRPr="003225D2">
          <w:rPr>
            <w:rStyle w:val="aa"/>
            <w:sz w:val="28"/>
          </w:rPr>
          <w:t>https://doi.org/10.1023/A:1004791125373</w:t>
        </w:r>
      </w:hyperlink>
      <w:r>
        <w:rPr>
          <w:sz w:val="28"/>
          <w:lang w:val="en-US"/>
        </w:rPr>
        <w:t xml:space="preserve"> </w:t>
      </w:r>
    </w:p>
    <w:p w:rsidR="00F51822" w:rsidRPr="00F51822" w:rsidRDefault="00F51822" w:rsidP="00FF704D">
      <w:pPr>
        <w:pStyle w:val="a3"/>
        <w:numPr>
          <w:ilvl w:val="0"/>
          <w:numId w:val="13"/>
        </w:numPr>
        <w:spacing w:before="0" w:beforeAutospacing="0" w:after="0" w:afterAutospacing="0"/>
        <w:ind w:left="567"/>
        <w:contextualSpacing/>
        <w:jc w:val="both"/>
        <w:rPr>
          <w:sz w:val="28"/>
        </w:rPr>
      </w:pPr>
      <w:bookmarkStart w:id="175" w:name="Warren"/>
      <w:r w:rsidRPr="00F51822">
        <w:rPr>
          <w:sz w:val="28"/>
        </w:rPr>
        <w:t>Warren</w:t>
      </w:r>
      <w:bookmarkEnd w:id="175"/>
      <w:r w:rsidR="00036CE5">
        <w:rPr>
          <w:sz w:val="28"/>
          <w:lang w:val="en-US"/>
        </w:rPr>
        <w:t xml:space="preserve"> </w:t>
      </w:r>
      <w:r w:rsidRPr="00F51822">
        <w:rPr>
          <w:sz w:val="28"/>
        </w:rPr>
        <w:t>J.A., Boettinger</w:t>
      </w:r>
      <w:r w:rsidR="00036CE5">
        <w:rPr>
          <w:sz w:val="28"/>
          <w:lang w:val="en-US"/>
        </w:rPr>
        <w:t xml:space="preserve"> </w:t>
      </w:r>
      <w:r w:rsidRPr="00F51822">
        <w:rPr>
          <w:sz w:val="28"/>
        </w:rPr>
        <w:t>W.J., Roosen</w:t>
      </w:r>
      <w:r w:rsidR="00036CE5">
        <w:rPr>
          <w:sz w:val="28"/>
          <w:lang w:val="en-US"/>
        </w:rPr>
        <w:t xml:space="preserve"> </w:t>
      </w:r>
      <w:r w:rsidRPr="00F51822">
        <w:rPr>
          <w:sz w:val="28"/>
        </w:rPr>
        <w:t xml:space="preserve">A.R.. Modeling reactive wetting.Acta Materialia1998, 46, Issue 9,3247-3264. </w:t>
      </w:r>
      <w:hyperlink r:id="rId213" w:history="1">
        <w:r w:rsidRPr="003225D2">
          <w:rPr>
            <w:rStyle w:val="aa"/>
            <w:sz w:val="28"/>
          </w:rPr>
          <w:t>https://doi.org/10.1016/S1359-6454(97)00487-4</w:t>
        </w:r>
      </w:hyperlink>
      <w:r>
        <w:rPr>
          <w:sz w:val="28"/>
          <w:lang w:val="en-US"/>
        </w:rPr>
        <w:t xml:space="preserve"> </w:t>
      </w:r>
    </w:p>
    <w:p w:rsidR="00F90014" w:rsidRPr="00C46FAF" w:rsidRDefault="00F51822" w:rsidP="00FF704D">
      <w:pPr>
        <w:pStyle w:val="a3"/>
        <w:numPr>
          <w:ilvl w:val="0"/>
          <w:numId w:val="13"/>
        </w:numPr>
        <w:spacing w:before="0" w:beforeAutospacing="0" w:after="0" w:afterAutospacing="0"/>
        <w:ind w:left="567"/>
        <w:contextualSpacing/>
        <w:jc w:val="both"/>
        <w:rPr>
          <w:sz w:val="28"/>
        </w:rPr>
      </w:pPr>
      <w:bookmarkStart w:id="176" w:name="Meier"/>
      <w:r w:rsidRPr="00F51822">
        <w:rPr>
          <w:sz w:val="28"/>
        </w:rPr>
        <w:t>Meier</w:t>
      </w:r>
      <w:bookmarkEnd w:id="176"/>
      <w:r w:rsidRPr="00F51822">
        <w:rPr>
          <w:sz w:val="28"/>
        </w:rPr>
        <w:t xml:space="preserve"> A., Javernick D.A., Edwards G.R. Ceramic-metal interfaces and the spreading of reactive liquids. JOM. 1999, 51, 44–47.</w:t>
      </w:r>
      <w:r>
        <w:rPr>
          <w:sz w:val="28"/>
          <w:lang w:val="en-US"/>
        </w:rPr>
        <w:t xml:space="preserve"> </w:t>
      </w:r>
      <w:hyperlink r:id="rId214" w:history="1">
        <w:r w:rsidRPr="003225D2">
          <w:rPr>
            <w:rStyle w:val="aa"/>
            <w:sz w:val="28"/>
          </w:rPr>
          <w:t>https://doi.org/10.1007/s11837-999-0209-1</w:t>
        </w:r>
      </w:hyperlink>
      <w:r>
        <w:rPr>
          <w:sz w:val="28"/>
          <w:lang w:val="en-US"/>
        </w:rPr>
        <w:t xml:space="preserve">  </w:t>
      </w:r>
    </w:p>
    <w:p w:rsidR="00C46FAF" w:rsidRPr="00C46FAF" w:rsidRDefault="00C46FAF" w:rsidP="00FF704D">
      <w:pPr>
        <w:pStyle w:val="a6"/>
        <w:numPr>
          <w:ilvl w:val="0"/>
          <w:numId w:val="13"/>
        </w:numPr>
        <w:spacing w:after="0" w:line="240" w:lineRule="auto"/>
        <w:ind w:left="567"/>
        <w:jc w:val="both"/>
        <w:rPr>
          <w:rFonts w:ascii="Times New Roman" w:eastAsia="Times New Roman" w:hAnsi="Times New Roman"/>
          <w:sz w:val="28"/>
          <w:szCs w:val="24"/>
          <w:lang w:val="kk-KZ" w:eastAsia="kk-KZ"/>
        </w:rPr>
      </w:pPr>
      <w:bookmarkStart w:id="177" w:name="Klotz"/>
      <w:r w:rsidRPr="00C46FAF">
        <w:rPr>
          <w:rFonts w:ascii="Times New Roman" w:eastAsia="Times New Roman" w:hAnsi="Times New Roman"/>
          <w:sz w:val="28"/>
          <w:szCs w:val="24"/>
          <w:lang w:val="kk-KZ" w:eastAsia="kk-KZ"/>
        </w:rPr>
        <w:t>Klotz</w:t>
      </w:r>
      <w:bookmarkEnd w:id="177"/>
      <w:r w:rsidRPr="00C46FAF">
        <w:rPr>
          <w:rFonts w:ascii="Times New Roman" w:eastAsia="Times New Roman" w:hAnsi="Times New Roman"/>
          <w:sz w:val="28"/>
          <w:szCs w:val="24"/>
          <w:lang w:val="kk-KZ" w:eastAsia="kk-KZ"/>
        </w:rPr>
        <w:t xml:space="preserve"> U.E., Legner C., Bulling F., Freitag L., Faßauer C., Schafföner S., Aneziris C.G. Investment casting of titanium alloys with calcium zirconate moulds and crucibles</w:t>
      </w:r>
      <w:r>
        <w:rPr>
          <w:rFonts w:ascii="Times New Roman" w:eastAsia="Times New Roman" w:hAnsi="Times New Roman"/>
          <w:sz w:val="28"/>
          <w:szCs w:val="24"/>
          <w:lang w:val="en-US" w:eastAsia="kk-KZ"/>
        </w:rPr>
        <w:t xml:space="preserve">. </w:t>
      </w:r>
      <w:r w:rsidRPr="00C46FAF">
        <w:rPr>
          <w:rFonts w:ascii="Times New Roman" w:eastAsia="Times New Roman" w:hAnsi="Times New Roman"/>
          <w:sz w:val="28"/>
          <w:szCs w:val="24"/>
          <w:lang w:val="kk-KZ" w:eastAsia="kk-KZ"/>
        </w:rPr>
        <w:t xml:space="preserve">The International Journal of Advanced Manufacturing Technology. 2019, 103, 343-353. </w:t>
      </w:r>
      <w:hyperlink r:id="rId215" w:history="1">
        <w:r w:rsidRPr="003225D2">
          <w:rPr>
            <w:rStyle w:val="aa"/>
            <w:rFonts w:ascii="Times New Roman" w:eastAsia="Times New Roman" w:hAnsi="Times New Roman"/>
            <w:sz w:val="28"/>
            <w:szCs w:val="24"/>
            <w:lang w:val="kk-KZ" w:eastAsia="kk-KZ"/>
          </w:rPr>
          <w:t>https://doi.org/10.1007/s00170-019-03538-z</w:t>
        </w:r>
      </w:hyperlink>
      <w:r>
        <w:rPr>
          <w:rFonts w:ascii="Times New Roman" w:eastAsia="Times New Roman" w:hAnsi="Times New Roman"/>
          <w:sz w:val="28"/>
          <w:szCs w:val="24"/>
          <w:lang w:val="en-US" w:eastAsia="kk-KZ"/>
        </w:rPr>
        <w:t xml:space="preserve"> </w:t>
      </w:r>
    </w:p>
    <w:p w:rsidR="00C46FAF" w:rsidRDefault="00C46FAF" w:rsidP="00FF704D">
      <w:pPr>
        <w:pStyle w:val="a6"/>
        <w:numPr>
          <w:ilvl w:val="0"/>
          <w:numId w:val="13"/>
        </w:numPr>
        <w:spacing w:after="0" w:line="240" w:lineRule="auto"/>
        <w:ind w:left="567"/>
        <w:jc w:val="both"/>
        <w:rPr>
          <w:rFonts w:ascii="Times New Roman" w:eastAsia="Times New Roman" w:hAnsi="Times New Roman"/>
          <w:sz w:val="28"/>
          <w:szCs w:val="24"/>
          <w:lang w:val="kk-KZ" w:eastAsia="kk-KZ"/>
        </w:rPr>
      </w:pPr>
      <w:bookmarkStart w:id="178" w:name="Naidich"/>
      <w:r w:rsidRPr="00C46FAF">
        <w:rPr>
          <w:rFonts w:ascii="Times New Roman" w:eastAsia="Times New Roman" w:hAnsi="Times New Roman"/>
          <w:sz w:val="28"/>
          <w:szCs w:val="24"/>
          <w:lang w:val="kk-KZ" w:eastAsia="kk-KZ"/>
        </w:rPr>
        <w:lastRenderedPageBreak/>
        <w:t>Naidich</w:t>
      </w:r>
      <w:bookmarkEnd w:id="178"/>
      <w:r>
        <w:rPr>
          <w:rFonts w:ascii="Times New Roman" w:eastAsia="Times New Roman" w:hAnsi="Times New Roman"/>
          <w:sz w:val="28"/>
          <w:szCs w:val="24"/>
          <w:lang w:val="en-US" w:eastAsia="kk-KZ"/>
        </w:rPr>
        <w:t xml:space="preserve"> </w:t>
      </w:r>
      <w:r w:rsidRPr="00C46FAF">
        <w:rPr>
          <w:rFonts w:ascii="Times New Roman" w:eastAsia="Times New Roman" w:hAnsi="Times New Roman"/>
          <w:sz w:val="28"/>
          <w:szCs w:val="24"/>
          <w:lang w:val="kk-KZ" w:eastAsia="kk-KZ"/>
        </w:rPr>
        <w:t>Y.V., Zhuravlev</w:t>
      </w:r>
      <w:r>
        <w:rPr>
          <w:rFonts w:ascii="Times New Roman" w:eastAsia="Times New Roman" w:hAnsi="Times New Roman"/>
          <w:sz w:val="28"/>
          <w:szCs w:val="24"/>
          <w:lang w:val="en-US" w:eastAsia="kk-KZ"/>
        </w:rPr>
        <w:t xml:space="preserve"> </w:t>
      </w:r>
      <w:r w:rsidRPr="00C46FAF">
        <w:rPr>
          <w:rFonts w:ascii="Times New Roman" w:eastAsia="Times New Roman" w:hAnsi="Times New Roman"/>
          <w:sz w:val="28"/>
          <w:szCs w:val="24"/>
          <w:lang w:val="kk-KZ" w:eastAsia="kk-KZ"/>
        </w:rPr>
        <w:t>V.S., Chuprina V.G. Sov. Powder Metall. Met. Ceram. 1974, 13, 236.</w:t>
      </w:r>
    </w:p>
    <w:p w:rsidR="00C46FAF" w:rsidRPr="0033715E" w:rsidRDefault="00C46FAF" w:rsidP="00FF704D">
      <w:pPr>
        <w:pStyle w:val="a6"/>
        <w:numPr>
          <w:ilvl w:val="0"/>
          <w:numId w:val="13"/>
        </w:numPr>
        <w:spacing w:after="0" w:line="240" w:lineRule="auto"/>
        <w:ind w:left="567"/>
        <w:jc w:val="both"/>
        <w:rPr>
          <w:rFonts w:ascii="Times New Roman" w:eastAsia="Times New Roman" w:hAnsi="Times New Roman"/>
          <w:sz w:val="28"/>
          <w:szCs w:val="24"/>
          <w:lang w:val="kk-KZ" w:eastAsia="kk-KZ"/>
        </w:rPr>
      </w:pPr>
      <w:bookmarkStart w:id="179" w:name="Tomsia"/>
      <w:r w:rsidRPr="000061B5">
        <w:rPr>
          <w:rFonts w:ascii="Times New Roman" w:eastAsia="Times New Roman" w:hAnsi="Times New Roman"/>
          <w:sz w:val="28"/>
          <w:szCs w:val="24"/>
          <w:lang w:val="kk-KZ" w:eastAsia="kk-KZ"/>
        </w:rPr>
        <w:t>Tomsia</w:t>
      </w:r>
      <w:bookmarkEnd w:id="179"/>
      <w:r w:rsidRPr="000061B5">
        <w:rPr>
          <w:rFonts w:ascii="Times New Roman" w:eastAsia="Times New Roman" w:hAnsi="Times New Roman"/>
          <w:sz w:val="28"/>
          <w:szCs w:val="24"/>
          <w:lang w:val="en-US" w:eastAsia="kk-KZ"/>
        </w:rPr>
        <w:t xml:space="preserve"> </w:t>
      </w:r>
      <w:r w:rsidRPr="000061B5">
        <w:rPr>
          <w:rFonts w:ascii="Times New Roman" w:eastAsia="Times New Roman" w:hAnsi="Times New Roman"/>
          <w:sz w:val="28"/>
          <w:szCs w:val="24"/>
          <w:lang w:val="kk-KZ" w:eastAsia="kk-KZ"/>
        </w:rPr>
        <w:t>A.P., Saiz</w:t>
      </w:r>
      <w:r w:rsidRPr="000061B5">
        <w:rPr>
          <w:rFonts w:ascii="Times New Roman" w:eastAsia="Times New Roman" w:hAnsi="Times New Roman"/>
          <w:sz w:val="28"/>
          <w:szCs w:val="24"/>
          <w:lang w:val="en-US" w:eastAsia="kk-KZ"/>
        </w:rPr>
        <w:t xml:space="preserve"> </w:t>
      </w:r>
      <w:r w:rsidRPr="000061B5">
        <w:rPr>
          <w:rFonts w:ascii="Times New Roman" w:eastAsia="Times New Roman" w:hAnsi="Times New Roman"/>
          <w:sz w:val="28"/>
          <w:szCs w:val="24"/>
          <w:lang w:val="kk-KZ" w:eastAsia="kk-KZ"/>
        </w:rPr>
        <w:t>E., Dalgleish</w:t>
      </w:r>
      <w:r w:rsidRPr="000061B5">
        <w:rPr>
          <w:rFonts w:ascii="Times New Roman" w:eastAsia="Times New Roman" w:hAnsi="Times New Roman"/>
          <w:sz w:val="28"/>
          <w:szCs w:val="24"/>
          <w:lang w:val="en-US" w:eastAsia="kk-KZ"/>
        </w:rPr>
        <w:t xml:space="preserve"> </w:t>
      </w:r>
      <w:r w:rsidRPr="000061B5">
        <w:rPr>
          <w:rFonts w:ascii="Times New Roman" w:eastAsia="Times New Roman" w:hAnsi="Times New Roman"/>
          <w:sz w:val="28"/>
          <w:szCs w:val="24"/>
          <w:lang w:val="kk-KZ" w:eastAsia="kk-KZ"/>
        </w:rPr>
        <w:t>B.J., Canon</w:t>
      </w:r>
      <w:r w:rsidRPr="000061B5">
        <w:rPr>
          <w:rFonts w:ascii="Times New Roman" w:eastAsia="Times New Roman" w:hAnsi="Times New Roman"/>
          <w:sz w:val="28"/>
          <w:szCs w:val="24"/>
          <w:lang w:val="en-US" w:eastAsia="kk-KZ"/>
        </w:rPr>
        <w:t xml:space="preserve"> </w:t>
      </w:r>
      <w:r w:rsidRPr="000061B5">
        <w:rPr>
          <w:rFonts w:ascii="Times New Roman" w:eastAsia="Times New Roman" w:hAnsi="Times New Roman"/>
          <w:sz w:val="28"/>
          <w:szCs w:val="24"/>
          <w:lang w:val="kk-KZ" w:eastAsia="kk-KZ"/>
        </w:rPr>
        <w:t>R.M. Proceedings of the Fourth Japan International SAMPE Symposium. 1998, 347.</w:t>
      </w:r>
    </w:p>
    <w:p w:rsidR="0033715E" w:rsidRPr="0033715E" w:rsidRDefault="0033715E" w:rsidP="00FF704D">
      <w:pPr>
        <w:pStyle w:val="a6"/>
        <w:numPr>
          <w:ilvl w:val="0"/>
          <w:numId w:val="13"/>
        </w:numPr>
        <w:spacing w:after="0" w:line="240" w:lineRule="auto"/>
        <w:jc w:val="both"/>
        <w:rPr>
          <w:rFonts w:ascii="Times New Roman" w:eastAsia="Times New Roman" w:hAnsi="Times New Roman"/>
          <w:sz w:val="28"/>
          <w:szCs w:val="24"/>
          <w:lang w:val="kk-KZ" w:eastAsia="kk-KZ"/>
        </w:rPr>
      </w:pPr>
      <w:bookmarkStart w:id="180" w:name="ИльинАА"/>
      <w:r w:rsidRPr="0033715E">
        <w:rPr>
          <w:rFonts w:ascii="Times New Roman" w:eastAsia="Times New Roman" w:hAnsi="Times New Roman"/>
          <w:sz w:val="28"/>
          <w:szCs w:val="24"/>
          <w:lang w:val="kk-KZ" w:eastAsia="kk-KZ"/>
        </w:rPr>
        <w:t>Ильин А.А</w:t>
      </w:r>
      <w:bookmarkEnd w:id="180"/>
      <w:r w:rsidRPr="0033715E">
        <w:rPr>
          <w:rFonts w:ascii="Times New Roman" w:eastAsia="Times New Roman" w:hAnsi="Times New Roman"/>
          <w:sz w:val="28"/>
          <w:szCs w:val="24"/>
          <w:lang w:val="kk-KZ" w:eastAsia="kk-KZ"/>
        </w:rPr>
        <w:t>., Колачев Б.А., Полькин И.С.</w:t>
      </w:r>
      <w:r w:rsidRPr="0033715E">
        <w:rPr>
          <w:rFonts w:ascii="Times New Roman" w:eastAsia="Times New Roman" w:hAnsi="Times New Roman"/>
          <w:sz w:val="28"/>
          <w:szCs w:val="24"/>
          <w:lang w:eastAsia="kk-KZ"/>
        </w:rPr>
        <w:t xml:space="preserve"> Т</w:t>
      </w:r>
      <w:r w:rsidRPr="0033715E">
        <w:rPr>
          <w:rFonts w:ascii="Times New Roman" w:eastAsia="Times New Roman" w:hAnsi="Times New Roman"/>
          <w:sz w:val="28"/>
          <w:szCs w:val="24"/>
          <w:lang w:val="kk-KZ" w:eastAsia="kk-KZ"/>
        </w:rPr>
        <w:t xml:space="preserve">итановые сплавы. Состав, структура, свойства. </w:t>
      </w:r>
      <w:r>
        <w:rPr>
          <w:rFonts w:ascii="Times New Roman" w:eastAsia="Times New Roman" w:hAnsi="Times New Roman"/>
          <w:sz w:val="28"/>
          <w:szCs w:val="24"/>
          <w:lang w:val="kk-KZ" w:eastAsia="kk-KZ"/>
        </w:rPr>
        <w:t xml:space="preserve">– </w:t>
      </w:r>
      <w:r w:rsidRPr="0033715E">
        <w:rPr>
          <w:rFonts w:ascii="Times New Roman" w:eastAsia="Times New Roman" w:hAnsi="Times New Roman"/>
          <w:sz w:val="28"/>
          <w:szCs w:val="24"/>
          <w:lang w:val="kk-KZ" w:eastAsia="kk-KZ"/>
        </w:rPr>
        <w:t>М.: ВИЛС-МАТИ, 2009.</w:t>
      </w:r>
    </w:p>
    <w:p w:rsidR="000331AA" w:rsidRDefault="000331AA" w:rsidP="00FF704D">
      <w:pPr>
        <w:pStyle w:val="a3"/>
        <w:widowControl w:val="0"/>
        <w:numPr>
          <w:ilvl w:val="0"/>
          <w:numId w:val="13"/>
        </w:numPr>
        <w:suppressAutoHyphens/>
        <w:spacing w:before="0" w:beforeAutospacing="0" w:after="0" w:afterAutospacing="0"/>
        <w:ind w:left="567" w:hanging="357"/>
        <w:contextualSpacing/>
        <w:jc w:val="both"/>
        <w:rPr>
          <w:sz w:val="28"/>
        </w:rPr>
      </w:pPr>
      <w:bookmarkStart w:id="181" w:name="ТитановыйсплавВТодин"/>
      <w:r w:rsidRPr="00992957">
        <w:rPr>
          <w:sz w:val="28"/>
          <w:szCs w:val="28"/>
        </w:rPr>
        <w:t>Титановый сплав ВТ1-0</w:t>
      </w:r>
      <w:bookmarkEnd w:id="181"/>
      <w:r>
        <w:rPr>
          <w:sz w:val="28"/>
          <w:szCs w:val="28"/>
        </w:rPr>
        <w:t xml:space="preserve">. </w:t>
      </w:r>
      <w:r>
        <w:rPr>
          <w:sz w:val="28"/>
        </w:rPr>
        <w:t xml:space="preserve">Электронный ресурс. Марочник стали сплавов. </w:t>
      </w:r>
      <w:hyperlink r:id="rId216" w:history="1">
        <w:r w:rsidRPr="00E119E1">
          <w:rPr>
            <w:rStyle w:val="aa"/>
            <w:sz w:val="28"/>
          </w:rPr>
          <w:t>https://splav-kharkov.com/mat_start.php?name_id=1283</w:t>
        </w:r>
      </w:hyperlink>
      <w:r>
        <w:rPr>
          <w:sz w:val="28"/>
        </w:rPr>
        <w:t xml:space="preserve"> </w:t>
      </w:r>
    </w:p>
    <w:p w:rsidR="000331AA" w:rsidRDefault="000331AA" w:rsidP="00FF704D">
      <w:pPr>
        <w:pStyle w:val="a3"/>
        <w:widowControl w:val="0"/>
        <w:numPr>
          <w:ilvl w:val="0"/>
          <w:numId w:val="13"/>
        </w:numPr>
        <w:suppressAutoHyphens/>
        <w:spacing w:before="0" w:beforeAutospacing="0" w:after="0" w:afterAutospacing="0"/>
        <w:ind w:left="567" w:hanging="357"/>
        <w:contextualSpacing/>
        <w:jc w:val="both"/>
        <w:rPr>
          <w:sz w:val="28"/>
        </w:rPr>
      </w:pPr>
      <w:bookmarkStart w:id="182" w:name="ТитановыйсплавВТ6"/>
      <w:r w:rsidRPr="00992957">
        <w:rPr>
          <w:sz w:val="28"/>
          <w:szCs w:val="28"/>
        </w:rPr>
        <w:t>Титановый сплав ВТ6</w:t>
      </w:r>
      <w:bookmarkEnd w:id="182"/>
      <w:r>
        <w:rPr>
          <w:sz w:val="28"/>
          <w:szCs w:val="28"/>
        </w:rPr>
        <w:t xml:space="preserve">. </w:t>
      </w:r>
      <w:hyperlink r:id="rId217" w:history="1">
        <w:r w:rsidRPr="00E119E1">
          <w:rPr>
            <w:rStyle w:val="aa"/>
            <w:sz w:val="28"/>
          </w:rPr>
          <w:t>http://www.splav-kharkov.com/mat_start.php?name_id=1298</w:t>
        </w:r>
      </w:hyperlink>
      <w:r>
        <w:rPr>
          <w:sz w:val="28"/>
        </w:rPr>
        <w:t xml:space="preserve"> </w:t>
      </w:r>
    </w:p>
    <w:p w:rsidR="000331AA" w:rsidRPr="00AE71ED"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183" w:name="TaoP"/>
      <w:r w:rsidRPr="00AE71ED">
        <w:rPr>
          <w:sz w:val="28"/>
          <w:lang w:val="en-US"/>
        </w:rPr>
        <w:t>Tao P</w:t>
      </w:r>
      <w:bookmarkEnd w:id="183"/>
      <w:r w:rsidR="00036CE5">
        <w:rPr>
          <w:sz w:val="28"/>
          <w:lang w:val="en-US"/>
        </w:rPr>
        <w:t>.</w:t>
      </w:r>
      <w:r w:rsidRPr="00AE71ED">
        <w:rPr>
          <w:sz w:val="28"/>
          <w:lang w:val="en-US"/>
        </w:rPr>
        <w:t>, Shao H</w:t>
      </w:r>
      <w:r w:rsidR="00036CE5">
        <w:rPr>
          <w:sz w:val="28"/>
          <w:lang w:val="en-US"/>
        </w:rPr>
        <w:t>.</w:t>
      </w:r>
      <w:r w:rsidRPr="00AE71ED">
        <w:rPr>
          <w:sz w:val="28"/>
          <w:lang w:val="en-US"/>
        </w:rPr>
        <w:t>, Ji Z</w:t>
      </w:r>
      <w:r w:rsidR="00036CE5">
        <w:rPr>
          <w:sz w:val="28"/>
          <w:lang w:val="en-US"/>
        </w:rPr>
        <w:t>.</w:t>
      </w:r>
      <w:r w:rsidRPr="00AE71ED">
        <w:rPr>
          <w:sz w:val="28"/>
          <w:lang w:val="en-US"/>
        </w:rPr>
        <w:t>, Nan H</w:t>
      </w:r>
      <w:r w:rsidR="00036CE5">
        <w:rPr>
          <w:sz w:val="28"/>
          <w:lang w:val="en-US"/>
        </w:rPr>
        <w:t>.</w:t>
      </w:r>
      <w:r w:rsidRPr="00AE71ED">
        <w:rPr>
          <w:sz w:val="28"/>
          <w:lang w:val="en-US"/>
        </w:rPr>
        <w:t>, Xu Q. Numerical simulation for the investment casting process of a large-size titanium alloy thin-wall casing. Progress in Natural Science: Materials International. 2018;28:520-528.</w:t>
      </w:r>
    </w:p>
    <w:p w:rsidR="000331AA" w:rsidRPr="00784366"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184" w:name="ZhangHan"/>
      <w:r w:rsidRPr="00784366">
        <w:rPr>
          <w:sz w:val="28"/>
          <w:lang w:val="en-US"/>
        </w:rPr>
        <w:t>Zhang Han</w:t>
      </w:r>
      <w:bookmarkEnd w:id="184"/>
      <w:r w:rsidR="00036CE5">
        <w:rPr>
          <w:sz w:val="28"/>
          <w:lang w:val="en-US"/>
        </w:rPr>
        <w:t>,</w:t>
      </w:r>
      <w:r w:rsidRPr="00784366">
        <w:rPr>
          <w:sz w:val="28"/>
          <w:lang w:val="en-US"/>
        </w:rPr>
        <w:t xml:space="preserve"> Zhao Huizhong</w:t>
      </w:r>
      <w:r w:rsidR="00036CE5">
        <w:rPr>
          <w:sz w:val="28"/>
          <w:lang w:val="en-US"/>
        </w:rPr>
        <w:t>,</w:t>
      </w:r>
      <w:r w:rsidRPr="00784366">
        <w:rPr>
          <w:sz w:val="28"/>
          <w:lang w:val="en-US"/>
        </w:rPr>
        <w:t xml:space="preserve"> Chen Jinfeng</w:t>
      </w:r>
      <w:r w:rsidR="00036CE5">
        <w:rPr>
          <w:sz w:val="28"/>
          <w:lang w:val="en-US"/>
        </w:rPr>
        <w:t>,</w:t>
      </w:r>
      <w:r w:rsidRPr="00784366">
        <w:rPr>
          <w:sz w:val="28"/>
          <w:lang w:val="en-US"/>
        </w:rPr>
        <w:t xml:space="preserve"> Li Jingjie</w:t>
      </w:r>
      <w:r w:rsidR="00036CE5">
        <w:rPr>
          <w:sz w:val="28"/>
          <w:lang w:val="en-US"/>
        </w:rPr>
        <w:t>,</w:t>
      </w:r>
      <w:r w:rsidRPr="00784366">
        <w:rPr>
          <w:sz w:val="28"/>
          <w:lang w:val="en-US"/>
        </w:rPr>
        <w:t xml:space="preserve"> Yu Jun</w:t>
      </w:r>
      <w:r w:rsidR="00036CE5">
        <w:rPr>
          <w:sz w:val="28"/>
          <w:lang w:val="en-US"/>
        </w:rPr>
        <w:t>,</w:t>
      </w:r>
      <w:r w:rsidRPr="00784366">
        <w:rPr>
          <w:sz w:val="28"/>
          <w:lang w:val="en-US"/>
        </w:rPr>
        <w:t xml:space="preserve"> Nie, Jianhua. Defect study of MgO-CaO material doped with CeO</w:t>
      </w:r>
      <w:r w:rsidR="0094485E" w:rsidRPr="0094485E">
        <w:rPr>
          <w:sz w:val="28"/>
          <w:lang w:val="en-US"/>
        </w:rPr>
        <w:t xml:space="preserve"> //</w:t>
      </w:r>
      <w:r w:rsidRPr="00784366">
        <w:rPr>
          <w:sz w:val="28"/>
          <w:lang w:val="en-US"/>
        </w:rPr>
        <w:t xml:space="preserve"> Advances in Materials Science and Engineering. 2013. </w:t>
      </w:r>
      <w:hyperlink r:id="rId218" w:history="1">
        <w:r w:rsidRPr="00E119E1">
          <w:rPr>
            <w:rStyle w:val="aa"/>
            <w:sz w:val="28"/>
            <w:lang w:val="en-US"/>
          </w:rPr>
          <w:t>https://doi.org</w:t>
        </w:r>
        <w:r w:rsidRPr="00E119E1">
          <w:rPr>
            <w:rStyle w:val="aa"/>
            <w:sz w:val="28"/>
          </w:rPr>
          <w:t>/</w:t>
        </w:r>
        <w:r w:rsidRPr="00E119E1">
          <w:rPr>
            <w:rStyle w:val="aa"/>
            <w:sz w:val="28"/>
            <w:lang w:val="en-US"/>
          </w:rPr>
          <w:t>10.1155/2013/673786</w:t>
        </w:r>
      </w:hyperlink>
      <w:r>
        <w:rPr>
          <w:sz w:val="28"/>
        </w:rPr>
        <w:t xml:space="preserve"> </w:t>
      </w:r>
    </w:p>
    <w:p w:rsidR="000331AA" w:rsidRDefault="000331AA" w:rsidP="00FF704D">
      <w:pPr>
        <w:pStyle w:val="a6"/>
        <w:numPr>
          <w:ilvl w:val="0"/>
          <w:numId w:val="13"/>
        </w:numPr>
        <w:spacing w:after="0" w:line="240" w:lineRule="auto"/>
        <w:ind w:left="567"/>
        <w:jc w:val="both"/>
        <w:rPr>
          <w:rFonts w:ascii="Times New Roman" w:hAnsi="Times New Roman"/>
          <w:sz w:val="28"/>
          <w:szCs w:val="28"/>
        </w:rPr>
      </w:pPr>
      <w:bookmarkStart w:id="185" w:name="Неорганическаяхимия"/>
      <w:r w:rsidRPr="008B57D5">
        <w:rPr>
          <w:rFonts w:ascii="Times New Roman" w:hAnsi="Times New Roman"/>
          <w:sz w:val="28"/>
          <w:szCs w:val="28"/>
        </w:rPr>
        <w:t>Неорганическая химия</w:t>
      </w:r>
      <w:bookmarkEnd w:id="185"/>
      <w:r w:rsidRPr="008B57D5">
        <w:rPr>
          <w:rFonts w:ascii="Times New Roman" w:hAnsi="Times New Roman"/>
          <w:sz w:val="28"/>
          <w:szCs w:val="28"/>
        </w:rPr>
        <w:t xml:space="preserve"> / под ред. Ю.Д. Третьякова. — Москва: Академия, 2007. — Т. 3. — с. 352 –  </w:t>
      </w:r>
      <w:r w:rsidRPr="008B57D5">
        <w:rPr>
          <w:rFonts w:ascii="Times New Roman" w:hAnsi="Times New Roman"/>
          <w:sz w:val="28"/>
          <w:szCs w:val="28"/>
          <w:lang w:val="en-US"/>
        </w:rPr>
        <w:t>ISBN</w:t>
      </w:r>
      <w:r w:rsidRPr="008B57D5">
        <w:rPr>
          <w:rFonts w:ascii="Times New Roman" w:hAnsi="Times New Roman"/>
          <w:sz w:val="28"/>
          <w:szCs w:val="28"/>
        </w:rPr>
        <w:t xml:space="preserve"> 5-7695-2532-0</w:t>
      </w:r>
    </w:p>
    <w:p w:rsidR="000331AA" w:rsidRPr="00156C6B" w:rsidRDefault="000331AA" w:rsidP="00FF704D">
      <w:pPr>
        <w:pStyle w:val="a6"/>
        <w:numPr>
          <w:ilvl w:val="0"/>
          <w:numId w:val="13"/>
        </w:numPr>
        <w:spacing w:after="0" w:line="240" w:lineRule="auto"/>
        <w:ind w:left="567"/>
        <w:jc w:val="both"/>
        <w:rPr>
          <w:rFonts w:ascii="Times New Roman" w:hAnsi="Times New Roman"/>
          <w:sz w:val="28"/>
          <w:szCs w:val="28"/>
        </w:rPr>
      </w:pPr>
      <w:bookmarkStart w:id="186" w:name="Свойстваприменение"/>
      <w:r w:rsidRPr="00156C6B">
        <w:rPr>
          <w:rFonts w:ascii="Times New Roman" w:hAnsi="Times New Roman"/>
          <w:sz w:val="28"/>
          <w:szCs w:val="28"/>
        </w:rPr>
        <w:t xml:space="preserve">Свойства, применение </w:t>
      </w:r>
      <w:bookmarkEnd w:id="186"/>
      <w:r w:rsidRPr="00156C6B">
        <w:rPr>
          <w:rFonts w:ascii="Times New Roman" w:hAnsi="Times New Roman"/>
          <w:sz w:val="28"/>
          <w:szCs w:val="28"/>
        </w:rPr>
        <w:t xml:space="preserve">и получение оксида иттрия. – Электронный ресурс, 2021. – </w:t>
      </w:r>
      <w:r w:rsidRPr="00156C6B">
        <w:rPr>
          <w:rFonts w:ascii="Times New Roman" w:hAnsi="Times New Roman"/>
          <w:sz w:val="28"/>
          <w:szCs w:val="28"/>
          <w:lang w:val="en-US"/>
        </w:rPr>
        <w:t>URL</w:t>
      </w:r>
      <w:r w:rsidRPr="00156C6B">
        <w:rPr>
          <w:rFonts w:ascii="Times New Roman" w:hAnsi="Times New Roman"/>
          <w:sz w:val="28"/>
          <w:szCs w:val="28"/>
        </w:rPr>
        <w:t xml:space="preserve">: </w:t>
      </w:r>
      <w:hyperlink r:id="rId219" w:history="1">
        <w:r w:rsidRPr="00156C6B">
          <w:rPr>
            <w:rStyle w:val="aa"/>
            <w:rFonts w:ascii="Times New Roman" w:hAnsi="Times New Roman"/>
            <w:sz w:val="28"/>
            <w:szCs w:val="28"/>
            <w:lang w:val="en-US"/>
          </w:rPr>
          <w:t>https</w:t>
        </w:r>
        <w:r w:rsidRPr="00156C6B">
          <w:rPr>
            <w:rStyle w:val="aa"/>
            <w:rFonts w:ascii="Times New Roman" w:hAnsi="Times New Roman"/>
            <w:sz w:val="28"/>
            <w:szCs w:val="28"/>
          </w:rPr>
          <w:t>://</w:t>
        </w:r>
        <w:r w:rsidRPr="00156C6B">
          <w:rPr>
            <w:rStyle w:val="aa"/>
            <w:rFonts w:ascii="Times New Roman" w:hAnsi="Times New Roman"/>
            <w:sz w:val="28"/>
            <w:szCs w:val="28"/>
            <w:lang w:val="en-US"/>
          </w:rPr>
          <w:t>www</w:t>
        </w:r>
        <w:r w:rsidRPr="00156C6B">
          <w:rPr>
            <w:rStyle w:val="aa"/>
            <w:rFonts w:ascii="Times New Roman" w:hAnsi="Times New Roman"/>
            <w:sz w:val="28"/>
            <w:szCs w:val="28"/>
          </w:rPr>
          <w:t>.</w:t>
        </w:r>
        <w:r w:rsidRPr="00156C6B">
          <w:rPr>
            <w:rStyle w:val="aa"/>
            <w:rFonts w:ascii="Times New Roman" w:hAnsi="Times New Roman"/>
            <w:sz w:val="28"/>
            <w:szCs w:val="28"/>
            <w:lang w:val="en-US"/>
          </w:rPr>
          <w:t>xingluchemical</w:t>
        </w:r>
        <w:r w:rsidRPr="00156C6B">
          <w:rPr>
            <w:rStyle w:val="aa"/>
            <w:rFonts w:ascii="Times New Roman" w:hAnsi="Times New Roman"/>
            <w:sz w:val="28"/>
            <w:szCs w:val="28"/>
          </w:rPr>
          <w:t>.</w:t>
        </w:r>
        <w:r w:rsidRPr="00156C6B">
          <w:rPr>
            <w:rStyle w:val="aa"/>
            <w:rFonts w:ascii="Times New Roman" w:hAnsi="Times New Roman"/>
            <w:sz w:val="28"/>
            <w:szCs w:val="28"/>
            <w:lang w:val="en-US"/>
          </w:rPr>
          <w:t>com</w:t>
        </w:r>
        <w:r w:rsidRPr="00156C6B">
          <w:rPr>
            <w:rStyle w:val="aa"/>
            <w:rFonts w:ascii="Times New Roman" w:hAnsi="Times New Roman"/>
            <w:sz w:val="28"/>
            <w:szCs w:val="28"/>
          </w:rPr>
          <w:t>/</w:t>
        </w:r>
        <w:r w:rsidRPr="00156C6B">
          <w:rPr>
            <w:rStyle w:val="aa"/>
            <w:rFonts w:ascii="Times New Roman" w:hAnsi="Times New Roman"/>
            <w:sz w:val="28"/>
            <w:szCs w:val="28"/>
            <w:lang w:val="en-US"/>
          </w:rPr>
          <w:t>ru</w:t>
        </w:r>
        <w:r w:rsidRPr="00156C6B">
          <w:rPr>
            <w:rStyle w:val="aa"/>
            <w:rFonts w:ascii="Times New Roman" w:hAnsi="Times New Roman"/>
            <w:sz w:val="28"/>
            <w:szCs w:val="28"/>
          </w:rPr>
          <w:t>/</w:t>
        </w:r>
        <w:r w:rsidRPr="00156C6B">
          <w:rPr>
            <w:rStyle w:val="aa"/>
            <w:rFonts w:ascii="Times New Roman" w:hAnsi="Times New Roman"/>
            <w:sz w:val="28"/>
            <w:szCs w:val="28"/>
            <w:lang w:val="en-US"/>
          </w:rPr>
          <w:t>news</w:t>
        </w:r>
        <w:r w:rsidRPr="00156C6B">
          <w:rPr>
            <w:rStyle w:val="aa"/>
            <w:rFonts w:ascii="Times New Roman" w:hAnsi="Times New Roman"/>
            <w:sz w:val="28"/>
            <w:szCs w:val="28"/>
          </w:rPr>
          <w:t>/</w:t>
        </w:r>
        <w:r w:rsidRPr="00156C6B">
          <w:rPr>
            <w:rStyle w:val="aa"/>
            <w:rFonts w:ascii="Times New Roman" w:hAnsi="Times New Roman"/>
            <w:sz w:val="28"/>
            <w:szCs w:val="28"/>
            <w:lang w:val="en-US"/>
          </w:rPr>
          <w:t>properties</w:t>
        </w:r>
        <w:r w:rsidRPr="00156C6B">
          <w:rPr>
            <w:rStyle w:val="aa"/>
            <w:rFonts w:ascii="Times New Roman" w:hAnsi="Times New Roman"/>
            <w:sz w:val="28"/>
            <w:szCs w:val="28"/>
          </w:rPr>
          <w:t>-</w:t>
        </w:r>
        <w:r w:rsidRPr="00156C6B">
          <w:rPr>
            <w:rStyle w:val="aa"/>
            <w:rFonts w:ascii="Times New Roman" w:hAnsi="Times New Roman"/>
            <w:sz w:val="28"/>
            <w:szCs w:val="28"/>
            <w:lang w:val="en-US"/>
          </w:rPr>
          <w:t>application</w:t>
        </w:r>
        <w:r w:rsidRPr="00156C6B">
          <w:rPr>
            <w:rStyle w:val="aa"/>
            <w:rFonts w:ascii="Times New Roman" w:hAnsi="Times New Roman"/>
            <w:sz w:val="28"/>
            <w:szCs w:val="28"/>
          </w:rPr>
          <w:t>-</w:t>
        </w:r>
        <w:r w:rsidRPr="00156C6B">
          <w:rPr>
            <w:rStyle w:val="aa"/>
            <w:rFonts w:ascii="Times New Roman" w:hAnsi="Times New Roman"/>
            <w:sz w:val="28"/>
            <w:szCs w:val="28"/>
            <w:lang w:val="en-US"/>
          </w:rPr>
          <w:t>and</w:t>
        </w:r>
        <w:r w:rsidRPr="00156C6B">
          <w:rPr>
            <w:rStyle w:val="aa"/>
            <w:rFonts w:ascii="Times New Roman" w:hAnsi="Times New Roman"/>
            <w:sz w:val="28"/>
            <w:szCs w:val="28"/>
          </w:rPr>
          <w:t>-</w:t>
        </w:r>
        <w:r w:rsidRPr="00156C6B">
          <w:rPr>
            <w:rStyle w:val="aa"/>
            <w:rFonts w:ascii="Times New Roman" w:hAnsi="Times New Roman"/>
            <w:sz w:val="28"/>
            <w:szCs w:val="28"/>
            <w:lang w:val="en-US"/>
          </w:rPr>
          <w:t>preparation</w:t>
        </w:r>
        <w:r w:rsidRPr="00156C6B">
          <w:rPr>
            <w:rStyle w:val="aa"/>
            <w:rFonts w:ascii="Times New Roman" w:hAnsi="Times New Roman"/>
            <w:sz w:val="28"/>
            <w:szCs w:val="28"/>
          </w:rPr>
          <w:t>-</w:t>
        </w:r>
        <w:r w:rsidRPr="00156C6B">
          <w:rPr>
            <w:rStyle w:val="aa"/>
            <w:rFonts w:ascii="Times New Roman" w:hAnsi="Times New Roman"/>
            <w:sz w:val="28"/>
            <w:szCs w:val="28"/>
            <w:lang w:val="en-US"/>
          </w:rPr>
          <w:t>of</w:t>
        </w:r>
        <w:r w:rsidRPr="00156C6B">
          <w:rPr>
            <w:rStyle w:val="aa"/>
            <w:rFonts w:ascii="Times New Roman" w:hAnsi="Times New Roman"/>
            <w:sz w:val="28"/>
            <w:szCs w:val="28"/>
          </w:rPr>
          <w:t>-</w:t>
        </w:r>
        <w:r w:rsidRPr="00156C6B">
          <w:rPr>
            <w:rStyle w:val="aa"/>
            <w:rFonts w:ascii="Times New Roman" w:hAnsi="Times New Roman"/>
            <w:sz w:val="28"/>
            <w:szCs w:val="28"/>
            <w:lang w:val="en-US"/>
          </w:rPr>
          <w:t>yttrium</w:t>
        </w:r>
        <w:r w:rsidRPr="00156C6B">
          <w:rPr>
            <w:rStyle w:val="aa"/>
            <w:rFonts w:ascii="Times New Roman" w:hAnsi="Times New Roman"/>
            <w:sz w:val="28"/>
            <w:szCs w:val="28"/>
          </w:rPr>
          <w:t>-</w:t>
        </w:r>
        <w:r w:rsidRPr="00156C6B">
          <w:rPr>
            <w:rStyle w:val="aa"/>
            <w:rFonts w:ascii="Times New Roman" w:hAnsi="Times New Roman"/>
            <w:sz w:val="28"/>
            <w:szCs w:val="28"/>
            <w:lang w:val="en-US"/>
          </w:rPr>
          <w:t>oxide</w:t>
        </w:r>
        <w:r w:rsidRPr="00156C6B">
          <w:rPr>
            <w:rStyle w:val="aa"/>
            <w:rFonts w:ascii="Times New Roman" w:hAnsi="Times New Roman"/>
            <w:sz w:val="28"/>
            <w:szCs w:val="28"/>
          </w:rPr>
          <w:t>/</w:t>
        </w:r>
      </w:hyperlink>
    </w:p>
    <w:p w:rsidR="000331AA" w:rsidRPr="00ED3B2F" w:rsidRDefault="000331A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187" w:name="MamayevaA"/>
      <w:r w:rsidRPr="00934884">
        <w:rPr>
          <w:sz w:val="28"/>
          <w:szCs w:val="28"/>
          <w:lang w:val="en-US"/>
        </w:rPr>
        <w:t>Mamayeva</w:t>
      </w:r>
      <w:r w:rsidRPr="00E2214B">
        <w:rPr>
          <w:sz w:val="28"/>
          <w:szCs w:val="28"/>
          <w:lang w:val="en-US"/>
        </w:rPr>
        <w:t xml:space="preserve"> </w:t>
      </w:r>
      <w:r>
        <w:rPr>
          <w:sz w:val="28"/>
          <w:szCs w:val="28"/>
          <w:lang w:val="en-US"/>
        </w:rPr>
        <w:t>A</w:t>
      </w:r>
      <w:bookmarkEnd w:id="187"/>
      <w:r>
        <w:rPr>
          <w:sz w:val="28"/>
          <w:szCs w:val="28"/>
          <w:lang w:val="en-US"/>
        </w:rPr>
        <w:t xml:space="preserve">., </w:t>
      </w:r>
      <w:r w:rsidRPr="00934884">
        <w:rPr>
          <w:sz w:val="28"/>
          <w:szCs w:val="28"/>
          <w:lang w:val="en-US"/>
        </w:rPr>
        <w:t>Panichkin</w:t>
      </w:r>
      <w:r>
        <w:rPr>
          <w:sz w:val="28"/>
          <w:szCs w:val="28"/>
          <w:lang w:val="en-US"/>
        </w:rPr>
        <w:t xml:space="preserve"> A.</w:t>
      </w:r>
      <w:r w:rsidRPr="00934884">
        <w:rPr>
          <w:sz w:val="28"/>
          <w:szCs w:val="28"/>
          <w:lang w:val="en-US"/>
        </w:rPr>
        <w:t>, Chukmanova</w:t>
      </w:r>
      <w:r>
        <w:rPr>
          <w:sz w:val="28"/>
          <w:szCs w:val="28"/>
          <w:lang w:val="en-US"/>
        </w:rPr>
        <w:t xml:space="preserve"> M.</w:t>
      </w:r>
      <w:r w:rsidRPr="00934884">
        <w:rPr>
          <w:sz w:val="28"/>
          <w:szCs w:val="28"/>
          <w:lang w:val="en-US"/>
        </w:rPr>
        <w:t>, Imbarova</w:t>
      </w:r>
      <w:r>
        <w:rPr>
          <w:sz w:val="28"/>
          <w:szCs w:val="28"/>
          <w:lang w:val="en-US"/>
        </w:rPr>
        <w:t xml:space="preserve"> A.</w:t>
      </w:r>
      <w:r w:rsidRPr="00934884">
        <w:rPr>
          <w:sz w:val="28"/>
          <w:szCs w:val="28"/>
          <w:lang w:val="en-US"/>
        </w:rPr>
        <w:t>, Kenzhaliyev</w:t>
      </w:r>
      <w:r>
        <w:rPr>
          <w:sz w:val="28"/>
          <w:szCs w:val="28"/>
          <w:lang w:val="en-US"/>
        </w:rPr>
        <w:t xml:space="preserve"> B., </w:t>
      </w:r>
      <w:r w:rsidRPr="00934884">
        <w:rPr>
          <w:sz w:val="28"/>
          <w:szCs w:val="28"/>
          <w:lang w:val="en-US"/>
        </w:rPr>
        <w:t>Belov</w:t>
      </w:r>
      <w:r>
        <w:rPr>
          <w:sz w:val="28"/>
          <w:szCs w:val="28"/>
          <w:lang w:val="en-US"/>
        </w:rPr>
        <w:t xml:space="preserve"> V.</w:t>
      </w:r>
      <w:r w:rsidRPr="00934884">
        <w:rPr>
          <w:sz w:val="28"/>
          <w:szCs w:val="28"/>
          <w:lang w:val="en-US"/>
        </w:rPr>
        <w:t xml:space="preserve"> Investigation of the mechanism for interaction of calcium zirconate, oxides of calcium an</w:t>
      </w:r>
      <w:r>
        <w:rPr>
          <w:sz w:val="28"/>
          <w:szCs w:val="28"/>
          <w:lang w:val="en-US"/>
        </w:rPr>
        <w:t xml:space="preserve">d zirconium with titanium melts. // </w:t>
      </w:r>
      <w:r w:rsidRPr="00934884">
        <w:rPr>
          <w:sz w:val="28"/>
          <w:szCs w:val="28"/>
          <w:lang w:val="en-US"/>
        </w:rPr>
        <w:t>International Journal of Cast Metals Research</w:t>
      </w:r>
      <w:r>
        <w:rPr>
          <w:sz w:val="28"/>
          <w:szCs w:val="28"/>
          <w:lang w:val="en-US"/>
        </w:rPr>
        <w:t xml:space="preserve">. – 2023. – P. 152-160. </w:t>
      </w:r>
      <w:hyperlink r:id="rId220" w:history="1">
        <w:r w:rsidRPr="0054156C">
          <w:rPr>
            <w:rStyle w:val="aa"/>
            <w:sz w:val="28"/>
            <w:szCs w:val="28"/>
            <w:lang w:val="en-US"/>
          </w:rPr>
          <w:t>https://doi.org/10.1080/13640461.2023.2167285</w:t>
        </w:r>
      </w:hyperlink>
    </w:p>
    <w:p w:rsidR="00ED3B2F" w:rsidRDefault="00ED3B2F"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r>
        <w:rPr>
          <w:sz w:val="28"/>
          <w:lang w:val="ru-RU"/>
        </w:rPr>
        <w:t xml:space="preserve"> </w:t>
      </w:r>
      <w:bookmarkStart w:id="188" w:name="Углев"/>
      <w:r w:rsidRPr="00ED3B2F">
        <w:rPr>
          <w:sz w:val="28"/>
          <w:lang w:val="ru-RU"/>
        </w:rPr>
        <w:t>Углев</w:t>
      </w:r>
      <w:r w:rsidR="0012008A" w:rsidRPr="0012008A">
        <w:rPr>
          <w:sz w:val="28"/>
          <w:lang w:val="ru-RU"/>
        </w:rPr>
        <w:t xml:space="preserve"> </w:t>
      </w:r>
      <w:r w:rsidR="0012008A" w:rsidRPr="00ED3B2F">
        <w:rPr>
          <w:sz w:val="28"/>
          <w:lang w:val="ru-RU"/>
        </w:rPr>
        <w:t>Н.П</w:t>
      </w:r>
      <w:bookmarkEnd w:id="188"/>
      <w:r w:rsidR="0012008A" w:rsidRPr="00ED3B2F">
        <w:rPr>
          <w:sz w:val="28"/>
          <w:lang w:val="ru-RU"/>
        </w:rPr>
        <w:t>.</w:t>
      </w:r>
      <w:r w:rsidRPr="00ED3B2F">
        <w:rPr>
          <w:sz w:val="28"/>
          <w:lang w:val="ru-RU"/>
        </w:rPr>
        <w:t>, Пойлов</w:t>
      </w:r>
      <w:r w:rsidR="0012008A" w:rsidRPr="0012008A">
        <w:rPr>
          <w:sz w:val="28"/>
          <w:lang w:val="ru-RU"/>
        </w:rPr>
        <w:t xml:space="preserve"> </w:t>
      </w:r>
      <w:r w:rsidR="0012008A" w:rsidRPr="00ED3B2F">
        <w:rPr>
          <w:sz w:val="28"/>
          <w:lang w:val="ru-RU"/>
        </w:rPr>
        <w:t>В.З.</w:t>
      </w:r>
      <w:r w:rsidRPr="00ED3B2F">
        <w:rPr>
          <w:sz w:val="28"/>
          <w:lang w:val="ru-RU"/>
        </w:rPr>
        <w:t>, Каримов</w:t>
      </w:r>
      <w:r w:rsidR="0012008A" w:rsidRPr="0012008A">
        <w:rPr>
          <w:sz w:val="28"/>
          <w:lang w:val="ru-RU"/>
        </w:rPr>
        <w:t xml:space="preserve"> </w:t>
      </w:r>
      <w:r w:rsidR="0012008A" w:rsidRPr="00ED3B2F">
        <w:rPr>
          <w:sz w:val="28"/>
          <w:lang w:val="ru-RU"/>
        </w:rPr>
        <w:t>Р.А.</w:t>
      </w:r>
      <w:r w:rsidRPr="00ED3B2F">
        <w:rPr>
          <w:sz w:val="28"/>
          <w:lang w:val="ru-RU"/>
        </w:rPr>
        <w:t>, Саулин</w:t>
      </w:r>
      <w:r w:rsidR="0012008A" w:rsidRPr="0012008A">
        <w:rPr>
          <w:sz w:val="28"/>
          <w:lang w:val="ru-RU"/>
        </w:rPr>
        <w:t xml:space="preserve"> </w:t>
      </w:r>
      <w:r w:rsidR="0012008A" w:rsidRPr="00ED3B2F">
        <w:rPr>
          <w:sz w:val="28"/>
          <w:lang w:val="ru-RU"/>
        </w:rPr>
        <w:t>Д.В.</w:t>
      </w:r>
      <w:r w:rsidRPr="00ED3B2F">
        <w:rPr>
          <w:sz w:val="28"/>
          <w:lang w:val="ru-RU"/>
        </w:rPr>
        <w:t>, Селиванов</w:t>
      </w:r>
      <w:r w:rsidR="0012008A" w:rsidRPr="0012008A">
        <w:rPr>
          <w:sz w:val="28"/>
          <w:lang w:val="ru-RU"/>
        </w:rPr>
        <w:t xml:space="preserve"> </w:t>
      </w:r>
      <w:r w:rsidR="0012008A" w:rsidRPr="00ED3B2F">
        <w:rPr>
          <w:sz w:val="28"/>
          <w:lang w:val="ru-RU"/>
        </w:rPr>
        <w:t>А.М</w:t>
      </w:r>
      <w:r w:rsidR="0012008A" w:rsidRPr="0012008A">
        <w:rPr>
          <w:sz w:val="28"/>
          <w:lang w:val="ru-RU"/>
        </w:rPr>
        <w:t>.</w:t>
      </w:r>
      <w:r w:rsidRPr="00ED3B2F">
        <w:rPr>
          <w:sz w:val="28"/>
          <w:lang w:val="ru-RU"/>
        </w:rPr>
        <w:t xml:space="preserve"> Анализ особенностей образования α-слоя при литье сплавов титана. Вестник ПНИПУ, 2018. С. 82-98.</w:t>
      </w:r>
      <w:r>
        <w:rPr>
          <w:sz w:val="28"/>
          <w:lang w:val="ru-RU"/>
        </w:rPr>
        <w:t xml:space="preserve"> </w:t>
      </w:r>
      <w:hyperlink r:id="rId221" w:history="1">
        <w:r w:rsidRPr="00120AA5">
          <w:rPr>
            <w:rStyle w:val="aa"/>
            <w:sz w:val="28"/>
            <w:lang w:val="ru-RU"/>
          </w:rPr>
          <w:t>https://doi.org/10.15593/2224-9400/2018.2.07</w:t>
        </w:r>
      </w:hyperlink>
      <w:r>
        <w:rPr>
          <w:sz w:val="28"/>
          <w:lang w:val="ru-RU"/>
        </w:rPr>
        <w:t xml:space="preserve">  </w:t>
      </w:r>
    </w:p>
    <w:p w:rsidR="0012008A" w:rsidRDefault="0012008A"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r>
        <w:rPr>
          <w:sz w:val="28"/>
          <w:lang w:val="en-US"/>
        </w:rPr>
        <w:t xml:space="preserve"> </w:t>
      </w:r>
      <w:bookmarkStart w:id="189" w:name="Ганеев"/>
      <w:r w:rsidRPr="0012008A">
        <w:rPr>
          <w:sz w:val="28"/>
          <w:lang w:val="en-US"/>
        </w:rPr>
        <w:t>Ганеев</w:t>
      </w:r>
      <w:bookmarkEnd w:id="189"/>
      <w:r w:rsidRPr="0012008A">
        <w:rPr>
          <w:sz w:val="28"/>
          <w:lang w:val="en-US"/>
        </w:rPr>
        <w:t xml:space="preserve"> А.А., Деменок А.О., Бакерин С.В., Кулаков Б.А., Мухамадеев И.Р., Гарипов А.Р. Расчет физико-химического взаимодействия титановых сплавов с материалами литейных форм / // Bulletin of the South Ural State University. Metallurgy. – 2016. – Vol. 16, № 3. – P. 70–78.</w:t>
      </w:r>
    </w:p>
    <w:p w:rsidR="0012008A" w:rsidRDefault="0012008A" w:rsidP="00FF704D">
      <w:pPr>
        <w:pStyle w:val="a3"/>
        <w:widowControl w:val="0"/>
        <w:numPr>
          <w:ilvl w:val="0"/>
          <w:numId w:val="13"/>
        </w:numPr>
        <w:suppressAutoHyphens/>
        <w:spacing w:before="0" w:beforeAutospacing="0" w:after="0" w:afterAutospacing="0"/>
        <w:ind w:left="567" w:hanging="357"/>
        <w:contextualSpacing/>
        <w:jc w:val="both"/>
        <w:rPr>
          <w:sz w:val="28"/>
          <w:lang w:val="ru-RU"/>
        </w:rPr>
      </w:pPr>
      <w:bookmarkStart w:id="190" w:name="Деменок2015"/>
      <w:r w:rsidRPr="0012008A">
        <w:rPr>
          <w:sz w:val="28"/>
          <w:lang w:val="ru-RU"/>
        </w:rPr>
        <w:t>Деменок</w:t>
      </w:r>
      <w:bookmarkEnd w:id="190"/>
      <w:r w:rsidRPr="0012008A">
        <w:rPr>
          <w:sz w:val="28"/>
          <w:lang w:val="ru-RU"/>
        </w:rPr>
        <w:t xml:space="preserve"> А.О., Ганеев А.А., Деменок О.Б., Бакерин С.В., Кулаков Б.А. Разработка ресурсосберегающей технологии получения крупногабаритных отливок из титановых сплавов / // Вестник Южно-Уральского государственного университета. Металлургия. – 2015. – Т. 15, № 2. – С. 20–25.</w:t>
      </w:r>
    </w:p>
    <w:p w:rsidR="00BE5147" w:rsidRPr="00BE5147" w:rsidRDefault="00BE5147" w:rsidP="00BE5147">
      <w:pPr>
        <w:pStyle w:val="a6"/>
        <w:widowControl w:val="0"/>
        <w:numPr>
          <w:ilvl w:val="0"/>
          <w:numId w:val="13"/>
        </w:numPr>
        <w:suppressAutoHyphens/>
        <w:spacing w:after="0" w:line="240" w:lineRule="auto"/>
        <w:ind w:left="567" w:hanging="357"/>
        <w:jc w:val="both"/>
        <w:rPr>
          <w:rFonts w:ascii="Times New Roman" w:hAnsi="Times New Roman"/>
          <w:sz w:val="28"/>
        </w:rPr>
      </w:pPr>
      <w:bookmarkStart w:id="191" w:name="Чукманова"/>
      <w:r w:rsidRPr="00BE5147">
        <w:rPr>
          <w:rFonts w:ascii="Times New Roman" w:eastAsia="Times New Roman" w:hAnsi="Times New Roman"/>
          <w:sz w:val="28"/>
          <w:szCs w:val="24"/>
          <w:lang w:eastAsia="kk-KZ"/>
        </w:rPr>
        <w:t>Чукманова</w:t>
      </w:r>
      <w:bookmarkEnd w:id="191"/>
      <w:r w:rsidRPr="00BE5147">
        <w:rPr>
          <w:rFonts w:ascii="Times New Roman" w:eastAsia="Times New Roman" w:hAnsi="Times New Roman"/>
          <w:sz w:val="28"/>
          <w:szCs w:val="24"/>
          <w:lang w:eastAsia="kk-KZ"/>
        </w:rPr>
        <w:t xml:space="preserve"> М.Т., Паничкин А.В., Мамаева А.А., Кенжалиев Б.К., Алибеков Ж.Ж. Выбор связующих для литейных форм на основе оксида иттрия, применямых при литье титановых сплавов // Сатпаевские чтения, Алматы, 2021. – С. 1321-1325. УДК 669.712;669.21.8</w:t>
      </w:r>
    </w:p>
    <w:p w:rsidR="00A33E1B" w:rsidRDefault="00A33E1B"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192" w:name="SiYoungSung"/>
      <w:r w:rsidRPr="00A33E1B">
        <w:rPr>
          <w:sz w:val="28"/>
          <w:lang w:val="en-US"/>
        </w:rPr>
        <w:t>Si-Young Sung</w:t>
      </w:r>
      <w:bookmarkEnd w:id="192"/>
      <w:r w:rsidRPr="00A33E1B">
        <w:rPr>
          <w:sz w:val="28"/>
          <w:lang w:val="en-US"/>
        </w:rPr>
        <w:t xml:space="preserve">, Young-Jig Kim. Alpha-case formation mechanism on </w:t>
      </w:r>
      <w:r w:rsidRPr="00A33E1B">
        <w:rPr>
          <w:sz w:val="28"/>
          <w:lang w:val="en-US"/>
        </w:rPr>
        <w:lastRenderedPageBreak/>
        <w:t>titanium investment castings</w:t>
      </w:r>
      <w:r>
        <w:rPr>
          <w:sz w:val="28"/>
          <w:lang w:val="en-US"/>
        </w:rPr>
        <w:t xml:space="preserve"> //</w:t>
      </w:r>
      <w:r w:rsidRPr="00A33E1B">
        <w:rPr>
          <w:sz w:val="28"/>
          <w:lang w:val="en-US"/>
        </w:rPr>
        <w:t xml:space="preserve"> Materials Science and Engineering</w:t>
      </w:r>
      <w:r>
        <w:rPr>
          <w:sz w:val="28"/>
          <w:lang w:val="en-US"/>
        </w:rPr>
        <w:t xml:space="preserve">, </w:t>
      </w:r>
      <w:r w:rsidRPr="00A33E1B">
        <w:rPr>
          <w:sz w:val="28"/>
          <w:lang w:val="en-US"/>
        </w:rPr>
        <w:t>A 405</w:t>
      </w:r>
      <w:r>
        <w:rPr>
          <w:sz w:val="28"/>
          <w:lang w:val="en-US"/>
        </w:rPr>
        <w:t>,</w:t>
      </w:r>
      <w:r w:rsidRPr="00A33E1B">
        <w:rPr>
          <w:sz w:val="28"/>
          <w:lang w:val="en-US"/>
        </w:rPr>
        <w:t xml:space="preserve"> 2005</w:t>
      </w:r>
      <w:r>
        <w:rPr>
          <w:sz w:val="28"/>
          <w:lang w:val="en-US"/>
        </w:rPr>
        <w:t>,</w:t>
      </w:r>
      <w:r w:rsidRPr="00A33E1B">
        <w:rPr>
          <w:sz w:val="28"/>
          <w:lang w:val="en-US"/>
        </w:rPr>
        <w:t xml:space="preserve"> P. 173–177.</w:t>
      </w:r>
      <w:r>
        <w:rPr>
          <w:sz w:val="28"/>
          <w:lang w:val="en-US"/>
        </w:rPr>
        <w:t xml:space="preserve"> </w:t>
      </w:r>
    </w:p>
    <w:p w:rsidR="00E64185" w:rsidRPr="00A33E1B" w:rsidRDefault="00E64185" w:rsidP="00FF704D">
      <w:pPr>
        <w:pStyle w:val="a3"/>
        <w:widowControl w:val="0"/>
        <w:numPr>
          <w:ilvl w:val="0"/>
          <w:numId w:val="13"/>
        </w:numPr>
        <w:suppressAutoHyphens/>
        <w:spacing w:before="0" w:beforeAutospacing="0" w:after="0" w:afterAutospacing="0"/>
        <w:ind w:left="567" w:hanging="357"/>
        <w:contextualSpacing/>
        <w:jc w:val="both"/>
        <w:rPr>
          <w:sz w:val="28"/>
          <w:lang w:val="en-US"/>
        </w:rPr>
      </w:pPr>
      <w:bookmarkStart w:id="193" w:name="Szczerba"/>
      <w:r w:rsidRPr="00E64185">
        <w:rPr>
          <w:sz w:val="28"/>
          <w:lang w:val="en-US"/>
        </w:rPr>
        <w:t>Szczerba</w:t>
      </w:r>
      <w:bookmarkEnd w:id="193"/>
      <w:r w:rsidRPr="00E64185">
        <w:rPr>
          <w:sz w:val="28"/>
          <w:lang w:val="en-US"/>
        </w:rPr>
        <w:t xml:space="preserve"> Jacek</w:t>
      </w:r>
      <w:r>
        <w:rPr>
          <w:sz w:val="28"/>
          <w:lang w:val="en-US"/>
        </w:rPr>
        <w:t>,</w:t>
      </w:r>
      <w:r w:rsidRPr="00E64185">
        <w:rPr>
          <w:sz w:val="28"/>
          <w:lang w:val="en-US"/>
        </w:rPr>
        <w:t xml:space="preserve"> Pędzich Zbigniew</w:t>
      </w:r>
      <w:r>
        <w:rPr>
          <w:sz w:val="28"/>
          <w:lang w:val="en-US"/>
        </w:rPr>
        <w:t>,</w:t>
      </w:r>
      <w:r w:rsidRPr="00E64185">
        <w:rPr>
          <w:sz w:val="28"/>
          <w:lang w:val="en-US"/>
        </w:rPr>
        <w:t xml:space="preserve"> Madej Dominika. Synthesis of spinel-calcium zirconate materials, materialy ceramiczne. Ceram. Mater. 2011</w:t>
      </w:r>
      <w:r>
        <w:rPr>
          <w:sz w:val="28"/>
          <w:lang w:val="en-US"/>
        </w:rPr>
        <w:t xml:space="preserve">, </w:t>
      </w:r>
      <w:r w:rsidRPr="00E64185">
        <w:rPr>
          <w:sz w:val="28"/>
          <w:lang w:val="en-US"/>
        </w:rPr>
        <w:t>63. 27-33.</w:t>
      </w:r>
    </w:p>
    <w:p w:rsidR="000331AA" w:rsidRDefault="000331AA" w:rsidP="00FF704D">
      <w:pPr>
        <w:pStyle w:val="a3"/>
        <w:widowControl w:val="0"/>
        <w:numPr>
          <w:ilvl w:val="0"/>
          <w:numId w:val="13"/>
        </w:numPr>
        <w:suppressAutoHyphens/>
        <w:spacing w:before="0" w:beforeAutospacing="0" w:after="0" w:afterAutospacing="0"/>
        <w:ind w:left="567"/>
        <w:contextualSpacing/>
        <w:jc w:val="both"/>
        <w:rPr>
          <w:sz w:val="28"/>
          <w:szCs w:val="28"/>
          <w:lang w:val="en-US"/>
        </w:rPr>
      </w:pPr>
      <w:bookmarkStart w:id="194" w:name="Panichkin"/>
      <w:bookmarkStart w:id="195" w:name="_Ref134024021"/>
      <w:r w:rsidRPr="000A0051">
        <w:rPr>
          <w:sz w:val="28"/>
          <w:szCs w:val="28"/>
          <w:lang w:val="en-US"/>
        </w:rPr>
        <w:t>Panichkin</w:t>
      </w:r>
      <w:bookmarkEnd w:id="194"/>
      <w:r w:rsidRPr="000A0051">
        <w:rPr>
          <w:sz w:val="28"/>
          <w:szCs w:val="28"/>
          <w:lang w:val="en-US"/>
        </w:rPr>
        <w:t xml:space="preserve"> A, Imanbayeva A, Imbarova A. Titanium melt interaction with the refractory oxides of some metals // Complex Use of Mineral Resources. –  2019. – №2.</w:t>
      </w:r>
      <w:bookmarkEnd w:id="195"/>
      <w:r>
        <w:rPr>
          <w:sz w:val="28"/>
          <w:szCs w:val="28"/>
          <w:lang w:val="en-US"/>
        </w:rPr>
        <w:t xml:space="preserve"> </w:t>
      </w:r>
      <w:hyperlink r:id="rId222" w:history="1">
        <w:r w:rsidRPr="00E119E1">
          <w:rPr>
            <w:rStyle w:val="aa"/>
            <w:sz w:val="28"/>
            <w:szCs w:val="28"/>
            <w:lang w:val="en-US"/>
          </w:rPr>
          <w:t>https://doi.org/10.31643/2019/6445.16</w:t>
        </w:r>
      </w:hyperlink>
      <w:r>
        <w:rPr>
          <w:sz w:val="28"/>
          <w:szCs w:val="28"/>
          <w:lang w:val="en-US"/>
        </w:rPr>
        <w:t xml:space="preserve"> </w:t>
      </w:r>
    </w:p>
    <w:p w:rsidR="00E17113" w:rsidRPr="00E17113" w:rsidRDefault="00E17113" w:rsidP="00FF704D">
      <w:pPr>
        <w:pStyle w:val="a3"/>
        <w:widowControl w:val="0"/>
        <w:numPr>
          <w:ilvl w:val="0"/>
          <w:numId w:val="13"/>
        </w:numPr>
        <w:suppressAutoHyphens/>
        <w:spacing w:before="0" w:beforeAutospacing="0" w:after="0" w:afterAutospacing="0"/>
        <w:ind w:left="567"/>
        <w:contextualSpacing/>
        <w:jc w:val="both"/>
        <w:rPr>
          <w:sz w:val="28"/>
          <w:szCs w:val="28"/>
          <w:lang w:val="ru-RU"/>
        </w:rPr>
      </w:pPr>
      <w:bookmarkStart w:id="196" w:name="ФотополимерFunToDo"/>
      <w:r w:rsidRPr="0082291F">
        <w:rPr>
          <w:sz w:val="28"/>
          <w:szCs w:val="28"/>
        </w:rPr>
        <w:t xml:space="preserve">Фотополимер FunToDo </w:t>
      </w:r>
      <w:bookmarkEnd w:id="196"/>
      <w:r w:rsidRPr="0082291F">
        <w:rPr>
          <w:sz w:val="28"/>
          <w:szCs w:val="28"/>
        </w:rPr>
        <w:t>CB (литьевая смола)</w:t>
      </w:r>
      <w:r>
        <w:rPr>
          <w:sz w:val="28"/>
          <w:szCs w:val="28"/>
        </w:rPr>
        <w:t>. – Электронный ресурс, 202</w:t>
      </w:r>
      <w:r w:rsidRPr="00E17113">
        <w:rPr>
          <w:sz w:val="28"/>
          <w:szCs w:val="28"/>
          <w:lang w:val="ru-RU"/>
        </w:rPr>
        <w:t>6</w:t>
      </w:r>
      <w:r>
        <w:rPr>
          <w:sz w:val="28"/>
          <w:szCs w:val="28"/>
        </w:rPr>
        <w:t xml:space="preserve">. – </w:t>
      </w:r>
      <w:r>
        <w:rPr>
          <w:sz w:val="28"/>
          <w:szCs w:val="28"/>
          <w:lang w:val="en-US"/>
        </w:rPr>
        <w:t>URL</w:t>
      </w:r>
      <w:r>
        <w:rPr>
          <w:sz w:val="28"/>
          <w:szCs w:val="28"/>
        </w:rPr>
        <w:t>:</w:t>
      </w:r>
      <w:r w:rsidRPr="00E17113">
        <w:rPr>
          <w:sz w:val="28"/>
          <w:szCs w:val="28"/>
          <w:lang w:val="ru-RU"/>
        </w:rPr>
        <w:t xml:space="preserve"> </w:t>
      </w:r>
      <w:hyperlink r:id="rId223" w:history="1">
        <w:r w:rsidRPr="00545F4F">
          <w:rPr>
            <w:rStyle w:val="aa"/>
            <w:sz w:val="28"/>
            <w:szCs w:val="28"/>
            <w:lang w:val="ru-RU"/>
          </w:rPr>
          <w:t>https://funtodo.ru/dostavka-fotopolimera/tproduct/482935591-386869319321-castable-blend</w:t>
        </w:r>
      </w:hyperlink>
      <w:r w:rsidRPr="00E17113">
        <w:rPr>
          <w:sz w:val="28"/>
          <w:szCs w:val="28"/>
          <w:lang w:val="ru-RU"/>
        </w:rPr>
        <w:t xml:space="preserve"> </w:t>
      </w:r>
    </w:p>
    <w:p w:rsidR="00E17113" w:rsidRDefault="00E17113" w:rsidP="00FF704D">
      <w:pPr>
        <w:pStyle w:val="a3"/>
        <w:widowControl w:val="0"/>
        <w:numPr>
          <w:ilvl w:val="0"/>
          <w:numId w:val="13"/>
        </w:numPr>
        <w:suppressAutoHyphens/>
        <w:spacing w:before="0" w:beforeAutospacing="0" w:after="0" w:afterAutospacing="0"/>
        <w:ind w:left="567"/>
        <w:contextualSpacing/>
        <w:jc w:val="both"/>
        <w:rPr>
          <w:sz w:val="28"/>
          <w:szCs w:val="28"/>
          <w:lang w:val="ru-RU"/>
        </w:rPr>
      </w:pPr>
      <w:bookmarkStart w:id="197" w:name="RussianSLAОранж"/>
      <w:r>
        <w:rPr>
          <w:sz w:val="28"/>
          <w:szCs w:val="28"/>
          <w:lang w:val="ru-RU"/>
        </w:rPr>
        <w:t xml:space="preserve">Фотополимерная смола </w:t>
      </w:r>
      <w:r w:rsidRPr="00E17113">
        <w:rPr>
          <w:sz w:val="28"/>
          <w:szCs w:val="28"/>
          <w:lang w:val="ru-RU"/>
        </w:rPr>
        <w:t xml:space="preserve">RussianSLA Оранж </w:t>
      </w:r>
      <w:bookmarkEnd w:id="197"/>
      <w:r w:rsidRPr="00E17113">
        <w:rPr>
          <w:sz w:val="28"/>
          <w:szCs w:val="28"/>
          <w:lang w:val="ru-RU"/>
        </w:rPr>
        <w:t>Флуор Стандарт</w:t>
      </w:r>
      <w:r>
        <w:rPr>
          <w:sz w:val="28"/>
          <w:szCs w:val="28"/>
          <w:lang w:val="ru-RU"/>
        </w:rPr>
        <w:t xml:space="preserve">.  </w:t>
      </w:r>
      <w:r>
        <w:rPr>
          <w:sz w:val="28"/>
          <w:szCs w:val="28"/>
        </w:rPr>
        <w:t>– Электронный ресурс, 202</w:t>
      </w:r>
      <w:r w:rsidRPr="00E17113">
        <w:rPr>
          <w:sz w:val="28"/>
          <w:szCs w:val="28"/>
          <w:lang w:val="ru-RU"/>
        </w:rPr>
        <w:t>6</w:t>
      </w:r>
      <w:r>
        <w:rPr>
          <w:sz w:val="28"/>
          <w:szCs w:val="28"/>
        </w:rPr>
        <w:t xml:space="preserve">. – </w:t>
      </w:r>
      <w:r>
        <w:rPr>
          <w:sz w:val="28"/>
          <w:szCs w:val="28"/>
          <w:lang w:val="en-US"/>
        </w:rPr>
        <w:t>URL</w:t>
      </w:r>
      <w:r>
        <w:rPr>
          <w:sz w:val="28"/>
          <w:szCs w:val="28"/>
        </w:rPr>
        <w:t>:</w:t>
      </w:r>
      <w:r w:rsidRPr="00E17113">
        <w:rPr>
          <w:sz w:val="28"/>
          <w:szCs w:val="28"/>
          <w:lang w:val="ru-RU"/>
        </w:rPr>
        <w:t xml:space="preserve"> </w:t>
      </w:r>
      <w:hyperlink r:id="rId224" w:history="1">
        <w:r w:rsidRPr="00545F4F">
          <w:rPr>
            <w:rStyle w:val="aa"/>
            <w:sz w:val="28"/>
            <w:szCs w:val="28"/>
            <w:lang w:val="ru-RU"/>
          </w:rPr>
          <w:t>https://lider-3d.ru/catalog/materialy/fotopolimer_dlya_3d_printerov/fotopolimernaya_smola_russiansla_oranzh_fluor_standart/</w:t>
        </w:r>
      </w:hyperlink>
      <w:r w:rsidRPr="00E17113">
        <w:rPr>
          <w:sz w:val="28"/>
          <w:szCs w:val="28"/>
          <w:lang w:val="ru-RU"/>
        </w:rPr>
        <w:t xml:space="preserve"> </w:t>
      </w:r>
    </w:p>
    <w:p w:rsidR="00E17113" w:rsidRDefault="00E17113" w:rsidP="00FF704D">
      <w:pPr>
        <w:pStyle w:val="a3"/>
        <w:widowControl w:val="0"/>
        <w:numPr>
          <w:ilvl w:val="0"/>
          <w:numId w:val="13"/>
        </w:numPr>
        <w:suppressAutoHyphens/>
        <w:spacing w:before="0" w:beforeAutospacing="0" w:after="0" w:afterAutospacing="0"/>
        <w:ind w:left="567"/>
        <w:contextualSpacing/>
        <w:jc w:val="both"/>
        <w:rPr>
          <w:sz w:val="28"/>
          <w:szCs w:val="28"/>
          <w:lang w:val="ru-RU"/>
        </w:rPr>
      </w:pPr>
      <w:r w:rsidRPr="00E17113">
        <w:rPr>
          <w:sz w:val="28"/>
          <w:szCs w:val="28"/>
          <w:lang w:val="ru-RU"/>
        </w:rPr>
        <w:t>Фотополимерная смола RussianSLA «</w:t>
      </w:r>
      <w:bookmarkStart w:id="198" w:name="ОйвсёКРАСНЫЙ"/>
      <w:r w:rsidRPr="00E17113">
        <w:rPr>
          <w:sz w:val="28"/>
          <w:szCs w:val="28"/>
          <w:lang w:val="ru-RU"/>
        </w:rPr>
        <w:t>Ой, всё!» КРАСНЫЙ</w:t>
      </w:r>
      <w:bookmarkEnd w:id="198"/>
      <w:r w:rsidR="001E1F9B" w:rsidRPr="001E1F9B">
        <w:rPr>
          <w:sz w:val="28"/>
          <w:szCs w:val="28"/>
          <w:lang w:val="ru-RU"/>
        </w:rPr>
        <w:t xml:space="preserve">. </w:t>
      </w:r>
      <w:r w:rsidR="001E1F9B">
        <w:rPr>
          <w:sz w:val="28"/>
          <w:szCs w:val="28"/>
          <w:lang w:val="ru-RU"/>
        </w:rPr>
        <w:t xml:space="preserve">– Электронный ресурс, 2026. – </w:t>
      </w:r>
      <w:r w:rsidR="001E1F9B">
        <w:rPr>
          <w:sz w:val="28"/>
          <w:szCs w:val="28"/>
          <w:lang w:val="en-US"/>
        </w:rPr>
        <w:t>URL</w:t>
      </w:r>
      <w:r w:rsidR="001E1F9B">
        <w:rPr>
          <w:sz w:val="28"/>
          <w:szCs w:val="28"/>
        </w:rPr>
        <w:t>:</w:t>
      </w:r>
      <w:r w:rsidR="001E1F9B">
        <w:rPr>
          <w:sz w:val="28"/>
          <w:szCs w:val="28"/>
          <w:lang w:val="ru-RU"/>
        </w:rPr>
        <w:t xml:space="preserve"> </w:t>
      </w:r>
      <w:hyperlink r:id="rId225" w:history="1">
        <w:r w:rsidRPr="00545F4F">
          <w:rPr>
            <w:rStyle w:val="aa"/>
            <w:sz w:val="28"/>
            <w:szCs w:val="28"/>
            <w:lang w:val="ru-RU"/>
          </w:rPr>
          <w:t>https://lider-3d.ru/catalog/materialy/fotopolimer_dlya_3d_printerov/fotopolimernaya_smola_russiansla_oy_vsye_krasnyy/</w:t>
        </w:r>
      </w:hyperlink>
      <w:r w:rsidRPr="00E17113">
        <w:rPr>
          <w:sz w:val="28"/>
          <w:szCs w:val="28"/>
          <w:lang w:val="ru-RU"/>
        </w:rPr>
        <w:t xml:space="preserve"> </w:t>
      </w:r>
    </w:p>
    <w:p w:rsidR="007F4F94" w:rsidRDefault="007F4F94" w:rsidP="00FF704D">
      <w:pPr>
        <w:pStyle w:val="a3"/>
        <w:widowControl w:val="0"/>
        <w:numPr>
          <w:ilvl w:val="0"/>
          <w:numId w:val="13"/>
        </w:numPr>
        <w:suppressAutoHyphens/>
        <w:spacing w:before="0" w:beforeAutospacing="0" w:after="0" w:afterAutospacing="0"/>
        <w:ind w:left="567"/>
        <w:contextualSpacing/>
        <w:jc w:val="both"/>
        <w:rPr>
          <w:sz w:val="28"/>
          <w:szCs w:val="28"/>
          <w:lang w:val="ru-RU"/>
        </w:rPr>
      </w:pPr>
      <w:bookmarkStart w:id="199" w:name="Сиротенко"/>
      <w:r>
        <w:rPr>
          <w:noProof/>
          <w:sz w:val="28"/>
          <w:szCs w:val="28"/>
          <w:lang w:val="ru-RU"/>
        </w:rPr>
        <w:t>С</w:t>
      </w:r>
      <w:r w:rsidRPr="00D867C4">
        <w:rPr>
          <w:noProof/>
          <w:sz w:val="28"/>
          <w:szCs w:val="28"/>
        </w:rPr>
        <w:t>иротенко</w:t>
      </w:r>
      <w:bookmarkEnd w:id="199"/>
      <w:r w:rsidRPr="00D867C4">
        <w:rPr>
          <w:noProof/>
          <w:sz w:val="28"/>
          <w:szCs w:val="28"/>
        </w:rPr>
        <w:t xml:space="preserve"> Л.Д., </w:t>
      </w:r>
      <w:r>
        <w:rPr>
          <w:noProof/>
          <w:sz w:val="28"/>
          <w:szCs w:val="28"/>
          <w:lang w:val="ru-RU"/>
        </w:rPr>
        <w:t>Ш</w:t>
      </w:r>
      <w:r w:rsidRPr="00D867C4">
        <w:rPr>
          <w:noProof/>
          <w:sz w:val="28"/>
          <w:szCs w:val="28"/>
        </w:rPr>
        <w:t xml:space="preserve">умков А.А., </w:t>
      </w:r>
      <w:r>
        <w:rPr>
          <w:noProof/>
          <w:sz w:val="28"/>
          <w:szCs w:val="28"/>
          <w:lang w:val="ru-RU"/>
        </w:rPr>
        <w:t>Т</w:t>
      </w:r>
      <w:r w:rsidRPr="00D867C4">
        <w:rPr>
          <w:noProof/>
          <w:sz w:val="28"/>
          <w:szCs w:val="28"/>
        </w:rPr>
        <w:t xml:space="preserve">рапезников Н.В., </w:t>
      </w:r>
      <w:r>
        <w:rPr>
          <w:noProof/>
          <w:sz w:val="28"/>
          <w:szCs w:val="28"/>
          <w:lang w:val="ru-RU"/>
        </w:rPr>
        <w:t>К</w:t>
      </w:r>
      <w:r w:rsidRPr="00D867C4">
        <w:rPr>
          <w:noProof/>
          <w:sz w:val="28"/>
          <w:szCs w:val="28"/>
        </w:rPr>
        <w:t>илина П.Н.</w:t>
      </w:r>
      <w:r>
        <w:rPr>
          <w:noProof/>
          <w:sz w:val="28"/>
          <w:szCs w:val="28"/>
          <w:lang w:val="ru-RU"/>
        </w:rPr>
        <w:t xml:space="preserve"> </w:t>
      </w:r>
      <w:r w:rsidRPr="00D867C4">
        <w:rPr>
          <w:noProof/>
          <w:sz w:val="28"/>
          <w:szCs w:val="28"/>
        </w:rPr>
        <w:t>Моделирование процесса удаления выжигаемой литьевой SLA-модели 5(95) (2016)</w:t>
      </w:r>
      <w:r>
        <w:rPr>
          <w:noProof/>
          <w:sz w:val="28"/>
          <w:szCs w:val="28"/>
          <w:lang w:val="ru-RU"/>
        </w:rPr>
        <w:t xml:space="preserve"> </w:t>
      </w:r>
      <w:r w:rsidRPr="00D867C4">
        <w:rPr>
          <w:noProof/>
          <w:sz w:val="28"/>
          <w:szCs w:val="28"/>
        </w:rPr>
        <w:t>56-61.</w:t>
      </w:r>
    </w:p>
    <w:p w:rsidR="007F4F94" w:rsidRPr="007D575E" w:rsidRDefault="007F4F94" w:rsidP="00FF704D">
      <w:pPr>
        <w:pStyle w:val="a3"/>
        <w:widowControl w:val="0"/>
        <w:numPr>
          <w:ilvl w:val="0"/>
          <w:numId w:val="13"/>
        </w:numPr>
        <w:suppressAutoHyphens/>
        <w:spacing w:before="0" w:beforeAutospacing="0" w:after="0" w:afterAutospacing="0"/>
        <w:ind w:left="567"/>
        <w:contextualSpacing/>
        <w:jc w:val="both"/>
        <w:rPr>
          <w:sz w:val="28"/>
          <w:szCs w:val="28"/>
          <w:lang w:val="ru-RU"/>
        </w:rPr>
      </w:pPr>
      <w:bookmarkStart w:id="200" w:name="Митраков"/>
      <w:r>
        <w:rPr>
          <w:rFonts w:eastAsia="TimesNewRomanPSMT"/>
          <w:noProof/>
          <w:sz w:val="28"/>
          <w:szCs w:val="28"/>
          <w:lang w:val="ru-RU"/>
        </w:rPr>
        <w:t>Митраков</w:t>
      </w:r>
      <w:bookmarkEnd w:id="200"/>
      <w:r>
        <w:rPr>
          <w:rFonts w:eastAsia="TimesNewRomanPSMT"/>
          <w:noProof/>
          <w:sz w:val="28"/>
          <w:szCs w:val="28"/>
          <w:lang w:val="ru-RU"/>
        </w:rPr>
        <w:t xml:space="preserve"> Г.Н., Евдокимов С.Н.</w:t>
      </w:r>
      <w:r w:rsidRPr="00D867C4">
        <w:rPr>
          <w:rFonts w:eastAsia="TimesNewRomanPSMT"/>
          <w:noProof/>
          <w:sz w:val="28"/>
          <w:szCs w:val="28"/>
          <w:lang w:val="ru-RU"/>
        </w:rPr>
        <w:t>,</w:t>
      </w:r>
      <w:r>
        <w:rPr>
          <w:rFonts w:eastAsia="TimesNewRomanPSMT"/>
          <w:noProof/>
          <w:sz w:val="28"/>
          <w:szCs w:val="28"/>
          <w:lang w:val="ru-RU"/>
        </w:rPr>
        <w:t xml:space="preserve"> Лаврик Е.Г., Сазонов В.С. Использование аддитивных технологий при литье по выжигаемым моделям // Омский научный вестник.</w:t>
      </w:r>
      <w:r w:rsidRPr="00D867C4">
        <w:rPr>
          <w:rFonts w:eastAsia="TimesNewRomanPSMT"/>
          <w:noProof/>
          <w:sz w:val="28"/>
          <w:szCs w:val="28"/>
          <w:lang w:val="ru-RU"/>
        </w:rPr>
        <w:t xml:space="preserve"> 2015</w:t>
      </w:r>
      <w:r>
        <w:rPr>
          <w:rFonts w:eastAsia="TimesNewRomanPSMT"/>
          <w:noProof/>
          <w:sz w:val="28"/>
          <w:szCs w:val="28"/>
          <w:lang w:val="ru-RU"/>
        </w:rPr>
        <w:t xml:space="preserve">. </w:t>
      </w:r>
      <w:r w:rsidRPr="00D867C4">
        <w:rPr>
          <w:rFonts w:eastAsia="TimesNewRomanPSMT"/>
          <w:noProof/>
          <w:sz w:val="28"/>
          <w:szCs w:val="28"/>
          <w:lang w:val="ru-RU"/>
        </w:rPr>
        <w:t>2(140) 80-84.</w:t>
      </w:r>
    </w:p>
    <w:p w:rsidR="007D575E" w:rsidRPr="007D575E" w:rsidRDefault="007D575E" w:rsidP="007D575E">
      <w:pPr>
        <w:pStyle w:val="a6"/>
        <w:numPr>
          <w:ilvl w:val="0"/>
          <w:numId w:val="13"/>
        </w:numPr>
        <w:spacing w:after="0" w:line="240" w:lineRule="auto"/>
        <w:jc w:val="both"/>
        <w:rPr>
          <w:rFonts w:ascii="Times New Roman" w:hAnsi="Times New Roman"/>
          <w:sz w:val="28"/>
          <w:szCs w:val="28"/>
          <w:lang w:val="en-US"/>
        </w:rPr>
      </w:pPr>
      <w:r w:rsidRPr="006848E2">
        <w:rPr>
          <w:rFonts w:ascii="Times New Roman" w:hAnsi="Times New Roman"/>
          <w:sz w:val="28"/>
          <w:szCs w:val="28"/>
          <w:lang w:val="en-US"/>
        </w:rPr>
        <w:t xml:space="preserve">Mamayeva A.A., </w:t>
      </w:r>
      <w:bookmarkStart w:id="201" w:name="Imbarova"/>
      <w:r w:rsidRPr="006848E2">
        <w:rPr>
          <w:rFonts w:ascii="Times New Roman" w:hAnsi="Times New Roman"/>
          <w:sz w:val="28"/>
          <w:szCs w:val="28"/>
          <w:lang w:val="en-US"/>
        </w:rPr>
        <w:t>Imbarova</w:t>
      </w:r>
      <w:bookmarkEnd w:id="201"/>
      <w:r w:rsidRPr="006848E2">
        <w:rPr>
          <w:rFonts w:ascii="Times New Roman" w:hAnsi="Times New Roman"/>
          <w:sz w:val="28"/>
          <w:szCs w:val="28"/>
          <w:lang w:val="en-US"/>
        </w:rPr>
        <w:t xml:space="preserve"> A.T., Chukmanova M.T. Investigation of temperature deformations and burning of models from polymers // Solid State Phenomena. Trans Tech Publications, Ltd., April 2021.</w:t>
      </w:r>
      <w:r>
        <w:rPr>
          <w:rFonts w:ascii="Times New Roman" w:hAnsi="Times New Roman"/>
          <w:sz w:val="28"/>
          <w:szCs w:val="28"/>
          <w:lang w:val="en-US"/>
        </w:rPr>
        <w:t xml:space="preserve"> </w:t>
      </w:r>
      <w:r w:rsidRPr="006848E2">
        <w:rPr>
          <w:rFonts w:ascii="Times New Roman" w:hAnsi="Times New Roman"/>
          <w:sz w:val="28"/>
          <w:szCs w:val="28"/>
          <w:lang w:val="en-US"/>
        </w:rPr>
        <w:t xml:space="preserve">– Vol. 316, – P. 40-45. ISSN: 1662-9779. </w:t>
      </w:r>
      <w:hyperlink r:id="rId226" w:history="1">
        <w:r w:rsidRPr="006848E2">
          <w:rPr>
            <w:rStyle w:val="aa"/>
            <w:rFonts w:ascii="Times New Roman" w:hAnsi="Times New Roman"/>
            <w:sz w:val="28"/>
            <w:szCs w:val="28"/>
            <w:lang w:val="en-US"/>
          </w:rPr>
          <w:t>https://doi.org/10.4028/www.scientific.net/ssp</w:t>
        </w:r>
      </w:hyperlink>
    </w:p>
    <w:p w:rsidR="008644FA" w:rsidRPr="00142BC2" w:rsidRDefault="008644FA" w:rsidP="00FF704D">
      <w:pPr>
        <w:pStyle w:val="a6"/>
        <w:numPr>
          <w:ilvl w:val="0"/>
          <w:numId w:val="13"/>
        </w:numPr>
        <w:spacing w:after="0" w:line="240" w:lineRule="auto"/>
        <w:ind w:left="567" w:hanging="357"/>
        <w:jc w:val="both"/>
        <w:rPr>
          <w:rFonts w:ascii="Times New Roman" w:eastAsia="Times New Roman" w:hAnsi="Times New Roman"/>
          <w:sz w:val="28"/>
          <w:szCs w:val="28"/>
          <w:lang w:val="en-US" w:eastAsia="kk-KZ"/>
        </w:rPr>
      </w:pPr>
      <w:bookmarkStart w:id="202" w:name="Shruti"/>
      <w:r w:rsidRPr="00142BC2">
        <w:rPr>
          <w:rFonts w:ascii="Times New Roman" w:eastAsia="Times New Roman" w:hAnsi="Times New Roman"/>
          <w:sz w:val="28"/>
          <w:szCs w:val="28"/>
          <w:lang w:val="en-US" w:eastAsia="kk-KZ"/>
        </w:rPr>
        <w:t>Shruti</w:t>
      </w:r>
      <w:bookmarkEnd w:id="202"/>
      <w:r w:rsidRPr="00142BC2">
        <w:rPr>
          <w:rFonts w:ascii="Times New Roman" w:eastAsia="Times New Roman" w:hAnsi="Times New Roman"/>
          <w:sz w:val="28"/>
          <w:szCs w:val="28"/>
          <w:lang w:val="en-US" w:eastAsia="kk-KZ"/>
        </w:rPr>
        <w:t xml:space="preserve"> S.B., Pranav R.B., Shriniwas S. M. Dental Crown Manufacturing using Stereolithography Method // Proc. of Int. Conf. on Advances in Industrial and Production Engineering. – 2012. – V. 2 – P.1-10.</w:t>
      </w:r>
    </w:p>
    <w:p w:rsidR="00D46BB2" w:rsidRPr="00142BC2" w:rsidRDefault="00D46BB2" w:rsidP="00FF704D">
      <w:pPr>
        <w:pStyle w:val="a3"/>
        <w:widowControl w:val="0"/>
        <w:numPr>
          <w:ilvl w:val="0"/>
          <w:numId w:val="13"/>
        </w:numPr>
        <w:suppressAutoHyphens/>
        <w:spacing w:after="0"/>
        <w:contextualSpacing/>
        <w:jc w:val="both"/>
        <w:rPr>
          <w:sz w:val="28"/>
          <w:szCs w:val="28"/>
          <w:lang w:val="en-US"/>
        </w:rPr>
      </w:pPr>
      <w:bookmarkStart w:id="203" w:name="Brie"/>
      <w:r w:rsidRPr="00142BC2">
        <w:rPr>
          <w:sz w:val="28"/>
          <w:szCs w:val="28"/>
          <w:lang w:val="en-US"/>
        </w:rPr>
        <w:t>Brie</w:t>
      </w:r>
      <w:bookmarkEnd w:id="203"/>
      <w:r w:rsidRPr="00142BC2">
        <w:rPr>
          <w:sz w:val="28"/>
          <w:szCs w:val="28"/>
          <w:lang w:val="en-US"/>
        </w:rPr>
        <w:t xml:space="preserve"> J, Chartier T, Chaput C, Delage C, Pradeau B, Caire F, et al. A new custom made bioceramic implant for the repair of large and complex craniofacial bone defects // Journal of Cranio-Maxillo-Facial Surgery. – 2013. – V. 41(5). – P. 403-407.</w:t>
      </w:r>
    </w:p>
    <w:p w:rsidR="00D46BB2" w:rsidRPr="00142BC2" w:rsidRDefault="00D46BB2" w:rsidP="00FF704D">
      <w:pPr>
        <w:pStyle w:val="a3"/>
        <w:widowControl w:val="0"/>
        <w:numPr>
          <w:ilvl w:val="0"/>
          <w:numId w:val="13"/>
        </w:numPr>
        <w:suppressAutoHyphens/>
        <w:spacing w:after="0"/>
        <w:contextualSpacing/>
        <w:jc w:val="both"/>
        <w:rPr>
          <w:sz w:val="28"/>
          <w:szCs w:val="28"/>
          <w:lang w:val="en-US"/>
        </w:rPr>
      </w:pPr>
      <w:bookmarkStart w:id="204" w:name="Kumta"/>
      <w:r w:rsidRPr="00142BC2">
        <w:rPr>
          <w:sz w:val="28"/>
          <w:szCs w:val="28"/>
          <w:lang w:val="en-US"/>
        </w:rPr>
        <w:t>Kumta</w:t>
      </w:r>
      <w:bookmarkEnd w:id="204"/>
      <w:r w:rsidRPr="00142BC2">
        <w:rPr>
          <w:sz w:val="28"/>
          <w:szCs w:val="28"/>
          <w:lang w:val="en-US"/>
        </w:rPr>
        <w:t xml:space="preserve"> S, Kumta M, Jain L, Purohit S, Ummul R. A novel 3D template for mandible and maxilla reconstruction: Rapid prototyping using stereolithography. Indian // Journal of Plastic Surgery. – 2015. – V. 48(3). – P. 263-273.</w:t>
      </w:r>
    </w:p>
    <w:p w:rsidR="00D46BB2" w:rsidRDefault="00D46BB2" w:rsidP="00FF704D">
      <w:pPr>
        <w:pStyle w:val="a3"/>
        <w:widowControl w:val="0"/>
        <w:numPr>
          <w:ilvl w:val="0"/>
          <w:numId w:val="13"/>
        </w:numPr>
        <w:suppressAutoHyphens/>
        <w:spacing w:after="0"/>
        <w:contextualSpacing/>
        <w:jc w:val="both"/>
        <w:rPr>
          <w:sz w:val="28"/>
          <w:szCs w:val="28"/>
          <w:lang w:val="en-US"/>
        </w:rPr>
      </w:pPr>
      <w:bookmarkStart w:id="205" w:name="Lan"/>
      <w:r w:rsidRPr="00142BC2">
        <w:rPr>
          <w:sz w:val="28"/>
          <w:szCs w:val="28"/>
          <w:lang w:val="en-US"/>
        </w:rPr>
        <w:t xml:space="preserve">Lan </w:t>
      </w:r>
      <w:bookmarkEnd w:id="205"/>
      <w:r w:rsidRPr="00142BC2">
        <w:rPr>
          <w:sz w:val="28"/>
          <w:szCs w:val="28"/>
          <w:lang w:val="en-US"/>
        </w:rPr>
        <w:t>P.X., Lee J.W., Seol Y-J., Cho D-W. Development of 3D PPF/DEF scaffolds using microstereolithography and surface modification // Journal of Materials Science. Materials in Medicine. – 2009. –V. 20(1). – P. 271-279.</w:t>
      </w:r>
    </w:p>
    <w:p w:rsidR="006B31FA" w:rsidRPr="006B31FA" w:rsidRDefault="006B31FA" w:rsidP="006B31FA">
      <w:pPr>
        <w:pStyle w:val="a3"/>
        <w:widowControl w:val="0"/>
        <w:numPr>
          <w:ilvl w:val="0"/>
          <w:numId w:val="13"/>
        </w:numPr>
        <w:suppressAutoHyphens/>
        <w:contextualSpacing/>
        <w:jc w:val="both"/>
        <w:rPr>
          <w:sz w:val="28"/>
          <w:lang w:val="ru-RU"/>
        </w:rPr>
      </w:pPr>
      <w:bookmarkStart w:id="206" w:name="Отчет2019"/>
      <w:r w:rsidRPr="0043093A">
        <w:rPr>
          <w:rStyle w:val="aa"/>
          <w:color w:val="auto"/>
          <w:sz w:val="28"/>
          <w:u w:val="none"/>
          <w:lang w:val="ru-RU"/>
        </w:rPr>
        <w:lastRenderedPageBreak/>
        <w:t>Отчет о</w:t>
      </w:r>
      <w:bookmarkEnd w:id="206"/>
      <w:r w:rsidRPr="0043093A">
        <w:rPr>
          <w:rStyle w:val="aa"/>
          <w:color w:val="auto"/>
          <w:sz w:val="28"/>
          <w:u w:val="none"/>
          <w:lang w:val="ru-RU"/>
        </w:rPr>
        <w:t xml:space="preserve"> научно-исследовательской работе</w:t>
      </w:r>
      <w:r>
        <w:rPr>
          <w:rStyle w:val="aa"/>
          <w:color w:val="auto"/>
          <w:sz w:val="28"/>
          <w:u w:val="none"/>
          <w:lang w:val="ru-RU"/>
        </w:rPr>
        <w:t xml:space="preserve"> за 2019 год</w:t>
      </w:r>
      <w:r w:rsidRPr="0043093A">
        <w:rPr>
          <w:sz w:val="28"/>
        </w:rPr>
        <w:t xml:space="preserve">, № </w:t>
      </w:r>
      <w:r>
        <w:rPr>
          <w:sz w:val="28"/>
          <w:lang w:val="ru-RU"/>
        </w:rPr>
        <w:t>АР05130722</w:t>
      </w:r>
      <w:r w:rsidRPr="0043093A">
        <w:rPr>
          <w:sz w:val="28"/>
          <w:lang w:val="ru-RU"/>
        </w:rPr>
        <w:t>.  УДК 669.712;669.21.8, МРНТИ 53.37.35, № гос.рег.</w:t>
      </w:r>
      <w:r w:rsidRPr="0043093A">
        <w:rPr>
          <w:sz w:val="28"/>
        </w:rPr>
        <w:t xml:space="preserve"> </w:t>
      </w:r>
      <w:r>
        <w:rPr>
          <w:sz w:val="28"/>
          <w:lang w:val="ru-RU"/>
        </w:rPr>
        <w:t>0118</w:t>
      </w:r>
      <w:r w:rsidRPr="0043093A">
        <w:rPr>
          <w:sz w:val="28"/>
          <w:lang w:val="ru-RU"/>
        </w:rPr>
        <w:t>РК00</w:t>
      </w:r>
      <w:r>
        <w:rPr>
          <w:sz w:val="28"/>
          <w:lang w:val="ru-RU"/>
        </w:rPr>
        <w:t>353</w:t>
      </w:r>
    </w:p>
    <w:p w:rsidR="008644FA" w:rsidRPr="006B31FA" w:rsidRDefault="006823F5" w:rsidP="00FF704D">
      <w:pPr>
        <w:pStyle w:val="a3"/>
        <w:widowControl w:val="0"/>
        <w:numPr>
          <w:ilvl w:val="0"/>
          <w:numId w:val="13"/>
        </w:numPr>
        <w:suppressAutoHyphens/>
        <w:spacing w:before="0" w:beforeAutospacing="0" w:after="0" w:afterAutospacing="0"/>
        <w:ind w:left="567"/>
        <w:contextualSpacing/>
        <w:jc w:val="both"/>
        <w:rPr>
          <w:sz w:val="28"/>
          <w:szCs w:val="28"/>
          <w:lang w:val="ru-RU"/>
        </w:rPr>
      </w:pPr>
      <w:r w:rsidRPr="00C577EB">
        <w:rPr>
          <w:sz w:val="28"/>
          <w:szCs w:val="28"/>
          <w:lang w:val="ru-RU"/>
        </w:rPr>
        <w:t>Фотополимерная</w:t>
      </w:r>
      <w:r w:rsidRPr="006B31FA">
        <w:rPr>
          <w:sz w:val="28"/>
          <w:szCs w:val="28"/>
          <w:lang w:val="ru-RU"/>
        </w:rPr>
        <w:t xml:space="preserve"> </w:t>
      </w:r>
      <w:r w:rsidRPr="00C577EB">
        <w:rPr>
          <w:sz w:val="28"/>
          <w:szCs w:val="28"/>
          <w:lang w:val="ru-RU"/>
        </w:rPr>
        <w:t>смола</w:t>
      </w:r>
      <w:r w:rsidRPr="006B31FA">
        <w:rPr>
          <w:sz w:val="28"/>
          <w:szCs w:val="28"/>
          <w:lang w:val="ru-RU"/>
        </w:rPr>
        <w:t xml:space="preserve"> </w:t>
      </w:r>
      <w:bookmarkStart w:id="207" w:name="Creality3D"/>
      <w:r w:rsidRPr="006823F5">
        <w:rPr>
          <w:sz w:val="28"/>
          <w:szCs w:val="28"/>
          <w:lang w:val="en-US"/>
        </w:rPr>
        <w:t>Creality</w:t>
      </w:r>
      <w:r w:rsidRPr="006B31FA">
        <w:rPr>
          <w:sz w:val="28"/>
          <w:szCs w:val="28"/>
          <w:lang w:val="ru-RU"/>
        </w:rPr>
        <w:t xml:space="preserve"> </w:t>
      </w:r>
      <w:r w:rsidR="00C577EB" w:rsidRPr="006B31FA">
        <w:rPr>
          <w:sz w:val="28"/>
          <w:szCs w:val="28"/>
          <w:lang w:val="ru-RU"/>
        </w:rPr>
        <w:t>3</w:t>
      </w:r>
      <w:r w:rsidR="00C577EB">
        <w:rPr>
          <w:sz w:val="28"/>
          <w:szCs w:val="28"/>
          <w:lang w:val="en-US"/>
        </w:rPr>
        <w:t>D</w:t>
      </w:r>
      <w:bookmarkEnd w:id="207"/>
      <w:r w:rsidR="00C577EB" w:rsidRPr="006B31FA">
        <w:rPr>
          <w:sz w:val="28"/>
          <w:szCs w:val="28"/>
          <w:lang w:val="ru-RU"/>
        </w:rPr>
        <w:t xml:space="preserve"> </w:t>
      </w:r>
      <w:r w:rsidR="00C577EB">
        <w:rPr>
          <w:sz w:val="28"/>
          <w:szCs w:val="28"/>
          <w:lang w:val="en-US"/>
        </w:rPr>
        <w:t>Printer</w:t>
      </w:r>
      <w:r w:rsidRPr="006B31FA">
        <w:rPr>
          <w:sz w:val="28"/>
          <w:szCs w:val="28"/>
          <w:lang w:val="ru-RU"/>
        </w:rPr>
        <w:t xml:space="preserve"> </w:t>
      </w:r>
      <w:r w:rsidRPr="006823F5">
        <w:rPr>
          <w:sz w:val="28"/>
          <w:szCs w:val="28"/>
          <w:lang w:val="en-US"/>
        </w:rPr>
        <w:t>UV</w:t>
      </w:r>
      <w:r w:rsidRPr="006B31FA">
        <w:rPr>
          <w:sz w:val="28"/>
          <w:szCs w:val="28"/>
          <w:lang w:val="ru-RU"/>
        </w:rPr>
        <w:t xml:space="preserve"> </w:t>
      </w:r>
      <w:r w:rsidRPr="006823F5">
        <w:rPr>
          <w:sz w:val="28"/>
          <w:szCs w:val="28"/>
          <w:lang w:val="en-US"/>
        </w:rPr>
        <w:t>Curable</w:t>
      </w:r>
      <w:r w:rsidRPr="006B31FA">
        <w:rPr>
          <w:sz w:val="28"/>
          <w:szCs w:val="28"/>
          <w:lang w:val="ru-RU"/>
        </w:rPr>
        <w:t xml:space="preserve"> </w:t>
      </w:r>
      <w:r w:rsidRPr="006823F5">
        <w:rPr>
          <w:sz w:val="28"/>
          <w:szCs w:val="28"/>
          <w:lang w:val="en-US"/>
        </w:rPr>
        <w:t>Resin</w:t>
      </w:r>
      <w:r w:rsidR="00C577EB" w:rsidRPr="006B31FA">
        <w:rPr>
          <w:sz w:val="28"/>
          <w:szCs w:val="28"/>
          <w:lang w:val="ru-RU"/>
        </w:rPr>
        <w:t xml:space="preserve"> – </w:t>
      </w:r>
      <w:r w:rsidR="00C577EB">
        <w:rPr>
          <w:sz w:val="28"/>
          <w:szCs w:val="28"/>
          <w:lang w:val="ru-RU"/>
        </w:rPr>
        <w:t>Электронный</w:t>
      </w:r>
      <w:r w:rsidR="00C577EB" w:rsidRPr="006B31FA">
        <w:rPr>
          <w:sz w:val="28"/>
          <w:szCs w:val="28"/>
          <w:lang w:val="ru-RU"/>
        </w:rPr>
        <w:t xml:space="preserve"> </w:t>
      </w:r>
      <w:r w:rsidR="00C577EB">
        <w:rPr>
          <w:sz w:val="28"/>
          <w:szCs w:val="28"/>
          <w:lang w:val="ru-RU"/>
        </w:rPr>
        <w:t>ресурс</w:t>
      </w:r>
      <w:r w:rsidR="00C577EB" w:rsidRPr="006B31FA">
        <w:rPr>
          <w:sz w:val="28"/>
          <w:szCs w:val="28"/>
          <w:lang w:val="ru-RU"/>
        </w:rPr>
        <w:t xml:space="preserve">, 2026. – </w:t>
      </w:r>
      <w:r w:rsidR="00C577EB">
        <w:rPr>
          <w:sz w:val="28"/>
          <w:szCs w:val="28"/>
          <w:lang w:val="en-US"/>
        </w:rPr>
        <w:t>URL</w:t>
      </w:r>
      <w:r w:rsidR="00C577EB" w:rsidRPr="006B31FA">
        <w:rPr>
          <w:sz w:val="28"/>
          <w:szCs w:val="28"/>
          <w:lang w:val="ru-RU"/>
        </w:rPr>
        <w:t xml:space="preserve">: </w:t>
      </w:r>
      <w:hyperlink r:id="rId227" w:history="1">
        <w:r w:rsidR="00C577EB" w:rsidRPr="000E227B">
          <w:rPr>
            <w:rStyle w:val="aa"/>
            <w:sz w:val="28"/>
            <w:szCs w:val="28"/>
            <w:lang w:val="en-US"/>
          </w:rPr>
          <w:t>https</w:t>
        </w:r>
        <w:r w:rsidR="00C577EB" w:rsidRPr="006B31FA">
          <w:rPr>
            <w:rStyle w:val="aa"/>
            <w:sz w:val="28"/>
            <w:szCs w:val="28"/>
            <w:lang w:val="ru-RU"/>
          </w:rPr>
          <w:t>://</w:t>
        </w:r>
        <w:r w:rsidR="00C577EB" w:rsidRPr="000E227B">
          <w:rPr>
            <w:rStyle w:val="aa"/>
            <w:sz w:val="28"/>
            <w:szCs w:val="28"/>
            <w:lang w:val="en-US"/>
          </w:rPr>
          <w:t>creality</w:t>
        </w:r>
        <w:r w:rsidR="00C577EB" w:rsidRPr="006B31FA">
          <w:rPr>
            <w:rStyle w:val="aa"/>
            <w:sz w:val="28"/>
            <w:szCs w:val="28"/>
            <w:lang w:val="ru-RU"/>
          </w:rPr>
          <w:t>-</w:t>
        </w:r>
        <w:r w:rsidR="00C577EB" w:rsidRPr="000E227B">
          <w:rPr>
            <w:rStyle w:val="aa"/>
            <w:sz w:val="28"/>
            <w:szCs w:val="28"/>
            <w:lang w:val="en-US"/>
          </w:rPr>
          <w:t>print</w:t>
        </w:r>
        <w:r w:rsidR="00C577EB" w:rsidRPr="006B31FA">
          <w:rPr>
            <w:rStyle w:val="aa"/>
            <w:sz w:val="28"/>
            <w:szCs w:val="28"/>
            <w:lang w:val="ru-RU"/>
          </w:rPr>
          <w:t>.</w:t>
        </w:r>
        <w:r w:rsidR="00C577EB" w:rsidRPr="000E227B">
          <w:rPr>
            <w:rStyle w:val="aa"/>
            <w:sz w:val="28"/>
            <w:szCs w:val="28"/>
            <w:lang w:val="en-US"/>
          </w:rPr>
          <w:t>ru</w:t>
        </w:r>
        <w:r w:rsidR="00C577EB" w:rsidRPr="006B31FA">
          <w:rPr>
            <w:rStyle w:val="aa"/>
            <w:sz w:val="28"/>
            <w:szCs w:val="28"/>
            <w:lang w:val="ru-RU"/>
          </w:rPr>
          <w:t>/</w:t>
        </w:r>
        <w:r w:rsidR="00C577EB" w:rsidRPr="000E227B">
          <w:rPr>
            <w:rStyle w:val="aa"/>
            <w:sz w:val="28"/>
            <w:szCs w:val="28"/>
            <w:lang w:val="en-US"/>
          </w:rPr>
          <w:t>creality</w:t>
        </w:r>
        <w:r w:rsidR="00C577EB" w:rsidRPr="006B31FA">
          <w:rPr>
            <w:rStyle w:val="aa"/>
            <w:sz w:val="28"/>
            <w:szCs w:val="28"/>
            <w:lang w:val="ru-RU"/>
          </w:rPr>
          <w:t>-</w:t>
        </w:r>
        <w:r w:rsidR="00C577EB" w:rsidRPr="000E227B">
          <w:rPr>
            <w:rStyle w:val="aa"/>
            <w:sz w:val="28"/>
            <w:szCs w:val="28"/>
            <w:lang w:val="en-US"/>
          </w:rPr>
          <w:t>castable</w:t>
        </w:r>
        <w:r w:rsidR="00C577EB" w:rsidRPr="006B31FA">
          <w:rPr>
            <w:rStyle w:val="aa"/>
            <w:sz w:val="28"/>
            <w:szCs w:val="28"/>
            <w:lang w:val="ru-RU"/>
          </w:rPr>
          <w:t>-</w:t>
        </w:r>
        <w:r w:rsidR="00C577EB" w:rsidRPr="000E227B">
          <w:rPr>
            <w:rStyle w:val="aa"/>
            <w:sz w:val="28"/>
            <w:szCs w:val="28"/>
            <w:lang w:val="en-US"/>
          </w:rPr>
          <w:t>jewelry</w:t>
        </w:r>
        <w:r w:rsidR="00C577EB" w:rsidRPr="006B31FA">
          <w:rPr>
            <w:rStyle w:val="aa"/>
            <w:sz w:val="28"/>
            <w:szCs w:val="28"/>
            <w:lang w:val="ru-RU"/>
          </w:rPr>
          <w:t>-</w:t>
        </w:r>
        <w:r w:rsidR="00C577EB" w:rsidRPr="000E227B">
          <w:rPr>
            <w:rStyle w:val="aa"/>
            <w:sz w:val="28"/>
            <w:szCs w:val="28"/>
            <w:lang w:val="en-US"/>
          </w:rPr>
          <w:t>resin</w:t>
        </w:r>
      </w:hyperlink>
      <w:r w:rsidR="00C577EB" w:rsidRPr="006B31FA">
        <w:rPr>
          <w:sz w:val="28"/>
          <w:szCs w:val="28"/>
          <w:lang w:val="ru-RU"/>
        </w:rPr>
        <w:t xml:space="preserve"> </w:t>
      </w:r>
    </w:p>
    <w:p w:rsidR="009C26F8" w:rsidRDefault="009C26F8" w:rsidP="00FF704D">
      <w:pPr>
        <w:pStyle w:val="a3"/>
        <w:widowControl w:val="0"/>
        <w:numPr>
          <w:ilvl w:val="0"/>
          <w:numId w:val="13"/>
        </w:numPr>
        <w:suppressAutoHyphens/>
        <w:spacing w:before="0" w:beforeAutospacing="0" w:after="0" w:afterAutospacing="0"/>
        <w:ind w:left="567"/>
        <w:contextualSpacing/>
        <w:jc w:val="both"/>
        <w:rPr>
          <w:sz w:val="28"/>
          <w:szCs w:val="28"/>
          <w:lang w:val="en-US"/>
        </w:rPr>
      </w:pPr>
      <w:bookmarkStart w:id="208" w:name="RussianDLP"/>
      <w:r w:rsidRPr="009C26F8">
        <w:rPr>
          <w:sz w:val="28"/>
          <w:szCs w:val="28"/>
          <w:lang w:val="en-US"/>
        </w:rPr>
        <w:t>3D</w:t>
      </w:r>
      <w:r>
        <w:rPr>
          <w:sz w:val="28"/>
          <w:szCs w:val="28"/>
          <w:lang w:val="en-US"/>
        </w:rPr>
        <w:t>-</w:t>
      </w:r>
      <w:r w:rsidRPr="009C26F8">
        <w:rPr>
          <w:sz w:val="28"/>
          <w:szCs w:val="28"/>
          <w:lang w:val="en-US"/>
        </w:rPr>
        <w:t>принтер RussianDLP</w:t>
      </w:r>
      <w:bookmarkEnd w:id="208"/>
      <w:r>
        <w:rPr>
          <w:sz w:val="28"/>
          <w:szCs w:val="28"/>
          <w:lang w:val="en-US"/>
        </w:rPr>
        <w:t xml:space="preserve">. </w:t>
      </w:r>
      <w:hyperlink r:id="rId228" w:history="1">
        <w:r w:rsidRPr="000E227B">
          <w:rPr>
            <w:rStyle w:val="aa"/>
            <w:sz w:val="28"/>
            <w:szCs w:val="28"/>
            <w:lang w:val="en-US"/>
          </w:rPr>
          <w:t>https://lider-3d.ru/catalog/3d_printery/3d_printer_russiandlp/</w:t>
        </w:r>
      </w:hyperlink>
      <w:r>
        <w:rPr>
          <w:sz w:val="28"/>
          <w:szCs w:val="28"/>
          <w:lang w:val="en-US"/>
        </w:rPr>
        <w:t xml:space="preserve"> </w:t>
      </w:r>
    </w:p>
    <w:p w:rsidR="009C26F8" w:rsidRDefault="009C26F8" w:rsidP="00FF704D">
      <w:pPr>
        <w:pStyle w:val="a3"/>
        <w:widowControl w:val="0"/>
        <w:numPr>
          <w:ilvl w:val="0"/>
          <w:numId w:val="13"/>
        </w:numPr>
        <w:suppressAutoHyphens/>
        <w:spacing w:before="0" w:beforeAutospacing="0" w:after="0" w:afterAutospacing="0"/>
        <w:ind w:left="567"/>
        <w:contextualSpacing/>
        <w:jc w:val="both"/>
        <w:rPr>
          <w:sz w:val="28"/>
          <w:szCs w:val="28"/>
        </w:rPr>
      </w:pPr>
      <w:r>
        <w:rPr>
          <w:sz w:val="28"/>
          <w:szCs w:val="28"/>
          <w:lang w:val="en-US"/>
        </w:rPr>
        <w:t xml:space="preserve"> </w:t>
      </w:r>
      <w:r w:rsidRPr="009C26F8">
        <w:rPr>
          <w:sz w:val="28"/>
          <w:szCs w:val="28"/>
          <w:lang w:val="en-US"/>
        </w:rPr>
        <w:t>3D</w:t>
      </w:r>
      <w:r>
        <w:rPr>
          <w:sz w:val="28"/>
          <w:szCs w:val="28"/>
          <w:lang w:val="en-US"/>
        </w:rPr>
        <w:t>-</w:t>
      </w:r>
      <w:r w:rsidRPr="009C26F8">
        <w:rPr>
          <w:sz w:val="28"/>
          <w:szCs w:val="28"/>
          <w:lang w:val="en-US"/>
        </w:rPr>
        <w:t xml:space="preserve">принтер </w:t>
      </w:r>
      <w:bookmarkStart w:id="209" w:name="AnycubicPhoton"/>
      <w:r w:rsidRPr="009C26F8">
        <w:rPr>
          <w:sz w:val="28"/>
          <w:szCs w:val="28"/>
          <w:lang w:val="en-US"/>
        </w:rPr>
        <w:t xml:space="preserve">Anycubic Photon </w:t>
      </w:r>
      <w:bookmarkEnd w:id="209"/>
      <w:r w:rsidRPr="009C26F8">
        <w:rPr>
          <w:sz w:val="28"/>
          <w:szCs w:val="28"/>
          <w:lang w:val="en-US"/>
        </w:rPr>
        <w:t>Mono X 6K</w:t>
      </w:r>
      <w:r>
        <w:rPr>
          <w:sz w:val="28"/>
          <w:szCs w:val="28"/>
          <w:lang w:val="en-US"/>
        </w:rPr>
        <w:t xml:space="preserve">. </w:t>
      </w:r>
      <w:hyperlink r:id="rId229" w:history="1">
        <w:r w:rsidRPr="001A6D00">
          <w:rPr>
            <w:rStyle w:val="aa"/>
            <w:sz w:val="28"/>
            <w:szCs w:val="28"/>
          </w:rPr>
          <w:t>https://lider-3d.ru/catalog/3d_printery/3d_printer_anycubic_photon_mono_x_6k/</w:t>
        </w:r>
      </w:hyperlink>
      <w:r w:rsidRPr="001A6D00">
        <w:rPr>
          <w:sz w:val="28"/>
          <w:szCs w:val="28"/>
        </w:rPr>
        <w:t xml:space="preserve"> </w:t>
      </w:r>
    </w:p>
    <w:p w:rsidR="00142BC2" w:rsidRDefault="00142BC2" w:rsidP="00FF704D">
      <w:pPr>
        <w:pStyle w:val="a3"/>
        <w:widowControl w:val="0"/>
        <w:numPr>
          <w:ilvl w:val="0"/>
          <w:numId w:val="13"/>
        </w:numPr>
        <w:suppressAutoHyphens/>
        <w:spacing w:before="0" w:beforeAutospacing="0" w:after="0" w:afterAutospacing="0"/>
        <w:ind w:left="567"/>
        <w:contextualSpacing/>
        <w:jc w:val="both"/>
        <w:rPr>
          <w:sz w:val="28"/>
          <w:szCs w:val="28"/>
          <w:lang w:val="ru-RU"/>
        </w:rPr>
      </w:pPr>
      <w:bookmarkStart w:id="210" w:name="Плышевский"/>
      <w:r w:rsidRPr="00142BC2">
        <w:rPr>
          <w:sz w:val="28"/>
          <w:szCs w:val="28"/>
        </w:rPr>
        <w:t xml:space="preserve">Плышевский </w:t>
      </w:r>
      <w:bookmarkEnd w:id="210"/>
      <w:r w:rsidRPr="00142BC2">
        <w:rPr>
          <w:sz w:val="28"/>
          <w:szCs w:val="28"/>
        </w:rPr>
        <w:t>С. В.</w:t>
      </w:r>
      <w:r w:rsidRPr="00142BC2">
        <w:rPr>
          <w:sz w:val="28"/>
          <w:szCs w:val="28"/>
          <w:lang w:val="ru-RU"/>
        </w:rPr>
        <w:t>,</w:t>
      </w:r>
      <w:r w:rsidRPr="00142BC2">
        <w:rPr>
          <w:sz w:val="28"/>
          <w:szCs w:val="28"/>
        </w:rPr>
        <w:t xml:space="preserve"> Мажейко В. В.,</w:t>
      </w:r>
      <w:r w:rsidRPr="00142BC2">
        <w:rPr>
          <w:sz w:val="28"/>
          <w:szCs w:val="28"/>
          <w:lang w:val="ru-RU"/>
        </w:rPr>
        <w:t xml:space="preserve"> </w:t>
      </w:r>
      <w:r w:rsidRPr="00142BC2">
        <w:rPr>
          <w:sz w:val="28"/>
          <w:szCs w:val="28"/>
        </w:rPr>
        <w:t>Марчик  Е. В. Синтез фосфатных связующих для холодноотверждаемых жаростойких материалов // Труды БГТУ. №3. Химия и технология неорганических веществ, 2005. - С. 115-119</w:t>
      </w:r>
    </w:p>
    <w:p w:rsidR="00142BC2" w:rsidRDefault="00142BC2" w:rsidP="00FF704D">
      <w:pPr>
        <w:pStyle w:val="a3"/>
        <w:widowControl w:val="0"/>
        <w:numPr>
          <w:ilvl w:val="0"/>
          <w:numId w:val="13"/>
        </w:numPr>
        <w:suppressAutoHyphens/>
        <w:spacing w:before="0" w:beforeAutospacing="0" w:after="0" w:afterAutospacing="0"/>
        <w:ind w:left="567"/>
        <w:contextualSpacing/>
        <w:jc w:val="both"/>
        <w:rPr>
          <w:sz w:val="28"/>
          <w:szCs w:val="28"/>
          <w:lang w:val="ru-RU"/>
        </w:rPr>
      </w:pPr>
      <w:bookmarkStart w:id="211" w:name="Тихоненко"/>
      <w:r w:rsidRPr="00142BC2">
        <w:rPr>
          <w:sz w:val="28"/>
          <w:szCs w:val="28"/>
        </w:rPr>
        <w:t>Тихоненко</w:t>
      </w:r>
      <w:bookmarkEnd w:id="211"/>
      <w:r w:rsidRPr="00142BC2">
        <w:rPr>
          <w:sz w:val="28"/>
          <w:szCs w:val="28"/>
        </w:rPr>
        <w:t xml:space="preserve"> О.Ю., Дьяконов В.А., Нефедова Н.В., Степко А.А., Исследования свойств фосфатных связующих и композиций на их основе, Успехи в химии и химической технологии. Том XXXIV. 2020. № 4, стр. 94-96</w:t>
      </w:r>
    </w:p>
    <w:p w:rsidR="00142BC2" w:rsidRPr="00A81DB2" w:rsidRDefault="00142BC2" w:rsidP="00FF704D">
      <w:pPr>
        <w:pStyle w:val="a3"/>
        <w:widowControl w:val="0"/>
        <w:numPr>
          <w:ilvl w:val="0"/>
          <w:numId w:val="13"/>
        </w:numPr>
        <w:suppressAutoHyphens/>
        <w:spacing w:before="0" w:beforeAutospacing="0" w:after="0" w:afterAutospacing="0"/>
        <w:ind w:left="567"/>
        <w:contextualSpacing/>
        <w:jc w:val="both"/>
        <w:rPr>
          <w:sz w:val="28"/>
          <w:szCs w:val="28"/>
          <w:lang w:val="ru-RU"/>
        </w:rPr>
      </w:pPr>
      <w:bookmarkStart w:id="212" w:name="Гринвуд"/>
      <w:r w:rsidRPr="00142BC2">
        <w:rPr>
          <w:sz w:val="28"/>
          <w:szCs w:val="28"/>
        </w:rPr>
        <w:t xml:space="preserve">Гринвуд </w:t>
      </w:r>
      <w:bookmarkEnd w:id="212"/>
      <w:r w:rsidRPr="00142BC2">
        <w:rPr>
          <w:sz w:val="28"/>
          <w:szCs w:val="28"/>
        </w:rPr>
        <w:t>Н.Н., Эрншо А. Химия элементов : в 2т. / Пер. с англ. – М.: Бином, 2008. – Т.1. – 864с.</w:t>
      </w:r>
    </w:p>
    <w:p w:rsidR="00A81DB2" w:rsidRPr="005E7667" w:rsidRDefault="00A81DB2" w:rsidP="00FF704D">
      <w:pPr>
        <w:pStyle w:val="a6"/>
        <w:numPr>
          <w:ilvl w:val="0"/>
          <w:numId w:val="13"/>
        </w:numPr>
        <w:spacing w:after="0" w:line="240" w:lineRule="auto"/>
        <w:jc w:val="both"/>
        <w:rPr>
          <w:rFonts w:ascii="Times New Roman" w:hAnsi="Times New Roman"/>
          <w:sz w:val="28"/>
          <w:szCs w:val="28"/>
          <w:lang w:val="en-US"/>
        </w:rPr>
      </w:pPr>
      <w:bookmarkStart w:id="213" w:name="Hirrien"/>
      <w:r w:rsidRPr="00A81DB2">
        <w:rPr>
          <w:rFonts w:ascii="Times New Roman" w:hAnsi="Times New Roman"/>
          <w:sz w:val="28"/>
          <w:szCs w:val="28"/>
          <w:lang w:val="en-US"/>
        </w:rPr>
        <w:t>Hirrien</w:t>
      </w:r>
      <w:bookmarkEnd w:id="213"/>
      <w:r w:rsidRPr="00A81DB2">
        <w:rPr>
          <w:rFonts w:ascii="Times New Roman" w:hAnsi="Times New Roman"/>
          <w:sz w:val="28"/>
          <w:szCs w:val="28"/>
          <w:lang w:val="en-US"/>
        </w:rPr>
        <w:t xml:space="preserve"> M., Desbrières J., Rinaudo M. Physical properties of methylcelluloses in relation with the conditions for cellulose modification, // Carbohydrate Polymers, 1996, Volume 31, Issue 4, P. 243-252, </w:t>
      </w:r>
      <w:hyperlink r:id="rId230" w:history="1">
        <w:r w:rsidRPr="005E7667">
          <w:rPr>
            <w:rStyle w:val="aa"/>
            <w:rFonts w:ascii="Times New Roman" w:hAnsi="Times New Roman"/>
            <w:sz w:val="28"/>
            <w:szCs w:val="28"/>
            <w:lang w:val="en-US"/>
          </w:rPr>
          <w:t>https://doi.org/10.1016/S0144-8617(96)00118-X</w:t>
        </w:r>
      </w:hyperlink>
      <w:r w:rsidRPr="005E7667">
        <w:rPr>
          <w:rFonts w:ascii="Times New Roman" w:hAnsi="Times New Roman"/>
          <w:sz w:val="28"/>
          <w:szCs w:val="28"/>
          <w:lang w:val="en-US"/>
        </w:rPr>
        <w:t xml:space="preserve"> </w:t>
      </w:r>
    </w:p>
    <w:p w:rsidR="00A81DB2" w:rsidRPr="005E7667" w:rsidRDefault="00A81DB2" w:rsidP="00FF704D">
      <w:pPr>
        <w:pStyle w:val="a6"/>
        <w:numPr>
          <w:ilvl w:val="0"/>
          <w:numId w:val="13"/>
        </w:numPr>
        <w:spacing w:after="0" w:line="240" w:lineRule="auto"/>
        <w:jc w:val="both"/>
        <w:rPr>
          <w:rFonts w:ascii="Times New Roman" w:hAnsi="Times New Roman"/>
          <w:sz w:val="28"/>
          <w:szCs w:val="28"/>
          <w:lang w:val="en-US"/>
        </w:rPr>
      </w:pPr>
      <w:bookmarkStart w:id="214" w:name="Nasatto"/>
      <w:r w:rsidRPr="005E7667">
        <w:rPr>
          <w:rFonts w:ascii="Times New Roman" w:hAnsi="Times New Roman"/>
          <w:sz w:val="28"/>
          <w:szCs w:val="28"/>
          <w:lang w:val="en-US"/>
        </w:rPr>
        <w:t>Nasatto</w:t>
      </w:r>
      <w:bookmarkEnd w:id="214"/>
      <w:r w:rsidRPr="005E7667">
        <w:rPr>
          <w:rFonts w:ascii="Times New Roman" w:hAnsi="Times New Roman"/>
          <w:sz w:val="28"/>
          <w:szCs w:val="28"/>
          <w:lang w:val="en-US"/>
        </w:rPr>
        <w:t xml:space="preserve"> P.L.; Pignon F.; Silveira J.L.M.; Duarte M.E.R.; Noseda M.D.; Rinaudo M. Methylcellulose, a Cellulose Derivative with Original Physical Properties and Extended Applications // Polymers, 2015, Vol. 7, P. 777-803. </w:t>
      </w:r>
      <w:hyperlink r:id="rId231" w:history="1">
        <w:r w:rsidRPr="005E7667">
          <w:rPr>
            <w:rStyle w:val="aa"/>
            <w:rFonts w:ascii="Times New Roman" w:hAnsi="Times New Roman"/>
            <w:sz w:val="28"/>
            <w:szCs w:val="28"/>
            <w:lang w:val="en-US"/>
          </w:rPr>
          <w:t>https://doi.org/10.3390/polym7050777</w:t>
        </w:r>
      </w:hyperlink>
      <w:r w:rsidRPr="005E7667">
        <w:rPr>
          <w:rFonts w:ascii="Times New Roman" w:hAnsi="Times New Roman"/>
          <w:sz w:val="28"/>
          <w:szCs w:val="28"/>
          <w:lang w:val="en-US"/>
        </w:rPr>
        <w:t xml:space="preserve"> </w:t>
      </w:r>
    </w:p>
    <w:p w:rsidR="00823D4A" w:rsidRPr="005E7667" w:rsidRDefault="00823D4A" w:rsidP="00FF704D">
      <w:pPr>
        <w:pStyle w:val="a6"/>
        <w:numPr>
          <w:ilvl w:val="0"/>
          <w:numId w:val="13"/>
        </w:numPr>
        <w:spacing w:after="0" w:line="240" w:lineRule="auto"/>
        <w:jc w:val="both"/>
        <w:rPr>
          <w:rFonts w:ascii="Times New Roman" w:hAnsi="Times New Roman"/>
          <w:sz w:val="28"/>
          <w:szCs w:val="28"/>
          <w:lang w:val="en-US"/>
        </w:rPr>
      </w:pPr>
      <w:bookmarkStart w:id="215" w:name="Kamyab"/>
      <w:r w:rsidRPr="005E7667">
        <w:rPr>
          <w:rFonts w:ascii="Times New Roman" w:hAnsi="Times New Roman"/>
          <w:sz w:val="28"/>
          <w:szCs w:val="28"/>
          <w:lang w:val="en-US"/>
        </w:rPr>
        <w:t>Kamyab</w:t>
      </w:r>
      <w:bookmarkEnd w:id="215"/>
      <w:r w:rsidRPr="005E7667">
        <w:rPr>
          <w:rFonts w:ascii="Times New Roman" w:hAnsi="Times New Roman"/>
          <w:sz w:val="28"/>
          <w:szCs w:val="28"/>
          <w:lang w:val="en-US"/>
        </w:rPr>
        <w:t xml:space="preserve"> M., Hajialimohammadi A., Sglavo V., Sajjadi S. Development of new sand casting mold composition for binder jetting 3D printing process based on inorganic binder by adding dimensional accuracy modifiers: a comprehensive analysis of DOE parameters // Progress in Additive Manufacturing. 2025, vol. 10. P. 9319-9336. </w:t>
      </w:r>
      <w:hyperlink r:id="rId232" w:history="1">
        <w:r w:rsidRPr="005E7667">
          <w:rPr>
            <w:rStyle w:val="aa"/>
            <w:rFonts w:ascii="Times New Roman" w:hAnsi="Times New Roman"/>
            <w:sz w:val="28"/>
            <w:szCs w:val="28"/>
            <w:lang w:val="en-US"/>
          </w:rPr>
          <w:t>https://doi.org/10.1007/s40964-025-01164-8</w:t>
        </w:r>
      </w:hyperlink>
      <w:r w:rsidRPr="005E7667">
        <w:rPr>
          <w:rFonts w:ascii="Times New Roman" w:hAnsi="Times New Roman"/>
          <w:sz w:val="28"/>
          <w:szCs w:val="28"/>
          <w:lang w:val="en-US"/>
        </w:rPr>
        <w:t xml:space="preserve">  </w:t>
      </w:r>
    </w:p>
    <w:p w:rsidR="00823D4A" w:rsidRPr="005E7667" w:rsidRDefault="006B31FA" w:rsidP="00FF704D">
      <w:pPr>
        <w:pStyle w:val="a6"/>
        <w:numPr>
          <w:ilvl w:val="0"/>
          <w:numId w:val="13"/>
        </w:numPr>
        <w:spacing w:after="0" w:line="240" w:lineRule="auto"/>
        <w:jc w:val="both"/>
        <w:rPr>
          <w:rFonts w:ascii="Times New Roman" w:hAnsi="Times New Roman"/>
          <w:sz w:val="28"/>
          <w:szCs w:val="28"/>
          <w:lang w:val="en-US"/>
        </w:rPr>
      </w:pPr>
      <w:hyperlink r:id="rId233" w:history="1">
        <w:r w:rsidR="00823D4A" w:rsidRPr="005E7667">
          <w:rPr>
            <w:rStyle w:val="aa"/>
            <w:rFonts w:ascii="Times New Roman" w:hAnsi="Times New Roman"/>
            <w:sz w:val="28"/>
            <w:szCs w:val="28"/>
            <w:lang w:val="en-US"/>
          </w:rPr>
          <w:t>https://</w:t>
        </w:r>
        <w:bookmarkStart w:id="216" w:name="oldportalkeramikiru"/>
        <w:r w:rsidR="00823D4A" w:rsidRPr="005E7667">
          <w:rPr>
            <w:rStyle w:val="aa"/>
            <w:rFonts w:ascii="Times New Roman" w:hAnsi="Times New Roman"/>
            <w:sz w:val="28"/>
            <w:szCs w:val="28"/>
            <w:lang w:val="en-US"/>
          </w:rPr>
          <w:t>old.portalkeramiki.ru</w:t>
        </w:r>
        <w:bookmarkEnd w:id="216"/>
        <w:r w:rsidR="00823D4A" w:rsidRPr="005E7667">
          <w:rPr>
            <w:rStyle w:val="aa"/>
            <w:rFonts w:ascii="Times New Roman" w:hAnsi="Times New Roman"/>
            <w:sz w:val="28"/>
            <w:szCs w:val="28"/>
            <w:lang w:val="en-US"/>
          </w:rPr>
          <w:t>/index.php/experience/stash/207-body-binders</w:t>
        </w:r>
      </w:hyperlink>
      <w:r w:rsidR="00823D4A" w:rsidRPr="005E7667">
        <w:rPr>
          <w:rFonts w:ascii="Times New Roman" w:hAnsi="Times New Roman"/>
          <w:sz w:val="28"/>
          <w:szCs w:val="28"/>
          <w:lang w:val="en-US"/>
        </w:rPr>
        <w:t xml:space="preserve"> </w:t>
      </w:r>
    </w:p>
    <w:p w:rsidR="00A81DB2" w:rsidRPr="005E7667" w:rsidRDefault="00C01951" w:rsidP="00FF704D">
      <w:pPr>
        <w:pStyle w:val="a3"/>
        <w:widowControl w:val="0"/>
        <w:numPr>
          <w:ilvl w:val="0"/>
          <w:numId w:val="13"/>
        </w:numPr>
        <w:suppressAutoHyphens/>
        <w:spacing w:before="0" w:beforeAutospacing="0" w:after="0" w:afterAutospacing="0"/>
        <w:ind w:left="567"/>
        <w:contextualSpacing/>
        <w:jc w:val="both"/>
        <w:rPr>
          <w:sz w:val="28"/>
          <w:szCs w:val="28"/>
          <w:lang w:val="ru-RU"/>
        </w:rPr>
      </w:pPr>
      <w:r w:rsidRPr="005E7667">
        <w:rPr>
          <w:sz w:val="28"/>
          <w:szCs w:val="28"/>
          <w:lang w:val="ru-RU"/>
        </w:rPr>
        <w:t>ГОСТ Р 57407-2017 «</w:t>
      </w:r>
      <w:bookmarkStart w:id="217" w:name="Волокнауглеродные"/>
      <w:r w:rsidRPr="005E7667">
        <w:rPr>
          <w:sz w:val="28"/>
          <w:szCs w:val="28"/>
          <w:lang w:val="ru-RU"/>
        </w:rPr>
        <w:t>Волокна углеродные</w:t>
      </w:r>
      <w:bookmarkEnd w:id="217"/>
      <w:r w:rsidRPr="005E7667">
        <w:rPr>
          <w:sz w:val="28"/>
          <w:szCs w:val="28"/>
          <w:lang w:val="ru-RU"/>
        </w:rPr>
        <w:t>. Общие технические требования и методы испытаний»</w:t>
      </w:r>
    </w:p>
    <w:p w:rsidR="008C1795" w:rsidRPr="005E7667" w:rsidRDefault="008C1795" w:rsidP="00FF704D">
      <w:pPr>
        <w:pStyle w:val="a3"/>
        <w:widowControl w:val="0"/>
        <w:numPr>
          <w:ilvl w:val="0"/>
          <w:numId w:val="13"/>
        </w:numPr>
        <w:suppressAutoHyphens/>
        <w:spacing w:before="0" w:beforeAutospacing="0" w:after="0" w:afterAutospacing="0"/>
        <w:ind w:left="567"/>
        <w:contextualSpacing/>
        <w:jc w:val="both"/>
        <w:rPr>
          <w:sz w:val="28"/>
          <w:szCs w:val="28"/>
          <w:lang w:val="en-US"/>
        </w:rPr>
      </w:pPr>
      <w:bookmarkStart w:id="218" w:name="Grabowska"/>
      <w:r w:rsidRPr="005E7667">
        <w:rPr>
          <w:sz w:val="28"/>
          <w:szCs w:val="28"/>
          <w:lang w:val="en-US"/>
        </w:rPr>
        <w:t>Grabowska</w:t>
      </w:r>
      <w:bookmarkEnd w:id="218"/>
      <w:r w:rsidRPr="005E7667">
        <w:rPr>
          <w:sz w:val="28"/>
          <w:szCs w:val="28"/>
          <w:lang w:val="en-US"/>
        </w:rPr>
        <w:t xml:space="preserve"> B. New Polymer–Carbon Lustrous Carbon Precursor in Foundry Mixtures // Materials, 2024 </w:t>
      </w:r>
      <w:hyperlink r:id="rId234" w:history="1">
        <w:r w:rsidRPr="005E7667">
          <w:rPr>
            <w:rStyle w:val="aa"/>
            <w:sz w:val="28"/>
            <w:szCs w:val="28"/>
            <w:lang w:val="en-US"/>
          </w:rPr>
          <w:t>https://doi.org/10.3390/ma17246054</w:t>
        </w:r>
      </w:hyperlink>
    </w:p>
    <w:p w:rsidR="008C1795" w:rsidRDefault="008C1795" w:rsidP="00FF704D">
      <w:pPr>
        <w:pStyle w:val="a3"/>
        <w:widowControl w:val="0"/>
        <w:numPr>
          <w:ilvl w:val="0"/>
          <w:numId w:val="13"/>
        </w:numPr>
        <w:suppressAutoHyphens/>
        <w:spacing w:before="0" w:beforeAutospacing="0" w:after="0" w:afterAutospacing="0"/>
        <w:ind w:left="567"/>
        <w:contextualSpacing/>
        <w:jc w:val="both"/>
        <w:rPr>
          <w:sz w:val="28"/>
          <w:szCs w:val="28"/>
          <w:lang w:val="en-US"/>
        </w:rPr>
      </w:pPr>
      <w:bookmarkStart w:id="219" w:name="CharlesRLandis"/>
      <w:r w:rsidRPr="005E7667">
        <w:rPr>
          <w:sz w:val="28"/>
          <w:szCs w:val="28"/>
          <w:lang w:val="en-US"/>
        </w:rPr>
        <w:t>Charles R.Landis</w:t>
      </w:r>
      <w:bookmarkEnd w:id="219"/>
      <w:r w:rsidRPr="005E7667">
        <w:rPr>
          <w:sz w:val="28"/>
          <w:szCs w:val="28"/>
          <w:lang w:val="en-US"/>
        </w:rPr>
        <w:t>. Activated carbon foundry sand additives and method of casting metal for reduced VOC emissions. US</w:t>
      </w:r>
      <w:r w:rsidRPr="005E7667">
        <w:rPr>
          <w:sz w:val="28"/>
          <w:szCs w:val="28"/>
          <w:lang w:val="ru-RU"/>
        </w:rPr>
        <w:t>5688313</w:t>
      </w:r>
      <w:r w:rsidRPr="005E7667">
        <w:rPr>
          <w:sz w:val="28"/>
          <w:szCs w:val="28"/>
          <w:lang w:val="en-US"/>
        </w:rPr>
        <w:t>A</w:t>
      </w:r>
      <w:r w:rsidRPr="005E7667">
        <w:rPr>
          <w:sz w:val="28"/>
          <w:szCs w:val="28"/>
          <w:lang w:val="ru-RU"/>
        </w:rPr>
        <w:t xml:space="preserve">, </w:t>
      </w:r>
      <w:r w:rsidRPr="005E7667">
        <w:rPr>
          <w:sz w:val="28"/>
          <w:szCs w:val="28"/>
          <w:lang w:val="en-US"/>
        </w:rPr>
        <w:t>Date</w:t>
      </w:r>
      <w:r w:rsidRPr="005E7667">
        <w:rPr>
          <w:sz w:val="28"/>
          <w:szCs w:val="28"/>
          <w:lang w:val="ru-RU"/>
        </w:rPr>
        <w:t xml:space="preserve"> </w:t>
      </w:r>
      <w:r w:rsidRPr="005E7667">
        <w:rPr>
          <w:sz w:val="28"/>
          <w:szCs w:val="28"/>
          <w:lang w:val="en-US"/>
        </w:rPr>
        <w:t>of</w:t>
      </w:r>
      <w:r w:rsidRPr="005E7667">
        <w:rPr>
          <w:sz w:val="28"/>
          <w:szCs w:val="28"/>
          <w:lang w:val="ru-RU"/>
        </w:rPr>
        <w:t xml:space="preserve"> </w:t>
      </w:r>
      <w:r w:rsidRPr="005E7667">
        <w:rPr>
          <w:sz w:val="28"/>
          <w:szCs w:val="28"/>
          <w:lang w:val="en-US"/>
        </w:rPr>
        <w:t>Patent</w:t>
      </w:r>
      <w:r w:rsidRPr="005E7667">
        <w:rPr>
          <w:sz w:val="28"/>
          <w:szCs w:val="28"/>
          <w:lang w:val="ru-RU"/>
        </w:rPr>
        <w:t>:</w:t>
      </w:r>
      <w:r w:rsidRPr="008C1795">
        <w:rPr>
          <w:sz w:val="28"/>
          <w:szCs w:val="28"/>
          <w:lang w:val="ru-RU"/>
        </w:rPr>
        <w:t xml:space="preserve"> </w:t>
      </w:r>
      <w:r w:rsidRPr="001236AD">
        <w:rPr>
          <w:sz w:val="28"/>
          <w:szCs w:val="28"/>
          <w:lang w:val="en-US"/>
        </w:rPr>
        <w:t>Nov</w:t>
      </w:r>
      <w:r w:rsidRPr="008C1795">
        <w:rPr>
          <w:sz w:val="28"/>
          <w:szCs w:val="28"/>
          <w:lang w:val="ru-RU"/>
        </w:rPr>
        <w:t>. 18, 1997</w:t>
      </w:r>
    </w:p>
    <w:p w:rsidR="008C1795" w:rsidRDefault="008C1795" w:rsidP="00FF704D">
      <w:pPr>
        <w:pStyle w:val="a3"/>
        <w:widowControl w:val="0"/>
        <w:numPr>
          <w:ilvl w:val="0"/>
          <w:numId w:val="13"/>
        </w:numPr>
        <w:suppressAutoHyphens/>
        <w:spacing w:before="0" w:beforeAutospacing="0" w:after="0" w:afterAutospacing="0"/>
        <w:ind w:left="567"/>
        <w:contextualSpacing/>
        <w:jc w:val="both"/>
        <w:rPr>
          <w:sz w:val="28"/>
          <w:szCs w:val="28"/>
          <w:lang w:val="en-US"/>
        </w:rPr>
      </w:pPr>
      <w:bookmarkStart w:id="220" w:name="БеевАА"/>
      <w:r w:rsidRPr="008C1795">
        <w:rPr>
          <w:sz w:val="28"/>
          <w:szCs w:val="28"/>
          <w:lang w:val="ru-RU"/>
        </w:rPr>
        <w:t>Беев А.А</w:t>
      </w:r>
      <w:bookmarkEnd w:id="220"/>
      <w:r w:rsidRPr="008C1795">
        <w:rPr>
          <w:sz w:val="28"/>
          <w:szCs w:val="28"/>
          <w:lang w:val="ru-RU"/>
        </w:rPr>
        <w:t xml:space="preserve">., Хаширова С.Ю., Беева Д. А. Способ получения </w:t>
      </w:r>
      <w:r w:rsidRPr="008C1795">
        <w:rPr>
          <w:sz w:val="28"/>
          <w:szCs w:val="28"/>
          <w:lang w:val="ru-RU"/>
        </w:rPr>
        <w:lastRenderedPageBreak/>
        <w:t>аппретированных углеродных волокон и композиты на их основе</w:t>
      </w:r>
      <w:r>
        <w:rPr>
          <w:sz w:val="28"/>
          <w:szCs w:val="28"/>
          <w:lang w:val="ru-RU"/>
        </w:rPr>
        <w:t>.</w:t>
      </w:r>
      <w:r w:rsidRPr="008C1795">
        <w:rPr>
          <w:sz w:val="28"/>
          <w:szCs w:val="28"/>
          <w:lang w:val="ru-RU"/>
        </w:rPr>
        <w:t xml:space="preserve"> </w:t>
      </w:r>
      <w:r w:rsidRPr="008C1795">
        <w:rPr>
          <w:sz w:val="28"/>
          <w:szCs w:val="28"/>
          <w:lang w:val="en-US"/>
        </w:rPr>
        <w:t>RU 2802447 C1</w:t>
      </w:r>
      <w:r>
        <w:rPr>
          <w:sz w:val="28"/>
          <w:szCs w:val="28"/>
          <w:lang w:val="ru-RU"/>
        </w:rPr>
        <w:t xml:space="preserve">, </w:t>
      </w:r>
      <w:r w:rsidRPr="008C1795">
        <w:rPr>
          <w:sz w:val="28"/>
          <w:szCs w:val="28"/>
          <w:lang w:val="ru-RU"/>
        </w:rPr>
        <w:t>29.08.2023 Бюл. № 25</w:t>
      </w:r>
      <w:r>
        <w:rPr>
          <w:sz w:val="28"/>
          <w:szCs w:val="28"/>
          <w:lang w:val="ru-RU"/>
        </w:rPr>
        <w:t>.</w:t>
      </w:r>
    </w:p>
    <w:p w:rsidR="008C1795" w:rsidRDefault="008C1795" w:rsidP="00FF704D">
      <w:pPr>
        <w:pStyle w:val="a6"/>
        <w:numPr>
          <w:ilvl w:val="0"/>
          <w:numId w:val="13"/>
        </w:numPr>
        <w:spacing w:after="0" w:line="240" w:lineRule="auto"/>
        <w:jc w:val="both"/>
        <w:rPr>
          <w:rFonts w:ascii="Times New Roman" w:hAnsi="Times New Roman"/>
          <w:sz w:val="28"/>
          <w:szCs w:val="28"/>
          <w:lang w:val="en-US"/>
        </w:rPr>
      </w:pPr>
      <w:bookmarkStart w:id="221" w:name="DoreyG"/>
      <w:r w:rsidRPr="008C1795">
        <w:rPr>
          <w:rFonts w:ascii="Times New Roman" w:hAnsi="Times New Roman"/>
          <w:sz w:val="28"/>
          <w:szCs w:val="28"/>
          <w:lang w:val="en-US"/>
        </w:rPr>
        <w:t>Dorey G</w:t>
      </w:r>
      <w:bookmarkEnd w:id="221"/>
      <w:r w:rsidRPr="008C1795">
        <w:rPr>
          <w:rFonts w:ascii="Times New Roman" w:hAnsi="Times New Roman"/>
          <w:sz w:val="28"/>
          <w:szCs w:val="28"/>
          <w:lang w:val="en-US"/>
        </w:rPr>
        <w:t xml:space="preserve">. Carbon fibres and their applications // Journal of Physics D: Applied Physics. 2000, Vol. 20. P. 245. </w:t>
      </w:r>
      <w:hyperlink r:id="rId235" w:history="1">
        <w:r w:rsidRPr="008C1795">
          <w:rPr>
            <w:rStyle w:val="aa"/>
            <w:rFonts w:ascii="Times New Roman" w:hAnsi="Times New Roman"/>
            <w:sz w:val="28"/>
            <w:szCs w:val="28"/>
            <w:lang w:val="en-US"/>
          </w:rPr>
          <w:t>https://doi.org/10.1088/0022-3727/20/3/002</w:t>
        </w:r>
      </w:hyperlink>
      <w:r w:rsidRPr="008C1795">
        <w:rPr>
          <w:rFonts w:ascii="Times New Roman" w:hAnsi="Times New Roman"/>
          <w:sz w:val="28"/>
          <w:szCs w:val="28"/>
          <w:lang w:val="en-US"/>
        </w:rPr>
        <w:t xml:space="preserve"> </w:t>
      </w:r>
    </w:p>
    <w:p w:rsidR="00822228" w:rsidRPr="00822228" w:rsidRDefault="00822228" w:rsidP="00822228">
      <w:pPr>
        <w:pStyle w:val="a3"/>
        <w:widowControl w:val="0"/>
        <w:numPr>
          <w:ilvl w:val="0"/>
          <w:numId w:val="13"/>
        </w:numPr>
        <w:suppressAutoHyphens/>
        <w:contextualSpacing/>
        <w:jc w:val="both"/>
        <w:rPr>
          <w:sz w:val="32"/>
          <w:szCs w:val="28"/>
          <w:lang w:val="ru-RU"/>
        </w:rPr>
      </w:pPr>
      <w:bookmarkStart w:id="222" w:name="Отчетонаучно2020"/>
      <w:r w:rsidRPr="0043093A">
        <w:rPr>
          <w:rStyle w:val="aa"/>
          <w:color w:val="auto"/>
          <w:sz w:val="28"/>
          <w:u w:val="none"/>
          <w:lang w:val="ru-RU"/>
        </w:rPr>
        <w:t xml:space="preserve">Отчет о научно-исследовательской </w:t>
      </w:r>
      <w:bookmarkEnd w:id="222"/>
      <w:r w:rsidRPr="0043093A">
        <w:rPr>
          <w:rStyle w:val="aa"/>
          <w:color w:val="auto"/>
          <w:sz w:val="28"/>
          <w:u w:val="none"/>
          <w:lang w:val="ru-RU"/>
        </w:rPr>
        <w:t xml:space="preserve">работе </w:t>
      </w:r>
      <w:r w:rsidRPr="0043093A">
        <w:rPr>
          <w:sz w:val="28"/>
        </w:rPr>
        <w:t>заключительный</w:t>
      </w:r>
      <w:r>
        <w:rPr>
          <w:sz w:val="28"/>
          <w:lang w:val="ru-RU"/>
        </w:rPr>
        <w:t xml:space="preserve"> за 2020 год</w:t>
      </w:r>
      <w:r w:rsidRPr="0043093A">
        <w:rPr>
          <w:sz w:val="28"/>
        </w:rPr>
        <w:t xml:space="preserve">, № </w:t>
      </w:r>
      <w:r>
        <w:rPr>
          <w:sz w:val="28"/>
          <w:lang w:val="ru-RU"/>
        </w:rPr>
        <w:t>АР05130722</w:t>
      </w:r>
      <w:r w:rsidRPr="0043093A">
        <w:rPr>
          <w:sz w:val="28"/>
          <w:lang w:val="ru-RU"/>
        </w:rPr>
        <w:t>.  УДК 669.712;669.21.8, МРНТИ 53.37.35, № гос.рег.</w:t>
      </w:r>
      <w:r w:rsidRPr="0043093A">
        <w:rPr>
          <w:sz w:val="28"/>
        </w:rPr>
        <w:t xml:space="preserve"> </w:t>
      </w:r>
      <w:r w:rsidRPr="0043093A">
        <w:rPr>
          <w:sz w:val="28"/>
          <w:lang w:val="ru-RU"/>
        </w:rPr>
        <w:t>011</w:t>
      </w:r>
      <w:r>
        <w:rPr>
          <w:sz w:val="28"/>
          <w:lang w:val="ru-RU"/>
        </w:rPr>
        <w:t>8</w:t>
      </w:r>
      <w:r w:rsidRPr="0043093A">
        <w:rPr>
          <w:sz w:val="28"/>
          <w:lang w:val="ru-RU"/>
        </w:rPr>
        <w:t>РК00</w:t>
      </w:r>
      <w:r>
        <w:rPr>
          <w:sz w:val="28"/>
          <w:lang w:val="ru-RU"/>
        </w:rPr>
        <w:t>353</w:t>
      </w:r>
    </w:p>
    <w:p w:rsidR="008C1795" w:rsidRPr="00795343" w:rsidRDefault="00D0158A" w:rsidP="00FF704D">
      <w:pPr>
        <w:pStyle w:val="a3"/>
        <w:widowControl w:val="0"/>
        <w:numPr>
          <w:ilvl w:val="0"/>
          <w:numId w:val="13"/>
        </w:numPr>
        <w:suppressAutoHyphens/>
        <w:spacing w:before="0" w:beforeAutospacing="0" w:after="0" w:afterAutospacing="0"/>
        <w:ind w:left="567"/>
        <w:contextualSpacing/>
        <w:jc w:val="both"/>
        <w:rPr>
          <w:sz w:val="28"/>
          <w:szCs w:val="28"/>
          <w:lang w:val="ru-RU"/>
        </w:rPr>
      </w:pPr>
      <w:r w:rsidRPr="00D0158A">
        <w:rPr>
          <w:sz w:val="28"/>
          <w:szCs w:val="28"/>
          <w:lang w:val="ru-RU"/>
        </w:rPr>
        <w:t xml:space="preserve"> </w:t>
      </w:r>
      <w:bookmarkStart w:id="223" w:name="Монина"/>
      <w:r w:rsidRPr="00412883">
        <w:rPr>
          <w:sz w:val="28"/>
          <w:szCs w:val="28"/>
        </w:rPr>
        <w:t>Монина</w:t>
      </w:r>
      <w:bookmarkEnd w:id="223"/>
      <w:r w:rsidRPr="00412883">
        <w:rPr>
          <w:sz w:val="28"/>
          <w:szCs w:val="28"/>
        </w:rPr>
        <w:t xml:space="preserve"> Л. Рентгенография. Качественный рентгенофазовый анализ / Л. Монина – Тюмень: Тюменский государственный университет, 2016. – с. 76. – ISBN: 978-5-400-01316-4</w:t>
      </w:r>
    </w:p>
    <w:p w:rsidR="00795343" w:rsidRDefault="00795343" w:rsidP="00FF704D">
      <w:pPr>
        <w:pStyle w:val="a6"/>
        <w:numPr>
          <w:ilvl w:val="0"/>
          <w:numId w:val="13"/>
        </w:numPr>
        <w:spacing w:after="0" w:line="240" w:lineRule="auto"/>
        <w:jc w:val="both"/>
        <w:rPr>
          <w:rFonts w:ascii="Times New Roman" w:hAnsi="Times New Roman"/>
          <w:sz w:val="28"/>
          <w:szCs w:val="28"/>
        </w:rPr>
      </w:pPr>
      <w:bookmarkStart w:id="224" w:name="БеккерЮ"/>
      <w:r w:rsidRPr="00412883">
        <w:rPr>
          <w:rFonts w:ascii="Times New Roman" w:hAnsi="Times New Roman"/>
          <w:sz w:val="28"/>
          <w:szCs w:val="28"/>
        </w:rPr>
        <w:t>Беккер Ю</w:t>
      </w:r>
      <w:bookmarkEnd w:id="224"/>
      <w:r w:rsidRPr="00412883">
        <w:rPr>
          <w:rFonts w:ascii="Times New Roman" w:hAnsi="Times New Roman"/>
          <w:sz w:val="28"/>
          <w:szCs w:val="28"/>
        </w:rPr>
        <w:t>. Спектроскопия: монография / Ю. Беккер, перевод с немецкого языка Л. Н. Казанцевой – Москва: РИЦ Техносфера, 2009. – с.131-139. ISBN: 978-5-94836-220-5</w:t>
      </w:r>
    </w:p>
    <w:p w:rsidR="00795343" w:rsidRPr="00412883" w:rsidRDefault="00795343" w:rsidP="00FF704D">
      <w:pPr>
        <w:pStyle w:val="a6"/>
        <w:numPr>
          <w:ilvl w:val="0"/>
          <w:numId w:val="13"/>
        </w:numPr>
        <w:spacing w:after="0" w:line="240" w:lineRule="auto"/>
        <w:jc w:val="both"/>
        <w:rPr>
          <w:rFonts w:ascii="Times New Roman" w:hAnsi="Times New Roman"/>
          <w:sz w:val="28"/>
          <w:szCs w:val="28"/>
        </w:rPr>
      </w:pPr>
      <w:bookmarkStart w:id="225" w:name="Ситникова"/>
      <w:r w:rsidRPr="00412883">
        <w:rPr>
          <w:rFonts w:ascii="Times New Roman" w:hAnsi="Times New Roman"/>
          <w:sz w:val="28"/>
          <w:szCs w:val="28"/>
        </w:rPr>
        <w:t>Ситникова</w:t>
      </w:r>
      <w:bookmarkEnd w:id="225"/>
      <w:r w:rsidRPr="00412883">
        <w:rPr>
          <w:rFonts w:ascii="Times New Roman" w:hAnsi="Times New Roman"/>
          <w:sz w:val="28"/>
          <w:szCs w:val="28"/>
        </w:rPr>
        <w:t xml:space="preserve"> В.Е. Методы термического анализа: Практикум / В.Е. Ситникова, А.А, Пономарева,  М,В. Успенская – Санкт-Петербург: Университет ИТМО, 2021. – с. 5-6</w:t>
      </w:r>
    </w:p>
    <w:p w:rsidR="00795343" w:rsidRDefault="00795343" w:rsidP="00FF704D">
      <w:pPr>
        <w:pStyle w:val="a6"/>
        <w:numPr>
          <w:ilvl w:val="0"/>
          <w:numId w:val="13"/>
        </w:numPr>
        <w:spacing w:after="0" w:line="240" w:lineRule="auto"/>
        <w:jc w:val="both"/>
        <w:rPr>
          <w:rFonts w:ascii="Times New Roman" w:hAnsi="Times New Roman"/>
          <w:sz w:val="28"/>
          <w:szCs w:val="28"/>
        </w:rPr>
      </w:pPr>
      <w:bookmarkStart w:id="226" w:name="Новоженов"/>
      <w:r w:rsidRPr="00412883">
        <w:rPr>
          <w:rFonts w:ascii="Times New Roman" w:hAnsi="Times New Roman"/>
          <w:sz w:val="28"/>
          <w:szCs w:val="28"/>
        </w:rPr>
        <w:t>Новоженов</w:t>
      </w:r>
      <w:bookmarkEnd w:id="226"/>
      <w:r w:rsidRPr="00412883">
        <w:rPr>
          <w:rFonts w:ascii="Times New Roman" w:hAnsi="Times New Roman"/>
          <w:sz w:val="28"/>
          <w:szCs w:val="28"/>
        </w:rPr>
        <w:t xml:space="preserve"> В. А.  Термический анализ : учебник и практикум для вузов / В. А. Новоженов, Н. Е. Стручева. — 2-е изд., перераб. и доп. – Москва : Издательство Юрайт, 2024. – с.</w:t>
      </w:r>
      <w:r>
        <w:rPr>
          <w:rFonts w:ascii="Times New Roman" w:hAnsi="Times New Roman"/>
          <w:sz w:val="28"/>
          <w:szCs w:val="28"/>
        </w:rPr>
        <w:t xml:space="preserve"> 221. – ISBN: 978-5-534-12826-0</w:t>
      </w:r>
    </w:p>
    <w:p w:rsidR="00D13C91" w:rsidRPr="00292C6A" w:rsidRDefault="00D13C91" w:rsidP="00FF704D">
      <w:pPr>
        <w:pStyle w:val="a6"/>
        <w:numPr>
          <w:ilvl w:val="0"/>
          <w:numId w:val="13"/>
        </w:numPr>
        <w:spacing w:after="0" w:line="240" w:lineRule="auto"/>
        <w:jc w:val="both"/>
        <w:rPr>
          <w:rFonts w:ascii="Times New Roman" w:hAnsi="Times New Roman"/>
          <w:sz w:val="40"/>
          <w:szCs w:val="28"/>
          <w:lang w:val="en-US"/>
        </w:rPr>
      </w:pPr>
      <w:bookmarkStart w:id="227" w:name="FangZh"/>
      <w:r w:rsidRPr="00D13C91">
        <w:rPr>
          <w:rFonts w:ascii="Times New Roman" w:hAnsi="Times New Roman"/>
          <w:sz w:val="28"/>
          <w:lang w:val="en-US"/>
        </w:rPr>
        <w:t>Fang Zh.Z</w:t>
      </w:r>
      <w:bookmarkEnd w:id="227"/>
      <w:r w:rsidRPr="00D13C91">
        <w:rPr>
          <w:rFonts w:ascii="Times New Roman" w:hAnsi="Times New Roman"/>
          <w:sz w:val="28"/>
          <w:lang w:val="en-US"/>
        </w:rPr>
        <w:t xml:space="preserve">., James D. Paramore , Sun P. , Chandran K. S. R., Zhang Y., Xia Y., Cao F., Koopman M., Free M. (2017): Powder metallurgy of titanium – past, present, and future, International Materials Reviews, </w:t>
      </w:r>
      <w:hyperlink r:id="rId236" w:history="1">
        <w:r w:rsidRPr="00D13C91">
          <w:rPr>
            <w:rStyle w:val="aa"/>
            <w:rFonts w:ascii="Times New Roman" w:hAnsi="Times New Roman"/>
            <w:sz w:val="28"/>
            <w:lang w:val="en-US"/>
          </w:rPr>
          <w:t>https://doi.org/10.1080/09506608.2017.1366003</w:t>
        </w:r>
      </w:hyperlink>
      <w:r w:rsidR="00292C6A">
        <w:rPr>
          <w:rFonts w:ascii="Times New Roman" w:hAnsi="Times New Roman"/>
          <w:sz w:val="28"/>
          <w:lang w:val="en-US"/>
        </w:rPr>
        <w:t xml:space="preserve"> </w:t>
      </w:r>
    </w:p>
    <w:p w:rsidR="00292C6A" w:rsidRDefault="00292C6A" w:rsidP="00292C6A">
      <w:pPr>
        <w:pStyle w:val="a6"/>
        <w:numPr>
          <w:ilvl w:val="0"/>
          <w:numId w:val="13"/>
        </w:numPr>
        <w:spacing w:after="0" w:line="240" w:lineRule="auto"/>
        <w:jc w:val="both"/>
        <w:rPr>
          <w:rFonts w:ascii="Times New Roman" w:hAnsi="Times New Roman"/>
          <w:sz w:val="28"/>
          <w:lang w:val="en-US"/>
        </w:rPr>
      </w:pPr>
      <w:bookmarkStart w:id="228" w:name="Sadrnezhad"/>
      <w:r>
        <w:rPr>
          <w:rFonts w:ascii="Times New Roman" w:hAnsi="Times New Roman"/>
          <w:sz w:val="28"/>
          <w:lang w:val="en-US"/>
        </w:rPr>
        <w:t>Sadrnezhad</w:t>
      </w:r>
      <w:bookmarkEnd w:id="228"/>
      <w:r>
        <w:rPr>
          <w:rFonts w:ascii="Times New Roman" w:hAnsi="Times New Roman"/>
          <w:sz w:val="28"/>
          <w:lang w:val="en-US"/>
        </w:rPr>
        <w:t xml:space="preserve"> S.K., Raz S.</w:t>
      </w:r>
      <w:r w:rsidRPr="00292C6A">
        <w:rPr>
          <w:rFonts w:ascii="Times New Roman" w:hAnsi="Times New Roman"/>
          <w:sz w:val="28"/>
          <w:lang w:val="en-US"/>
        </w:rPr>
        <w:t>B. Interaction between refractory crucible materials and the</w:t>
      </w:r>
      <w:r>
        <w:rPr>
          <w:rFonts w:ascii="Times New Roman" w:hAnsi="Times New Roman"/>
          <w:sz w:val="28"/>
          <w:lang w:val="en-US"/>
        </w:rPr>
        <w:t xml:space="preserve"> melted NiTi shape-memory alloy</w:t>
      </w:r>
      <w:r w:rsidRPr="00292C6A">
        <w:rPr>
          <w:rFonts w:ascii="Times New Roman" w:hAnsi="Times New Roman"/>
          <w:sz w:val="28"/>
          <w:lang w:val="en-US"/>
        </w:rPr>
        <w:t>//Metallurgical and Materials Transactions B. – 2005. – Т. 36. – С. 395-403.</w:t>
      </w:r>
    </w:p>
    <w:p w:rsidR="005D6957" w:rsidRPr="001E20A3" w:rsidRDefault="005D6957" w:rsidP="00292C6A">
      <w:pPr>
        <w:pStyle w:val="a6"/>
        <w:numPr>
          <w:ilvl w:val="0"/>
          <w:numId w:val="13"/>
        </w:numPr>
        <w:spacing w:after="0" w:line="240" w:lineRule="auto"/>
        <w:jc w:val="both"/>
        <w:rPr>
          <w:rStyle w:val="aa"/>
          <w:rFonts w:ascii="Times New Roman" w:hAnsi="Times New Roman"/>
          <w:color w:val="auto"/>
          <w:sz w:val="40"/>
          <w:u w:val="none"/>
          <w:lang w:val="en-US"/>
        </w:rPr>
      </w:pPr>
      <w:r w:rsidRPr="005D6957">
        <w:rPr>
          <w:rFonts w:ascii="Times New Roman" w:hAnsi="Times New Roman"/>
          <w:sz w:val="28"/>
          <w:lang w:val="en-US"/>
        </w:rPr>
        <w:t xml:space="preserve">Zhang H.R, </w:t>
      </w:r>
      <w:bookmarkStart w:id="229" w:name="Tang"/>
      <w:r w:rsidRPr="005D6957">
        <w:rPr>
          <w:rFonts w:ascii="Times New Roman" w:hAnsi="Times New Roman"/>
          <w:sz w:val="28"/>
          <w:lang w:val="en-US"/>
        </w:rPr>
        <w:t>Tang</w:t>
      </w:r>
      <w:bookmarkEnd w:id="229"/>
      <w:r w:rsidRPr="005D6957">
        <w:rPr>
          <w:rFonts w:ascii="Times New Roman" w:hAnsi="Times New Roman"/>
          <w:sz w:val="28"/>
          <w:lang w:val="en-US"/>
        </w:rPr>
        <w:t xml:space="preserve"> X.X., Zhou L., Gao M., Zhou C.G., Zhang H. Interactions between Ni-44Ti-5Al-2Nb-Mo alloy and oxide ceramics during directional solidification process//Journal of Materials Science. – 2012. – Т. 47. – P. 6451-6458. </w:t>
      </w:r>
      <w:hyperlink r:id="rId237" w:history="1">
        <w:r w:rsidRPr="005D6957">
          <w:rPr>
            <w:rStyle w:val="aa"/>
            <w:rFonts w:ascii="Times New Roman" w:hAnsi="Times New Roman"/>
            <w:sz w:val="28"/>
            <w:lang w:val="en-US"/>
          </w:rPr>
          <w:t>https://doi.org/10.1007/s10853-012-6577-x</w:t>
        </w:r>
      </w:hyperlink>
    </w:p>
    <w:p w:rsidR="001E20A3" w:rsidRDefault="001E20A3" w:rsidP="001E20A3">
      <w:pPr>
        <w:pStyle w:val="a6"/>
        <w:numPr>
          <w:ilvl w:val="0"/>
          <w:numId w:val="13"/>
        </w:numPr>
        <w:tabs>
          <w:tab w:val="left" w:pos="90"/>
        </w:tabs>
        <w:suppressAutoHyphens/>
        <w:spacing w:after="0" w:line="240" w:lineRule="auto"/>
        <w:jc w:val="both"/>
        <w:rPr>
          <w:rFonts w:ascii="Times New Roman" w:hAnsi="Times New Roman"/>
          <w:sz w:val="28"/>
          <w:lang w:val="en-US"/>
        </w:rPr>
      </w:pPr>
      <w:bookmarkStart w:id="230" w:name="Frenzel"/>
      <w:r w:rsidRPr="001E20A3">
        <w:rPr>
          <w:rFonts w:ascii="Times New Roman" w:hAnsi="Times New Roman"/>
          <w:sz w:val="28"/>
          <w:lang w:val="en-US"/>
        </w:rPr>
        <w:t>Frenzel</w:t>
      </w:r>
      <w:bookmarkEnd w:id="230"/>
      <w:r>
        <w:rPr>
          <w:rFonts w:ascii="Times New Roman" w:hAnsi="Times New Roman"/>
          <w:sz w:val="28"/>
          <w:lang w:val="en-US"/>
        </w:rPr>
        <w:t xml:space="preserve"> J., Zhang Z., Neuking K., Eggeler G. </w:t>
      </w:r>
      <w:r w:rsidRPr="001E20A3">
        <w:rPr>
          <w:rFonts w:ascii="Times New Roman" w:hAnsi="Times New Roman"/>
          <w:sz w:val="28"/>
          <w:lang w:val="en-US"/>
        </w:rPr>
        <w:t xml:space="preserve">High quality vacuum induction melting of small quantities of NiTi shape memory alloys in graphite crucibles //Journal of Alloys and Compounds. – 2004. – </w:t>
      </w:r>
      <w:r w:rsidRPr="001E20A3">
        <w:rPr>
          <w:rFonts w:ascii="Times New Roman" w:hAnsi="Times New Roman"/>
          <w:sz w:val="28"/>
        </w:rPr>
        <w:t>Т</w:t>
      </w:r>
      <w:r w:rsidRPr="001E20A3">
        <w:rPr>
          <w:rFonts w:ascii="Times New Roman" w:hAnsi="Times New Roman"/>
          <w:sz w:val="28"/>
          <w:lang w:val="en-US"/>
        </w:rPr>
        <w:t xml:space="preserve">. 385. – №. 1-2. – </w:t>
      </w:r>
      <w:r w:rsidRPr="001E20A3">
        <w:rPr>
          <w:rFonts w:ascii="Times New Roman" w:hAnsi="Times New Roman"/>
          <w:sz w:val="28"/>
        </w:rPr>
        <w:t>С</w:t>
      </w:r>
      <w:r w:rsidRPr="001E20A3">
        <w:rPr>
          <w:rFonts w:ascii="Times New Roman" w:hAnsi="Times New Roman"/>
          <w:sz w:val="28"/>
          <w:lang w:val="en-US"/>
        </w:rPr>
        <w:t xml:space="preserve">. 214-223. </w:t>
      </w:r>
      <w:hyperlink r:id="rId238" w:history="1">
        <w:r w:rsidRPr="0090386C">
          <w:rPr>
            <w:rFonts w:ascii="Times New Roman" w:hAnsi="Times New Roman"/>
            <w:color w:val="0000FF"/>
            <w:sz w:val="28"/>
            <w:u w:val="single"/>
            <w:lang w:val="en-US"/>
          </w:rPr>
          <w:t>https://doi.org/10.1016/j.jallcom.2004.05.002</w:t>
        </w:r>
      </w:hyperlink>
      <w:r w:rsidRPr="001E20A3">
        <w:rPr>
          <w:rFonts w:ascii="Times New Roman" w:hAnsi="Times New Roman"/>
          <w:sz w:val="28"/>
          <w:lang w:val="en-US"/>
        </w:rPr>
        <w:t xml:space="preserve"> </w:t>
      </w:r>
    </w:p>
    <w:p w:rsidR="001E20A3" w:rsidRDefault="0055364F" w:rsidP="0055364F">
      <w:pPr>
        <w:pStyle w:val="a6"/>
        <w:numPr>
          <w:ilvl w:val="0"/>
          <w:numId w:val="13"/>
        </w:numPr>
        <w:tabs>
          <w:tab w:val="left" w:pos="90"/>
        </w:tabs>
        <w:suppressAutoHyphens/>
        <w:spacing w:after="0" w:line="240" w:lineRule="auto"/>
        <w:jc w:val="both"/>
        <w:rPr>
          <w:rStyle w:val="aa"/>
          <w:rFonts w:ascii="Times New Roman" w:hAnsi="Times New Roman"/>
          <w:color w:val="auto"/>
          <w:sz w:val="28"/>
          <w:u w:val="none"/>
          <w:lang w:val="en-US"/>
        </w:rPr>
      </w:pPr>
      <w:bookmarkStart w:id="231" w:name="Nayan"/>
      <w:r w:rsidRPr="0055364F">
        <w:rPr>
          <w:rStyle w:val="aa"/>
          <w:rFonts w:ascii="Times New Roman" w:hAnsi="Times New Roman"/>
          <w:color w:val="auto"/>
          <w:sz w:val="28"/>
          <w:u w:val="none"/>
          <w:lang w:val="en-US"/>
        </w:rPr>
        <w:t>Nayan</w:t>
      </w:r>
      <w:bookmarkEnd w:id="231"/>
      <w:r w:rsidRPr="0055364F">
        <w:rPr>
          <w:rStyle w:val="aa"/>
          <w:rFonts w:ascii="Times New Roman" w:hAnsi="Times New Roman"/>
          <w:color w:val="auto"/>
          <w:sz w:val="28"/>
          <w:u w:val="none"/>
          <w:lang w:val="en-US"/>
        </w:rPr>
        <w:t xml:space="preserve"> N., Govind, Saikrishna C.N., Ramaiah K.V., Bhaumik S.K., Nair K. S., Mittal M.C. Vacuum induction melting of NiTi shape memory alloys in graphite crucible //Materials Science and Engineering: A. – 2007. – Т. 465. – №. 1-2. – С. 44-48. - </w:t>
      </w:r>
      <w:hyperlink r:id="rId239" w:history="1">
        <w:r w:rsidRPr="004646A5">
          <w:rPr>
            <w:rStyle w:val="aa"/>
            <w:rFonts w:ascii="Times New Roman" w:hAnsi="Times New Roman"/>
            <w:sz w:val="28"/>
            <w:lang w:val="en-US"/>
          </w:rPr>
          <w:t>https://doi.org/10.1016/j.msea.2007.04.039</w:t>
        </w:r>
      </w:hyperlink>
      <w:r>
        <w:rPr>
          <w:rStyle w:val="aa"/>
          <w:rFonts w:ascii="Times New Roman" w:hAnsi="Times New Roman"/>
          <w:color w:val="auto"/>
          <w:sz w:val="28"/>
          <w:u w:val="none"/>
          <w:lang w:val="en-US"/>
        </w:rPr>
        <w:t xml:space="preserve"> </w:t>
      </w:r>
    </w:p>
    <w:p w:rsidR="0055364F" w:rsidRDefault="006421C9" w:rsidP="0055364F">
      <w:pPr>
        <w:pStyle w:val="a6"/>
        <w:numPr>
          <w:ilvl w:val="0"/>
          <w:numId w:val="13"/>
        </w:numPr>
        <w:tabs>
          <w:tab w:val="left" w:pos="90"/>
        </w:tabs>
        <w:suppressAutoHyphens/>
        <w:spacing w:after="0" w:line="240" w:lineRule="auto"/>
        <w:jc w:val="both"/>
        <w:rPr>
          <w:rStyle w:val="aa"/>
          <w:rFonts w:ascii="Times New Roman" w:hAnsi="Times New Roman"/>
          <w:color w:val="auto"/>
          <w:sz w:val="28"/>
          <w:u w:val="none"/>
          <w:lang w:val="en-US"/>
        </w:rPr>
      </w:pPr>
      <w:bookmarkStart w:id="232" w:name="Sakamoto"/>
      <w:r>
        <w:rPr>
          <w:rStyle w:val="aa"/>
          <w:rFonts w:ascii="Times New Roman" w:hAnsi="Times New Roman"/>
          <w:color w:val="auto"/>
          <w:sz w:val="28"/>
          <w:u w:val="none"/>
          <w:lang w:val="en-US"/>
        </w:rPr>
        <w:t>Sakamoto</w:t>
      </w:r>
      <w:bookmarkEnd w:id="232"/>
      <w:r>
        <w:rPr>
          <w:rStyle w:val="aa"/>
          <w:rFonts w:ascii="Times New Roman" w:hAnsi="Times New Roman"/>
          <w:color w:val="auto"/>
          <w:sz w:val="28"/>
          <w:u w:val="none"/>
          <w:lang w:val="en-US"/>
        </w:rPr>
        <w:t xml:space="preserve"> K., Yoshikawa K., Kusamichi T., Onoye</w:t>
      </w:r>
      <w:r w:rsidR="0055364F" w:rsidRPr="0055364F">
        <w:rPr>
          <w:rStyle w:val="aa"/>
          <w:rFonts w:ascii="Times New Roman" w:hAnsi="Times New Roman"/>
          <w:color w:val="auto"/>
          <w:sz w:val="28"/>
          <w:u w:val="none"/>
          <w:lang w:val="en-US"/>
        </w:rPr>
        <w:t xml:space="preserve"> T. Changes in Oxygen Contents of Titanium Aluminides by Vacuum Induction, Cold Crucible Induction and Electron Beam Melting.</w:t>
      </w:r>
      <w:r>
        <w:rPr>
          <w:rStyle w:val="aa"/>
          <w:rFonts w:ascii="Times New Roman" w:hAnsi="Times New Roman"/>
          <w:color w:val="auto"/>
          <w:sz w:val="28"/>
          <w:u w:val="none"/>
          <w:lang w:val="en-US"/>
        </w:rPr>
        <w:t xml:space="preserve"> 1992, ISIJ International, (5)</w:t>
      </w:r>
      <w:r w:rsidR="0055364F" w:rsidRPr="0055364F">
        <w:rPr>
          <w:rStyle w:val="aa"/>
          <w:rFonts w:ascii="Times New Roman" w:hAnsi="Times New Roman"/>
          <w:color w:val="auto"/>
          <w:sz w:val="28"/>
          <w:u w:val="none"/>
          <w:lang w:val="en-US"/>
        </w:rPr>
        <w:t>, 616-624.</w:t>
      </w:r>
    </w:p>
    <w:p w:rsidR="00795343" w:rsidRPr="00B61B7A" w:rsidRDefault="000B1644" w:rsidP="00FF704D">
      <w:pPr>
        <w:pStyle w:val="a3"/>
        <w:widowControl w:val="0"/>
        <w:numPr>
          <w:ilvl w:val="0"/>
          <w:numId w:val="13"/>
        </w:numPr>
        <w:suppressAutoHyphens/>
        <w:spacing w:before="0" w:beforeAutospacing="0" w:after="0" w:afterAutospacing="0"/>
        <w:ind w:left="567"/>
        <w:contextualSpacing/>
        <w:jc w:val="both"/>
        <w:rPr>
          <w:sz w:val="32"/>
          <w:szCs w:val="32"/>
          <w:lang w:val="en-US"/>
        </w:rPr>
      </w:pPr>
      <w:bookmarkStart w:id="233" w:name="Obinata"/>
      <w:r w:rsidRPr="000B1644">
        <w:rPr>
          <w:sz w:val="28"/>
          <w:szCs w:val="28"/>
          <w:shd w:val="clear" w:color="auto" w:fill="FFFFFF"/>
          <w:lang w:val="en-US"/>
        </w:rPr>
        <w:lastRenderedPageBreak/>
        <w:t>Obinata</w:t>
      </w:r>
      <w:bookmarkEnd w:id="233"/>
      <w:r w:rsidRPr="000B1644">
        <w:rPr>
          <w:sz w:val="28"/>
          <w:szCs w:val="28"/>
          <w:shd w:val="clear" w:color="auto" w:fill="FFFFFF"/>
          <w:lang w:val="en-US"/>
        </w:rPr>
        <w:t xml:space="preserve"> I., Takeuchi Y., Saikawa S. The System Titanium-Calcium. Trans. ASM. 1960;</w:t>
      </w:r>
      <w:r w:rsidR="0090386C">
        <w:rPr>
          <w:sz w:val="28"/>
          <w:szCs w:val="28"/>
          <w:shd w:val="clear" w:color="auto" w:fill="FFFFFF"/>
          <w:lang w:val="ru-RU"/>
        </w:rPr>
        <w:t xml:space="preserve"> </w:t>
      </w:r>
      <w:r w:rsidRPr="000B1644">
        <w:rPr>
          <w:sz w:val="28"/>
          <w:szCs w:val="28"/>
          <w:shd w:val="clear" w:color="auto" w:fill="FFFFFF"/>
          <w:lang w:val="en-US"/>
        </w:rPr>
        <w:t>52:1072-1083.</w:t>
      </w:r>
    </w:p>
    <w:p w:rsidR="000B1644" w:rsidRPr="000B1644" w:rsidRDefault="000B1644" w:rsidP="00FF704D">
      <w:pPr>
        <w:pStyle w:val="a6"/>
        <w:numPr>
          <w:ilvl w:val="0"/>
          <w:numId w:val="13"/>
        </w:numPr>
        <w:rPr>
          <w:rFonts w:ascii="Times New Roman" w:eastAsia="Times New Roman" w:hAnsi="Times New Roman"/>
          <w:sz w:val="28"/>
          <w:szCs w:val="28"/>
          <w:lang w:val="en-US" w:eastAsia="kk-KZ"/>
        </w:rPr>
      </w:pPr>
      <w:bookmarkStart w:id="234" w:name="LópezLópez"/>
      <w:r w:rsidRPr="000B1644">
        <w:rPr>
          <w:rFonts w:ascii="Times New Roman" w:eastAsia="Times New Roman" w:hAnsi="Times New Roman"/>
          <w:sz w:val="28"/>
          <w:szCs w:val="28"/>
          <w:lang w:val="en-US" w:eastAsia="kk-KZ"/>
        </w:rPr>
        <w:t xml:space="preserve">López-López </w:t>
      </w:r>
      <w:bookmarkEnd w:id="234"/>
      <w:r w:rsidRPr="000B1644">
        <w:rPr>
          <w:rFonts w:ascii="Times New Roman" w:eastAsia="Times New Roman" w:hAnsi="Times New Roman"/>
          <w:sz w:val="28"/>
          <w:szCs w:val="28"/>
          <w:lang w:val="en-US" w:eastAsia="kk-KZ"/>
        </w:rPr>
        <w:t>E, Moreno R, Baudín C. Zirconium titanate: Stability and thermal expansion. Boletín de la Sociedad Española de Cerámica y Vidrio. 2011;</w:t>
      </w:r>
      <w:r w:rsidR="0090386C">
        <w:rPr>
          <w:rFonts w:ascii="Times New Roman" w:eastAsia="Times New Roman" w:hAnsi="Times New Roman"/>
          <w:sz w:val="28"/>
          <w:szCs w:val="28"/>
          <w:lang w:eastAsia="kk-KZ"/>
        </w:rPr>
        <w:t xml:space="preserve"> </w:t>
      </w:r>
      <w:r w:rsidRPr="000B1644">
        <w:rPr>
          <w:rFonts w:ascii="Times New Roman" w:eastAsia="Times New Roman" w:hAnsi="Times New Roman"/>
          <w:sz w:val="28"/>
          <w:szCs w:val="28"/>
          <w:lang w:val="en-US" w:eastAsia="kk-KZ"/>
        </w:rPr>
        <w:t>50:169-178.</w:t>
      </w:r>
    </w:p>
    <w:p w:rsidR="00F919DB" w:rsidRPr="00F919DB" w:rsidRDefault="00F919DB" w:rsidP="00FF704D">
      <w:pPr>
        <w:pStyle w:val="a6"/>
        <w:numPr>
          <w:ilvl w:val="0"/>
          <w:numId w:val="13"/>
        </w:numPr>
        <w:rPr>
          <w:rFonts w:ascii="Times New Roman" w:eastAsia="Times New Roman" w:hAnsi="Times New Roman"/>
          <w:sz w:val="28"/>
          <w:szCs w:val="28"/>
          <w:lang w:val="en-US" w:eastAsia="kk-KZ"/>
        </w:rPr>
      </w:pPr>
      <w:bookmarkStart w:id="235" w:name="LinKL"/>
      <w:r w:rsidRPr="00F919DB">
        <w:rPr>
          <w:rFonts w:ascii="Times New Roman" w:eastAsia="Times New Roman" w:hAnsi="Times New Roman"/>
          <w:sz w:val="28"/>
          <w:szCs w:val="28"/>
          <w:lang w:val="en-US" w:eastAsia="kk-KZ"/>
        </w:rPr>
        <w:t>Lin K</w:t>
      </w:r>
      <w:r>
        <w:rPr>
          <w:rFonts w:ascii="Times New Roman" w:eastAsia="Times New Roman" w:hAnsi="Times New Roman"/>
          <w:sz w:val="28"/>
          <w:szCs w:val="28"/>
          <w:lang w:val="en-US" w:eastAsia="kk-KZ"/>
        </w:rPr>
        <w:t>.</w:t>
      </w:r>
      <w:r w:rsidRPr="00F919DB">
        <w:rPr>
          <w:rFonts w:ascii="Times New Roman" w:eastAsia="Times New Roman" w:hAnsi="Times New Roman"/>
          <w:sz w:val="28"/>
          <w:szCs w:val="28"/>
          <w:lang w:val="en-US" w:eastAsia="kk-KZ"/>
        </w:rPr>
        <w:t>L</w:t>
      </w:r>
      <w:bookmarkEnd w:id="235"/>
      <w:r>
        <w:rPr>
          <w:rFonts w:ascii="Times New Roman" w:eastAsia="Times New Roman" w:hAnsi="Times New Roman"/>
          <w:sz w:val="28"/>
          <w:szCs w:val="28"/>
          <w:lang w:val="en-US" w:eastAsia="kk-KZ"/>
        </w:rPr>
        <w:t>.</w:t>
      </w:r>
      <w:r w:rsidRPr="00F919DB">
        <w:rPr>
          <w:rFonts w:ascii="Times New Roman" w:eastAsia="Times New Roman" w:hAnsi="Times New Roman"/>
          <w:sz w:val="28"/>
          <w:szCs w:val="28"/>
          <w:lang w:val="en-US" w:eastAsia="kk-KZ"/>
        </w:rPr>
        <w:t>, Lin C</w:t>
      </w:r>
      <w:r>
        <w:rPr>
          <w:rFonts w:ascii="Times New Roman" w:eastAsia="Times New Roman" w:hAnsi="Times New Roman"/>
          <w:sz w:val="28"/>
          <w:szCs w:val="28"/>
          <w:lang w:val="en-US" w:eastAsia="kk-KZ"/>
        </w:rPr>
        <w:t>.</w:t>
      </w:r>
      <w:r w:rsidRPr="00F919DB">
        <w:rPr>
          <w:rFonts w:ascii="Times New Roman" w:eastAsia="Times New Roman" w:hAnsi="Times New Roman"/>
          <w:sz w:val="28"/>
          <w:szCs w:val="28"/>
          <w:lang w:val="en-US" w:eastAsia="kk-KZ"/>
        </w:rPr>
        <w:t>C. Ti2ZrO Phases Formed in the Titanium and Zirconia Interface After Reaction at 1550°C. J. Amer. Ceram. Soc. 2005;</w:t>
      </w:r>
      <w:r>
        <w:rPr>
          <w:rFonts w:ascii="Times New Roman" w:eastAsia="Times New Roman" w:hAnsi="Times New Roman"/>
          <w:sz w:val="28"/>
          <w:szCs w:val="28"/>
          <w:lang w:val="en-US" w:eastAsia="kk-KZ"/>
        </w:rPr>
        <w:t xml:space="preserve"> Vol. </w:t>
      </w:r>
      <w:r w:rsidRPr="00F919DB">
        <w:rPr>
          <w:rFonts w:ascii="Times New Roman" w:eastAsia="Times New Roman" w:hAnsi="Times New Roman"/>
          <w:sz w:val="28"/>
          <w:szCs w:val="28"/>
          <w:lang w:val="en-US" w:eastAsia="kk-KZ"/>
        </w:rPr>
        <w:t>88</w:t>
      </w:r>
      <w:r>
        <w:rPr>
          <w:rFonts w:ascii="Times New Roman" w:eastAsia="Times New Roman" w:hAnsi="Times New Roman"/>
          <w:sz w:val="28"/>
          <w:szCs w:val="28"/>
          <w:lang w:val="en-US" w:eastAsia="kk-KZ"/>
        </w:rPr>
        <w:t>. P.</w:t>
      </w:r>
      <w:r w:rsidRPr="00F919DB">
        <w:rPr>
          <w:rFonts w:ascii="Times New Roman" w:eastAsia="Times New Roman" w:hAnsi="Times New Roman"/>
          <w:sz w:val="28"/>
          <w:szCs w:val="28"/>
          <w:lang w:val="en-US" w:eastAsia="kk-KZ"/>
        </w:rPr>
        <w:t xml:space="preserve">1268-1272.  </w:t>
      </w:r>
    </w:p>
    <w:p w:rsidR="00F919DB" w:rsidRPr="00F919DB" w:rsidRDefault="00F919DB" w:rsidP="00FF704D">
      <w:pPr>
        <w:pStyle w:val="a6"/>
        <w:numPr>
          <w:ilvl w:val="0"/>
          <w:numId w:val="13"/>
        </w:numPr>
        <w:rPr>
          <w:rFonts w:ascii="Times New Roman" w:eastAsia="Times New Roman" w:hAnsi="Times New Roman"/>
          <w:sz w:val="28"/>
          <w:szCs w:val="28"/>
          <w:lang w:val="en-US" w:eastAsia="kk-KZ"/>
        </w:rPr>
      </w:pPr>
      <w:bookmarkStart w:id="236" w:name="RuhR"/>
      <w:r w:rsidRPr="00F919DB">
        <w:rPr>
          <w:rFonts w:ascii="Times New Roman" w:eastAsia="Times New Roman" w:hAnsi="Times New Roman"/>
          <w:sz w:val="28"/>
          <w:szCs w:val="28"/>
          <w:lang w:val="en-US" w:eastAsia="kk-KZ"/>
        </w:rPr>
        <w:t>Ruh R</w:t>
      </w:r>
      <w:bookmarkEnd w:id="236"/>
      <w:r w:rsidRPr="00F919DB">
        <w:rPr>
          <w:rFonts w:ascii="Times New Roman" w:eastAsia="Times New Roman" w:hAnsi="Times New Roman"/>
          <w:sz w:val="28"/>
          <w:szCs w:val="28"/>
          <w:lang w:val="en-US" w:eastAsia="kk-KZ"/>
        </w:rPr>
        <w:t>. Reactions of Zirconia and Titanium at Elevated Temperatures, J. Amer. Ceram. Soc. 1963;</w:t>
      </w:r>
      <w:r>
        <w:rPr>
          <w:rFonts w:ascii="Times New Roman" w:eastAsia="Times New Roman" w:hAnsi="Times New Roman"/>
          <w:sz w:val="28"/>
          <w:szCs w:val="28"/>
          <w:lang w:val="en-US" w:eastAsia="kk-KZ"/>
        </w:rPr>
        <w:t xml:space="preserve"> Vol.</w:t>
      </w:r>
      <w:r w:rsidRPr="00F919DB">
        <w:rPr>
          <w:rFonts w:ascii="Times New Roman" w:eastAsia="Times New Roman" w:hAnsi="Times New Roman"/>
          <w:sz w:val="28"/>
          <w:szCs w:val="28"/>
          <w:lang w:val="en-US" w:eastAsia="kk-KZ"/>
        </w:rPr>
        <w:t>46</w:t>
      </w:r>
      <w:r>
        <w:rPr>
          <w:rFonts w:ascii="Times New Roman" w:eastAsia="Times New Roman" w:hAnsi="Times New Roman"/>
          <w:sz w:val="28"/>
          <w:szCs w:val="28"/>
          <w:lang w:eastAsia="kk-KZ"/>
        </w:rPr>
        <w:t xml:space="preserve">. </w:t>
      </w:r>
      <w:r>
        <w:rPr>
          <w:rFonts w:ascii="Times New Roman" w:eastAsia="Times New Roman" w:hAnsi="Times New Roman"/>
          <w:sz w:val="28"/>
          <w:szCs w:val="28"/>
          <w:lang w:val="en-US" w:eastAsia="kk-KZ"/>
        </w:rPr>
        <w:t>P.</w:t>
      </w:r>
      <w:r w:rsidRPr="00F919DB">
        <w:rPr>
          <w:rFonts w:ascii="Times New Roman" w:eastAsia="Times New Roman" w:hAnsi="Times New Roman"/>
          <w:sz w:val="28"/>
          <w:szCs w:val="28"/>
          <w:lang w:val="en-US" w:eastAsia="kk-KZ"/>
        </w:rPr>
        <w:t xml:space="preserve">301-307. </w:t>
      </w:r>
    </w:p>
    <w:p w:rsidR="00F919DB" w:rsidRPr="00F919DB" w:rsidRDefault="00F919DB" w:rsidP="0090386C">
      <w:pPr>
        <w:pStyle w:val="a6"/>
        <w:numPr>
          <w:ilvl w:val="0"/>
          <w:numId w:val="13"/>
        </w:numPr>
        <w:spacing w:after="0" w:line="240" w:lineRule="auto"/>
        <w:ind w:hanging="357"/>
        <w:rPr>
          <w:rFonts w:ascii="Times New Roman" w:eastAsia="Times New Roman" w:hAnsi="Times New Roman"/>
          <w:sz w:val="28"/>
          <w:szCs w:val="28"/>
          <w:lang w:val="en-US" w:eastAsia="kk-KZ"/>
        </w:rPr>
      </w:pPr>
      <w:r w:rsidRPr="00F919DB">
        <w:rPr>
          <w:rFonts w:ascii="Times New Roman" w:eastAsia="Times New Roman" w:hAnsi="Times New Roman"/>
          <w:sz w:val="28"/>
          <w:szCs w:val="28"/>
          <w:lang w:val="en-US" w:eastAsia="kk-KZ"/>
        </w:rPr>
        <w:t>Lu M</w:t>
      </w:r>
      <w:r>
        <w:rPr>
          <w:rFonts w:ascii="Times New Roman" w:eastAsia="Times New Roman" w:hAnsi="Times New Roman"/>
          <w:sz w:val="28"/>
          <w:szCs w:val="28"/>
          <w:lang w:val="en-US" w:eastAsia="kk-KZ"/>
        </w:rPr>
        <w:t>.</w:t>
      </w:r>
      <w:r w:rsidRPr="00F919DB">
        <w:rPr>
          <w:rFonts w:ascii="Times New Roman" w:eastAsia="Times New Roman" w:hAnsi="Times New Roman"/>
          <w:sz w:val="28"/>
          <w:szCs w:val="28"/>
          <w:lang w:val="en-US" w:eastAsia="kk-KZ"/>
        </w:rPr>
        <w:t>W</w:t>
      </w:r>
      <w:r>
        <w:rPr>
          <w:rFonts w:ascii="Times New Roman" w:eastAsia="Times New Roman" w:hAnsi="Times New Roman"/>
          <w:sz w:val="28"/>
          <w:szCs w:val="28"/>
          <w:lang w:val="en-US" w:eastAsia="kk-KZ"/>
        </w:rPr>
        <w:t>.</w:t>
      </w:r>
      <w:r w:rsidRPr="00F919DB">
        <w:rPr>
          <w:rFonts w:ascii="Times New Roman" w:eastAsia="Times New Roman" w:hAnsi="Times New Roman"/>
          <w:sz w:val="28"/>
          <w:szCs w:val="28"/>
          <w:lang w:val="en-US" w:eastAsia="kk-KZ"/>
        </w:rPr>
        <w:t xml:space="preserve">, </w:t>
      </w:r>
      <w:bookmarkStart w:id="237" w:name="LinLu"/>
      <w:r w:rsidRPr="00F919DB">
        <w:rPr>
          <w:rFonts w:ascii="Times New Roman" w:eastAsia="Times New Roman" w:hAnsi="Times New Roman"/>
          <w:sz w:val="28"/>
          <w:szCs w:val="28"/>
          <w:lang w:val="en-US" w:eastAsia="kk-KZ"/>
        </w:rPr>
        <w:t>Lin K</w:t>
      </w:r>
      <w:r>
        <w:rPr>
          <w:rFonts w:ascii="Times New Roman" w:eastAsia="Times New Roman" w:hAnsi="Times New Roman"/>
          <w:sz w:val="28"/>
          <w:szCs w:val="28"/>
          <w:lang w:val="en-US" w:eastAsia="kk-KZ"/>
        </w:rPr>
        <w:t>.</w:t>
      </w:r>
      <w:r w:rsidRPr="00F919DB">
        <w:rPr>
          <w:rFonts w:ascii="Times New Roman" w:eastAsia="Times New Roman" w:hAnsi="Times New Roman"/>
          <w:sz w:val="28"/>
          <w:szCs w:val="28"/>
          <w:lang w:val="en-US" w:eastAsia="kk-KZ"/>
        </w:rPr>
        <w:t>L</w:t>
      </w:r>
      <w:bookmarkEnd w:id="237"/>
      <w:r>
        <w:rPr>
          <w:rFonts w:ascii="Times New Roman" w:eastAsia="Times New Roman" w:hAnsi="Times New Roman"/>
          <w:sz w:val="28"/>
          <w:szCs w:val="28"/>
          <w:lang w:val="en-US" w:eastAsia="kk-KZ"/>
        </w:rPr>
        <w:t>.</w:t>
      </w:r>
      <w:r w:rsidRPr="00F919DB">
        <w:rPr>
          <w:rFonts w:ascii="Times New Roman" w:eastAsia="Times New Roman" w:hAnsi="Times New Roman"/>
          <w:sz w:val="28"/>
          <w:szCs w:val="28"/>
          <w:lang w:val="en-US" w:eastAsia="kk-KZ"/>
        </w:rPr>
        <w:t>, Lin C</w:t>
      </w:r>
      <w:r>
        <w:rPr>
          <w:rFonts w:ascii="Times New Roman" w:eastAsia="Times New Roman" w:hAnsi="Times New Roman"/>
          <w:sz w:val="28"/>
          <w:szCs w:val="28"/>
          <w:lang w:val="en-US" w:eastAsia="kk-KZ"/>
        </w:rPr>
        <w:t>.</w:t>
      </w:r>
      <w:r w:rsidRPr="00F919DB">
        <w:rPr>
          <w:rFonts w:ascii="Times New Roman" w:eastAsia="Times New Roman" w:hAnsi="Times New Roman"/>
          <w:sz w:val="28"/>
          <w:szCs w:val="28"/>
          <w:lang w:val="en-US" w:eastAsia="kk-KZ"/>
        </w:rPr>
        <w:t>C. Investigation of the interactions between titanium and calcium zirconium oxide (CaZrO</w:t>
      </w:r>
      <w:r w:rsidRPr="00F919DB">
        <w:rPr>
          <w:rFonts w:ascii="Times New Roman" w:eastAsia="Times New Roman" w:hAnsi="Times New Roman"/>
          <w:sz w:val="28"/>
          <w:szCs w:val="28"/>
          <w:vertAlign w:val="subscript"/>
          <w:lang w:val="en-US" w:eastAsia="kk-KZ"/>
        </w:rPr>
        <w:t>3</w:t>
      </w:r>
      <w:r w:rsidRPr="00F919DB">
        <w:rPr>
          <w:rFonts w:ascii="Times New Roman" w:eastAsia="Times New Roman" w:hAnsi="Times New Roman"/>
          <w:sz w:val="28"/>
          <w:szCs w:val="28"/>
          <w:lang w:val="en-US" w:eastAsia="kk-KZ"/>
        </w:rPr>
        <w:t>) ceramics modified with alumina. Process. Appl. Ceram. 2019;</w:t>
      </w:r>
      <w:r>
        <w:rPr>
          <w:rFonts w:ascii="Times New Roman" w:eastAsia="Times New Roman" w:hAnsi="Times New Roman"/>
          <w:sz w:val="28"/>
          <w:szCs w:val="28"/>
          <w:lang w:val="en-US" w:eastAsia="kk-KZ"/>
        </w:rPr>
        <w:t xml:space="preserve"> Vol.</w:t>
      </w:r>
      <w:r w:rsidRPr="00F919DB">
        <w:rPr>
          <w:rFonts w:ascii="Times New Roman" w:eastAsia="Times New Roman" w:hAnsi="Times New Roman"/>
          <w:sz w:val="28"/>
          <w:szCs w:val="28"/>
          <w:lang w:val="en-US" w:eastAsia="kk-KZ"/>
        </w:rPr>
        <w:t>13</w:t>
      </w:r>
      <w:r>
        <w:rPr>
          <w:rFonts w:ascii="Times New Roman" w:eastAsia="Times New Roman" w:hAnsi="Times New Roman"/>
          <w:sz w:val="28"/>
          <w:szCs w:val="28"/>
          <w:lang w:val="en-US" w:eastAsia="kk-KZ"/>
        </w:rPr>
        <w:t>. P.</w:t>
      </w:r>
      <w:r w:rsidRPr="00F919DB">
        <w:rPr>
          <w:rFonts w:ascii="Times New Roman" w:eastAsia="Times New Roman" w:hAnsi="Times New Roman"/>
          <w:sz w:val="28"/>
          <w:szCs w:val="28"/>
          <w:lang w:val="en-US" w:eastAsia="kk-KZ"/>
        </w:rPr>
        <w:t>79-88.</w:t>
      </w:r>
    </w:p>
    <w:p w:rsidR="000B1644" w:rsidRPr="00616989" w:rsidRDefault="00616989" w:rsidP="0090386C">
      <w:pPr>
        <w:pStyle w:val="a3"/>
        <w:widowControl w:val="0"/>
        <w:numPr>
          <w:ilvl w:val="0"/>
          <w:numId w:val="13"/>
        </w:numPr>
        <w:suppressAutoHyphens/>
        <w:spacing w:before="0" w:beforeAutospacing="0" w:after="0" w:afterAutospacing="0"/>
        <w:ind w:left="567" w:hanging="357"/>
        <w:contextualSpacing/>
        <w:jc w:val="both"/>
        <w:rPr>
          <w:sz w:val="32"/>
          <w:szCs w:val="32"/>
          <w:lang w:val="en-US"/>
        </w:rPr>
      </w:pPr>
      <w:r w:rsidRPr="00616989">
        <w:rPr>
          <w:sz w:val="32"/>
          <w:szCs w:val="32"/>
          <w:lang w:val="en-US"/>
        </w:rPr>
        <w:tab/>
      </w:r>
      <w:bookmarkStart w:id="238" w:name="DeVries"/>
      <w:r w:rsidRPr="00616989">
        <w:rPr>
          <w:sz w:val="28"/>
          <w:szCs w:val="28"/>
          <w:lang w:val="en-US"/>
        </w:rPr>
        <w:t xml:space="preserve">DeVries </w:t>
      </w:r>
      <w:bookmarkEnd w:id="238"/>
      <w:r w:rsidRPr="00616989">
        <w:rPr>
          <w:sz w:val="28"/>
          <w:szCs w:val="28"/>
          <w:lang w:val="en-US"/>
        </w:rPr>
        <w:t>RC, Roy R, Osborn EF. Phase equilibria in the system CaO–TiO2. J. Phys. Chem. 1954;</w:t>
      </w:r>
      <w:r w:rsidR="0090386C">
        <w:rPr>
          <w:sz w:val="28"/>
          <w:szCs w:val="28"/>
          <w:lang w:val="ru-RU"/>
        </w:rPr>
        <w:t xml:space="preserve"> </w:t>
      </w:r>
      <w:r w:rsidRPr="00616989">
        <w:rPr>
          <w:sz w:val="28"/>
          <w:szCs w:val="28"/>
          <w:lang w:val="en-US"/>
        </w:rPr>
        <w:t>58:1069–1073</w:t>
      </w:r>
    </w:p>
    <w:p w:rsidR="00616989" w:rsidRPr="00616989" w:rsidRDefault="00616989" w:rsidP="00FF704D">
      <w:pPr>
        <w:pStyle w:val="a6"/>
        <w:numPr>
          <w:ilvl w:val="0"/>
          <w:numId w:val="13"/>
        </w:numPr>
        <w:jc w:val="both"/>
        <w:rPr>
          <w:rFonts w:ascii="Times New Roman" w:eastAsia="Times New Roman" w:hAnsi="Times New Roman"/>
          <w:sz w:val="28"/>
          <w:szCs w:val="28"/>
          <w:lang w:val="en-US" w:eastAsia="kk-KZ"/>
        </w:rPr>
      </w:pPr>
      <w:bookmarkStart w:id="239" w:name="ChenG"/>
      <w:r w:rsidRPr="00616989">
        <w:rPr>
          <w:rFonts w:ascii="Times New Roman" w:eastAsia="Times New Roman" w:hAnsi="Times New Roman"/>
          <w:sz w:val="28"/>
          <w:szCs w:val="28"/>
          <w:lang w:val="en-US" w:eastAsia="kk-KZ"/>
        </w:rPr>
        <w:t>Chen G</w:t>
      </w:r>
      <w:bookmarkEnd w:id="239"/>
      <w:r w:rsidRPr="00616989">
        <w:rPr>
          <w:rFonts w:ascii="Times New Roman" w:eastAsia="Times New Roman" w:hAnsi="Times New Roman"/>
          <w:sz w:val="28"/>
          <w:szCs w:val="28"/>
          <w:lang w:val="en-US" w:eastAsia="kk-KZ"/>
        </w:rPr>
        <w:t>, Kang J, Gao P, et.al. Dissolution of BaZrO 3 refractory in titanium melt. Int. J. Appl. Ceram. Technol. 2018;15</w:t>
      </w:r>
      <w:r>
        <w:rPr>
          <w:rFonts w:ascii="Times New Roman" w:eastAsia="Times New Roman" w:hAnsi="Times New Roman"/>
          <w:sz w:val="28"/>
          <w:szCs w:val="28"/>
          <w:lang w:val="en-US" w:eastAsia="kk-KZ"/>
        </w:rPr>
        <w:t>. P.</w:t>
      </w:r>
      <w:r w:rsidRPr="00616989">
        <w:rPr>
          <w:rFonts w:ascii="Times New Roman" w:eastAsia="Times New Roman" w:hAnsi="Times New Roman"/>
          <w:sz w:val="28"/>
          <w:szCs w:val="28"/>
          <w:lang w:val="en-US" w:eastAsia="kk-KZ"/>
        </w:rPr>
        <w:t>1459-1466.</w:t>
      </w:r>
    </w:p>
    <w:p w:rsidR="00616989" w:rsidRDefault="00616989" w:rsidP="00FF704D">
      <w:pPr>
        <w:pStyle w:val="a6"/>
        <w:numPr>
          <w:ilvl w:val="0"/>
          <w:numId w:val="13"/>
        </w:numPr>
        <w:spacing w:after="0" w:line="240" w:lineRule="auto"/>
        <w:ind w:left="714" w:hanging="357"/>
        <w:jc w:val="both"/>
        <w:rPr>
          <w:rFonts w:ascii="Times New Roman" w:eastAsia="Times New Roman" w:hAnsi="Times New Roman"/>
          <w:sz w:val="28"/>
          <w:szCs w:val="28"/>
          <w:lang w:val="en-US" w:eastAsia="kk-KZ"/>
        </w:rPr>
      </w:pPr>
      <w:bookmarkStart w:id="240" w:name="LuMW"/>
      <w:r w:rsidRPr="00616989">
        <w:rPr>
          <w:rFonts w:ascii="Times New Roman" w:eastAsia="Times New Roman" w:hAnsi="Times New Roman"/>
          <w:sz w:val="28"/>
          <w:szCs w:val="28"/>
          <w:lang w:val="en-US" w:eastAsia="kk-KZ"/>
        </w:rPr>
        <w:t>Lu M</w:t>
      </w:r>
      <w:r w:rsidR="00C3415F">
        <w:rPr>
          <w:rFonts w:ascii="Times New Roman" w:eastAsia="Times New Roman" w:hAnsi="Times New Roman"/>
          <w:sz w:val="28"/>
          <w:szCs w:val="28"/>
          <w:lang w:val="en-US" w:eastAsia="kk-KZ"/>
        </w:rPr>
        <w:t>.</w:t>
      </w:r>
      <w:r w:rsidRPr="00616989">
        <w:rPr>
          <w:rFonts w:ascii="Times New Roman" w:eastAsia="Times New Roman" w:hAnsi="Times New Roman"/>
          <w:sz w:val="28"/>
          <w:szCs w:val="28"/>
          <w:lang w:val="en-US" w:eastAsia="kk-KZ"/>
        </w:rPr>
        <w:t>W</w:t>
      </w:r>
      <w:bookmarkEnd w:id="240"/>
      <w:r w:rsidRPr="00616989">
        <w:rPr>
          <w:rFonts w:ascii="Times New Roman" w:eastAsia="Times New Roman" w:hAnsi="Times New Roman"/>
          <w:sz w:val="28"/>
          <w:szCs w:val="28"/>
          <w:lang w:val="en-US" w:eastAsia="kk-KZ"/>
        </w:rPr>
        <w:t>, Lin K</w:t>
      </w:r>
      <w:r w:rsidR="00C3415F">
        <w:rPr>
          <w:rFonts w:ascii="Times New Roman" w:eastAsia="Times New Roman" w:hAnsi="Times New Roman"/>
          <w:sz w:val="28"/>
          <w:szCs w:val="28"/>
          <w:lang w:val="en-US" w:eastAsia="kk-KZ"/>
        </w:rPr>
        <w:t>.</w:t>
      </w:r>
      <w:r w:rsidRPr="00616989">
        <w:rPr>
          <w:rFonts w:ascii="Times New Roman" w:eastAsia="Times New Roman" w:hAnsi="Times New Roman"/>
          <w:sz w:val="28"/>
          <w:szCs w:val="28"/>
          <w:lang w:val="en-US" w:eastAsia="kk-KZ"/>
        </w:rPr>
        <w:t>L, Lin C</w:t>
      </w:r>
      <w:r w:rsidR="00C3415F">
        <w:rPr>
          <w:rFonts w:ascii="Times New Roman" w:eastAsia="Times New Roman" w:hAnsi="Times New Roman"/>
          <w:sz w:val="28"/>
          <w:szCs w:val="28"/>
          <w:lang w:val="en-US" w:eastAsia="kk-KZ"/>
        </w:rPr>
        <w:t>.</w:t>
      </w:r>
      <w:r w:rsidRPr="00616989">
        <w:rPr>
          <w:rFonts w:ascii="Times New Roman" w:eastAsia="Times New Roman" w:hAnsi="Times New Roman"/>
          <w:sz w:val="28"/>
          <w:szCs w:val="28"/>
          <w:lang w:val="en-US" w:eastAsia="kk-KZ"/>
        </w:rPr>
        <w:t>C. Interfacial reactions between Ti and Y2O3/Ca4Ti3O10 composites. Int. J. Appl. Ceram. Technol. 2019;</w:t>
      </w:r>
      <w:r w:rsidR="0090386C">
        <w:rPr>
          <w:rFonts w:ascii="Times New Roman" w:eastAsia="Times New Roman" w:hAnsi="Times New Roman"/>
          <w:sz w:val="28"/>
          <w:szCs w:val="28"/>
          <w:lang w:eastAsia="kk-KZ"/>
        </w:rPr>
        <w:t xml:space="preserve"> </w:t>
      </w:r>
      <w:r w:rsidRPr="00616989">
        <w:rPr>
          <w:rFonts w:ascii="Times New Roman" w:eastAsia="Times New Roman" w:hAnsi="Times New Roman"/>
          <w:sz w:val="28"/>
          <w:szCs w:val="28"/>
          <w:lang w:val="en-US" w:eastAsia="kk-KZ"/>
        </w:rPr>
        <w:t xml:space="preserve">17:864-873. </w:t>
      </w:r>
    </w:p>
    <w:p w:rsidR="007846D9" w:rsidRPr="007846D9" w:rsidRDefault="007846D9" w:rsidP="007846D9">
      <w:pPr>
        <w:pStyle w:val="a6"/>
        <w:numPr>
          <w:ilvl w:val="0"/>
          <w:numId w:val="13"/>
        </w:numPr>
        <w:spacing w:after="0" w:line="240" w:lineRule="auto"/>
        <w:ind w:left="714" w:hanging="357"/>
        <w:jc w:val="both"/>
        <w:rPr>
          <w:rFonts w:ascii="Times New Roman" w:eastAsia="Times New Roman" w:hAnsi="Times New Roman"/>
          <w:sz w:val="28"/>
          <w:szCs w:val="28"/>
          <w:lang w:val="en-US" w:eastAsia="kk-KZ"/>
        </w:rPr>
      </w:pPr>
      <w:r w:rsidRPr="007846D9">
        <w:rPr>
          <w:rFonts w:ascii="Times New Roman" w:eastAsia="Times New Roman" w:hAnsi="Times New Roman"/>
          <w:sz w:val="28"/>
          <w:szCs w:val="28"/>
          <w:lang w:val="en-US" w:eastAsia="kk-KZ"/>
        </w:rPr>
        <w:t xml:space="preserve">Mamaeva A.; Panichkin A.; Kenzhaliyev B.; Uskenbayeva A.; Chukmanova M.; Kshibekova B.; Alibekov Zh. </w:t>
      </w:r>
      <w:bookmarkStart w:id="241" w:name="Wettingand"/>
      <w:r w:rsidRPr="007846D9">
        <w:rPr>
          <w:rFonts w:ascii="Times New Roman" w:eastAsia="Times New Roman" w:hAnsi="Times New Roman"/>
          <w:sz w:val="28"/>
          <w:szCs w:val="28"/>
          <w:lang w:val="en-US" w:eastAsia="kk-KZ"/>
        </w:rPr>
        <w:t xml:space="preserve">Wetting and </w:t>
      </w:r>
      <w:bookmarkEnd w:id="241"/>
      <w:r w:rsidRPr="007846D9">
        <w:rPr>
          <w:rFonts w:ascii="Times New Roman" w:eastAsia="Times New Roman" w:hAnsi="Times New Roman"/>
          <w:sz w:val="28"/>
          <w:szCs w:val="28"/>
          <w:lang w:val="en-US" w:eastAsia="kk-KZ"/>
        </w:rPr>
        <w:t>Interaction of Titanium Melt with Calcium Titanate. Materials 2026, 19, 72.</w:t>
      </w:r>
      <w:r>
        <w:rPr>
          <w:rFonts w:ascii="Times New Roman" w:eastAsia="Times New Roman" w:hAnsi="Times New Roman"/>
          <w:sz w:val="28"/>
          <w:szCs w:val="28"/>
          <w:lang w:val="en-US" w:eastAsia="kk-KZ"/>
        </w:rPr>
        <w:t xml:space="preserve"> </w:t>
      </w:r>
      <w:hyperlink r:id="rId240" w:history="1">
        <w:r w:rsidRPr="00F730BA">
          <w:rPr>
            <w:rStyle w:val="aa"/>
            <w:rFonts w:ascii="Times New Roman" w:eastAsia="Times New Roman" w:hAnsi="Times New Roman"/>
            <w:sz w:val="28"/>
            <w:szCs w:val="28"/>
            <w:lang w:val="en-US" w:eastAsia="kk-KZ"/>
          </w:rPr>
          <w:t>https://doi.org/10.3390/ma19010072</w:t>
        </w:r>
      </w:hyperlink>
      <w:r>
        <w:rPr>
          <w:rFonts w:ascii="Times New Roman" w:eastAsia="Times New Roman" w:hAnsi="Times New Roman"/>
          <w:sz w:val="28"/>
          <w:szCs w:val="28"/>
          <w:lang w:val="en-US" w:eastAsia="kk-KZ"/>
        </w:rPr>
        <w:t xml:space="preserve"> </w:t>
      </w:r>
    </w:p>
    <w:p w:rsidR="00616989" w:rsidRDefault="00420DD4" w:rsidP="00FF704D">
      <w:pPr>
        <w:pStyle w:val="a3"/>
        <w:widowControl w:val="0"/>
        <w:numPr>
          <w:ilvl w:val="0"/>
          <w:numId w:val="13"/>
        </w:numPr>
        <w:suppressAutoHyphens/>
        <w:ind w:left="567"/>
        <w:contextualSpacing/>
        <w:jc w:val="both"/>
        <w:rPr>
          <w:sz w:val="28"/>
          <w:szCs w:val="28"/>
          <w:lang w:val="en-US"/>
        </w:rPr>
      </w:pPr>
      <w:bookmarkStart w:id="242" w:name="Bulling"/>
      <w:r w:rsidRPr="00420DD4">
        <w:rPr>
          <w:sz w:val="28"/>
          <w:szCs w:val="28"/>
          <w:lang w:val="en-US"/>
        </w:rPr>
        <w:t xml:space="preserve"> </w:t>
      </w:r>
      <w:r w:rsidR="00F13D61" w:rsidRPr="00F13D61">
        <w:rPr>
          <w:sz w:val="28"/>
          <w:szCs w:val="28"/>
          <w:lang w:val="en-US"/>
        </w:rPr>
        <w:t>Bulling</w:t>
      </w:r>
      <w:bookmarkEnd w:id="242"/>
      <w:r w:rsidR="00F13D61" w:rsidRPr="00F13D61">
        <w:rPr>
          <w:sz w:val="28"/>
          <w:szCs w:val="28"/>
          <w:lang w:val="en-US"/>
        </w:rPr>
        <w:t xml:space="preserve"> F., Klotz U.E., Heiss A., Freitag L., Fasauer C., Aneziris C.G. Towards High-Quality Investment Casting of Ti-6Al-4V with Novel Calcium Zirconate Crucibles and Optimized Process Control. Metals 2024, 14, 1222.</w:t>
      </w:r>
    </w:p>
    <w:p w:rsidR="00132144" w:rsidRDefault="00420DD4" w:rsidP="00FF704D">
      <w:pPr>
        <w:pStyle w:val="a3"/>
        <w:widowControl w:val="0"/>
        <w:numPr>
          <w:ilvl w:val="0"/>
          <w:numId w:val="13"/>
        </w:numPr>
        <w:suppressAutoHyphens/>
        <w:ind w:left="567"/>
        <w:contextualSpacing/>
        <w:jc w:val="both"/>
        <w:rPr>
          <w:sz w:val="28"/>
          <w:szCs w:val="28"/>
          <w:lang w:val="en-US"/>
        </w:rPr>
      </w:pPr>
      <w:bookmarkStart w:id="243" w:name="CaTiPhase"/>
      <w:r w:rsidRPr="00420DD4">
        <w:rPr>
          <w:sz w:val="28"/>
          <w:szCs w:val="28"/>
          <w:lang w:val="en-US"/>
        </w:rPr>
        <w:t xml:space="preserve"> </w:t>
      </w:r>
      <w:r w:rsidR="00132144" w:rsidRPr="00132144">
        <w:rPr>
          <w:sz w:val="28"/>
          <w:szCs w:val="28"/>
          <w:lang w:val="en-US"/>
        </w:rPr>
        <w:t xml:space="preserve">Ca-Ti Phase </w:t>
      </w:r>
      <w:bookmarkEnd w:id="243"/>
      <w:r w:rsidR="00132144" w:rsidRPr="00132144">
        <w:rPr>
          <w:sz w:val="28"/>
          <w:szCs w:val="28"/>
          <w:lang w:val="en-US"/>
        </w:rPr>
        <w:t>Diagrams as Published; MSI Eureka: Effenberg, Germany, 2002; Volume 30.</w:t>
      </w:r>
      <w:r w:rsidR="00132144">
        <w:rPr>
          <w:sz w:val="28"/>
          <w:szCs w:val="28"/>
          <w:lang w:val="en-US"/>
        </w:rPr>
        <w:t xml:space="preserve"> </w:t>
      </w:r>
    </w:p>
    <w:p w:rsidR="00585F2C" w:rsidRDefault="00585F2C" w:rsidP="00FF704D">
      <w:pPr>
        <w:pStyle w:val="a3"/>
        <w:widowControl w:val="0"/>
        <w:numPr>
          <w:ilvl w:val="0"/>
          <w:numId w:val="13"/>
        </w:numPr>
        <w:suppressAutoHyphens/>
        <w:contextualSpacing/>
        <w:jc w:val="both"/>
        <w:rPr>
          <w:sz w:val="28"/>
          <w:szCs w:val="28"/>
          <w:lang w:val="en-US"/>
        </w:rPr>
      </w:pPr>
      <w:bookmarkStart w:id="244" w:name="Gralik"/>
      <w:r w:rsidRPr="00585F2C">
        <w:rPr>
          <w:sz w:val="28"/>
          <w:szCs w:val="28"/>
          <w:lang w:val="en-US"/>
        </w:rPr>
        <w:t>Gralik G</w:t>
      </w:r>
      <w:bookmarkEnd w:id="244"/>
      <w:r w:rsidRPr="00585F2C">
        <w:rPr>
          <w:sz w:val="28"/>
          <w:szCs w:val="28"/>
          <w:lang w:val="en-US"/>
        </w:rPr>
        <w:t>.</w:t>
      </w:r>
      <w:r>
        <w:rPr>
          <w:sz w:val="28"/>
          <w:szCs w:val="28"/>
          <w:lang w:val="en-US"/>
        </w:rPr>
        <w:t>,</w:t>
      </w:r>
      <w:r w:rsidRPr="00585F2C">
        <w:rPr>
          <w:sz w:val="28"/>
          <w:szCs w:val="28"/>
          <w:lang w:val="en-US"/>
        </w:rPr>
        <w:t xml:space="preserve"> Thomsen A.E</w:t>
      </w:r>
      <w:r>
        <w:rPr>
          <w:sz w:val="28"/>
          <w:szCs w:val="28"/>
          <w:lang w:val="en-US"/>
        </w:rPr>
        <w:t>.,</w:t>
      </w:r>
      <w:r w:rsidRPr="00585F2C">
        <w:rPr>
          <w:sz w:val="28"/>
          <w:szCs w:val="28"/>
          <w:lang w:val="en-US"/>
        </w:rPr>
        <w:t xml:space="preserve"> Moraes C.A.</w:t>
      </w:r>
      <w:r>
        <w:rPr>
          <w:sz w:val="28"/>
          <w:szCs w:val="28"/>
          <w:lang w:val="en-US"/>
        </w:rPr>
        <w:t>,</w:t>
      </w:r>
      <w:r w:rsidRPr="00585F2C">
        <w:rPr>
          <w:sz w:val="28"/>
          <w:szCs w:val="28"/>
          <w:lang w:val="en-US"/>
        </w:rPr>
        <w:t xml:space="preserve"> Raupp-Pereira F.</w:t>
      </w:r>
      <w:r>
        <w:rPr>
          <w:sz w:val="28"/>
          <w:szCs w:val="28"/>
          <w:lang w:val="en-US"/>
        </w:rPr>
        <w:t>,</w:t>
      </w:r>
      <w:r w:rsidRPr="00585F2C">
        <w:rPr>
          <w:sz w:val="28"/>
          <w:szCs w:val="28"/>
          <w:lang w:val="en-US"/>
        </w:rPr>
        <w:t xml:space="preserve"> Hotza D. Processing and characterization of CaTiO</w:t>
      </w:r>
      <w:r w:rsidRPr="00585F2C">
        <w:rPr>
          <w:sz w:val="28"/>
          <w:szCs w:val="28"/>
          <w:vertAlign w:val="subscript"/>
          <w:lang w:val="en-US"/>
        </w:rPr>
        <w:t>3</w:t>
      </w:r>
      <w:r w:rsidRPr="00585F2C">
        <w:rPr>
          <w:sz w:val="28"/>
          <w:szCs w:val="28"/>
          <w:lang w:val="en-US"/>
        </w:rPr>
        <w:t xml:space="preserve"> perovskite</w:t>
      </w:r>
      <w:r>
        <w:rPr>
          <w:sz w:val="28"/>
          <w:szCs w:val="28"/>
          <w:lang w:val="en-US"/>
        </w:rPr>
        <w:t xml:space="preserve"> </w:t>
      </w:r>
      <w:r w:rsidRPr="00585F2C">
        <w:rPr>
          <w:sz w:val="28"/>
          <w:szCs w:val="28"/>
          <w:lang w:val="en-US"/>
        </w:rPr>
        <w:t>ceramics. Process. Appl. Ceram. 2014, 8, 53–57.</w:t>
      </w:r>
      <w:r>
        <w:rPr>
          <w:sz w:val="28"/>
          <w:szCs w:val="28"/>
          <w:lang w:val="en-US"/>
        </w:rPr>
        <w:t xml:space="preserve"> </w:t>
      </w:r>
      <w:hyperlink r:id="rId241" w:history="1">
        <w:r w:rsidRPr="00C66EF8">
          <w:rPr>
            <w:rStyle w:val="aa"/>
            <w:sz w:val="28"/>
            <w:szCs w:val="28"/>
          </w:rPr>
          <w:t>https://doi.org/10.2298/PAC1402053G</w:t>
        </w:r>
      </w:hyperlink>
      <w:r>
        <w:rPr>
          <w:sz w:val="28"/>
          <w:szCs w:val="28"/>
          <w:lang w:val="en-US"/>
        </w:rPr>
        <w:t xml:space="preserve"> </w:t>
      </w:r>
    </w:p>
    <w:p w:rsidR="00166CD1" w:rsidRPr="00166CD1" w:rsidRDefault="00166CD1" w:rsidP="00FF704D">
      <w:pPr>
        <w:pStyle w:val="a6"/>
        <w:numPr>
          <w:ilvl w:val="0"/>
          <w:numId w:val="13"/>
        </w:numPr>
        <w:spacing w:after="0" w:line="240" w:lineRule="auto"/>
        <w:jc w:val="both"/>
        <w:rPr>
          <w:rStyle w:val="aa"/>
          <w:rFonts w:ascii="Times New Roman" w:hAnsi="Times New Roman"/>
          <w:sz w:val="28"/>
          <w:szCs w:val="28"/>
          <w:lang w:val="en-US"/>
        </w:rPr>
      </w:pPr>
      <w:bookmarkStart w:id="245" w:name="Jacob"/>
      <w:r w:rsidRPr="00166CD1">
        <w:rPr>
          <w:rFonts w:ascii="Times New Roman" w:hAnsi="Times New Roman"/>
          <w:sz w:val="28"/>
          <w:szCs w:val="28"/>
          <w:lang w:val="en-US"/>
        </w:rPr>
        <w:t>Jacob</w:t>
      </w:r>
      <w:r>
        <w:rPr>
          <w:rFonts w:ascii="Times New Roman" w:hAnsi="Times New Roman"/>
          <w:sz w:val="28"/>
          <w:szCs w:val="28"/>
          <w:lang w:val="en-US"/>
        </w:rPr>
        <w:t xml:space="preserve"> </w:t>
      </w:r>
      <w:r w:rsidRPr="00166CD1">
        <w:rPr>
          <w:rFonts w:ascii="Times New Roman" w:hAnsi="Times New Roman"/>
          <w:sz w:val="28"/>
          <w:szCs w:val="28"/>
          <w:lang w:val="en-US"/>
        </w:rPr>
        <w:t>K.T</w:t>
      </w:r>
      <w:bookmarkEnd w:id="245"/>
      <w:r w:rsidRPr="00166CD1">
        <w:rPr>
          <w:rFonts w:ascii="Times New Roman" w:hAnsi="Times New Roman"/>
          <w:sz w:val="28"/>
          <w:szCs w:val="28"/>
          <w:lang w:val="en-US"/>
        </w:rPr>
        <w:t>., Srikanth S., WasedaY.</w:t>
      </w:r>
      <w:r>
        <w:rPr>
          <w:rFonts w:ascii="Times New Roman" w:hAnsi="Times New Roman"/>
          <w:sz w:val="28"/>
          <w:szCs w:val="28"/>
          <w:lang w:val="en-US"/>
        </w:rPr>
        <w:t xml:space="preserve"> </w:t>
      </w:r>
      <w:r w:rsidRPr="00166CD1">
        <w:rPr>
          <w:rFonts w:ascii="Times New Roman" w:hAnsi="Times New Roman"/>
          <w:iCs/>
          <w:sz w:val="28"/>
          <w:szCs w:val="28"/>
          <w:lang w:val="en-US"/>
        </w:rPr>
        <w:t>Trans. Japan Inst. Metals,</w:t>
      </w:r>
      <w:r w:rsidRPr="00166CD1">
        <w:rPr>
          <w:rFonts w:ascii="Times New Roman" w:hAnsi="Times New Roman"/>
          <w:b/>
          <w:sz w:val="28"/>
          <w:szCs w:val="28"/>
          <w:lang w:val="en-US"/>
        </w:rPr>
        <w:t xml:space="preserve"> </w:t>
      </w:r>
      <w:r w:rsidRPr="00166CD1">
        <w:rPr>
          <w:rFonts w:ascii="Times New Roman" w:hAnsi="Times New Roman"/>
          <w:bCs/>
          <w:sz w:val="28"/>
          <w:szCs w:val="28"/>
          <w:lang w:val="en-US"/>
        </w:rPr>
        <w:t>1988,</w:t>
      </w:r>
      <w:r w:rsidRPr="00166CD1">
        <w:rPr>
          <w:rFonts w:ascii="Times New Roman" w:hAnsi="Times New Roman"/>
          <w:sz w:val="28"/>
          <w:szCs w:val="28"/>
          <w:lang w:val="en-US"/>
        </w:rPr>
        <w:t xml:space="preserve"> 29, 50–59. </w:t>
      </w:r>
      <w:hyperlink r:id="rId242" w:history="1">
        <w:r w:rsidRPr="00166CD1">
          <w:rPr>
            <w:rStyle w:val="aa"/>
            <w:rFonts w:ascii="Times New Roman" w:hAnsi="Times New Roman"/>
            <w:sz w:val="28"/>
            <w:szCs w:val="28"/>
            <w:lang w:val="en-US"/>
          </w:rPr>
          <w:t>https://doi.org/10.2320/matertrans1960.29.50</w:t>
        </w:r>
      </w:hyperlink>
    </w:p>
    <w:p w:rsidR="00166CD1" w:rsidRPr="00166CD1" w:rsidRDefault="00166CD1" w:rsidP="00FF704D">
      <w:pPr>
        <w:pStyle w:val="a6"/>
        <w:numPr>
          <w:ilvl w:val="0"/>
          <w:numId w:val="13"/>
        </w:numPr>
        <w:jc w:val="both"/>
        <w:rPr>
          <w:rFonts w:ascii="Times New Roman" w:eastAsia="Times New Roman" w:hAnsi="Times New Roman"/>
          <w:sz w:val="28"/>
          <w:szCs w:val="28"/>
          <w:lang w:val="en-US" w:eastAsia="kk-KZ"/>
        </w:rPr>
      </w:pPr>
      <w:bookmarkStart w:id="246" w:name="Shornikov"/>
      <w:r w:rsidRPr="00166CD1">
        <w:rPr>
          <w:rFonts w:ascii="Times New Roman" w:eastAsia="Times New Roman" w:hAnsi="Times New Roman"/>
          <w:sz w:val="28"/>
          <w:szCs w:val="28"/>
          <w:lang w:val="en-US" w:eastAsia="kk-KZ"/>
        </w:rPr>
        <w:t xml:space="preserve">Shornikov </w:t>
      </w:r>
      <w:bookmarkEnd w:id="246"/>
      <w:r w:rsidRPr="00166CD1">
        <w:rPr>
          <w:rFonts w:ascii="Times New Roman" w:eastAsia="Times New Roman" w:hAnsi="Times New Roman"/>
          <w:sz w:val="28"/>
          <w:szCs w:val="28"/>
          <w:lang w:val="en-US" w:eastAsia="kk-KZ"/>
        </w:rPr>
        <w:t>S. High-Temperature Study of Perovskite Evaporation. In: Lambotte, G., Lee, J., Allanore, A., Wagstaff, S. (eds) Materials Processing Fundamentals,2019, 253-263. The Minerals, Metals&amp; Materials Series. Springer, Cham. https://doi.org/10.1007/978-3-030-05728-2_23</w:t>
      </w:r>
    </w:p>
    <w:p w:rsidR="00166CD1" w:rsidRPr="00166CD1" w:rsidRDefault="00166CD1" w:rsidP="00FF704D">
      <w:pPr>
        <w:pStyle w:val="a6"/>
        <w:numPr>
          <w:ilvl w:val="0"/>
          <w:numId w:val="13"/>
        </w:numPr>
        <w:spacing w:after="0" w:line="240" w:lineRule="auto"/>
        <w:jc w:val="both"/>
        <w:rPr>
          <w:rFonts w:ascii="Times New Roman" w:hAnsi="Times New Roman"/>
          <w:sz w:val="28"/>
          <w:szCs w:val="28"/>
          <w:lang w:val="en-US"/>
        </w:rPr>
      </w:pPr>
      <w:bookmarkStart w:id="247" w:name="Okamoto"/>
      <w:r w:rsidRPr="00166CD1">
        <w:rPr>
          <w:rFonts w:ascii="Times New Roman" w:hAnsi="Times New Roman"/>
          <w:sz w:val="28"/>
          <w:szCs w:val="28"/>
          <w:lang w:val="en-US"/>
        </w:rPr>
        <w:t>Okamoto</w:t>
      </w:r>
      <w:bookmarkEnd w:id="247"/>
      <w:r w:rsidRPr="00166CD1">
        <w:rPr>
          <w:rFonts w:ascii="Times New Roman" w:hAnsi="Times New Roman"/>
          <w:sz w:val="28"/>
          <w:szCs w:val="28"/>
          <w:lang w:val="en-US"/>
        </w:rPr>
        <w:t xml:space="preserve"> H. O-Ti (oxygen-titanium). Journal of Phase Equilibria and Diffusion. – 2011, 32, 473-474.</w:t>
      </w:r>
    </w:p>
    <w:p w:rsidR="0009355C" w:rsidRPr="0090386C" w:rsidRDefault="0009355C" w:rsidP="00FF704D">
      <w:pPr>
        <w:pStyle w:val="a6"/>
        <w:numPr>
          <w:ilvl w:val="0"/>
          <w:numId w:val="13"/>
        </w:numPr>
        <w:spacing w:after="0" w:line="240" w:lineRule="auto"/>
        <w:jc w:val="both"/>
        <w:rPr>
          <w:rFonts w:ascii="Times New Roman" w:hAnsi="Times New Roman"/>
          <w:sz w:val="28"/>
          <w:szCs w:val="28"/>
          <w:lang w:val="en-US"/>
        </w:rPr>
      </w:pPr>
      <w:bookmarkStart w:id="248" w:name="Kenzhaliyev"/>
      <w:r w:rsidRPr="0009355C">
        <w:rPr>
          <w:rFonts w:ascii="Times New Roman" w:hAnsi="Times New Roman"/>
          <w:sz w:val="28"/>
          <w:szCs w:val="28"/>
          <w:lang w:val="en-US"/>
        </w:rPr>
        <w:t>Kenzhaliyev</w:t>
      </w:r>
      <w:bookmarkEnd w:id="248"/>
      <w:r w:rsidRPr="0009355C">
        <w:rPr>
          <w:rFonts w:ascii="Times New Roman" w:hAnsi="Times New Roman"/>
          <w:sz w:val="28"/>
          <w:szCs w:val="28"/>
          <w:lang w:val="en-US"/>
        </w:rPr>
        <w:t xml:space="preserve"> B.K., Panichkin A.V., Uskenbayeva A., Chukmanova M.T.,</w:t>
      </w:r>
      <w:r w:rsidR="0090386C" w:rsidRPr="0090386C">
        <w:rPr>
          <w:rFonts w:ascii="Times New Roman" w:hAnsi="Times New Roman"/>
          <w:sz w:val="28"/>
          <w:szCs w:val="28"/>
          <w:lang w:val="en-US"/>
        </w:rPr>
        <w:t xml:space="preserve"> </w:t>
      </w:r>
      <w:r w:rsidRPr="0009355C">
        <w:rPr>
          <w:rFonts w:ascii="Times New Roman" w:hAnsi="Times New Roman"/>
          <w:sz w:val="28"/>
          <w:szCs w:val="28"/>
          <w:lang w:val="en-US"/>
        </w:rPr>
        <w:t xml:space="preserve">Mamaeva A.A., Kshibekova B.B., Alibekov Zh. Interaction of liquid </w:t>
      </w:r>
      <w:r w:rsidRPr="0009355C">
        <w:rPr>
          <w:rFonts w:ascii="Times New Roman" w:hAnsi="Times New Roman"/>
          <w:sz w:val="28"/>
          <w:szCs w:val="28"/>
          <w:lang w:val="en-US"/>
        </w:rPr>
        <w:lastRenderedPageBreak/>
        <w:t>titanium with zirconates and titanates of somealkaline earth metals.</w:t>
      </w:r>
      <w:r>
        <w:rPr>
          <w:rFonts w:ascii="Times New Roman" w:hAnsi="Times New Roman"/>
          <w:sz w:val="28"/>
          <w:szCs w:val="28"/>
          <w:lang w:val="en-US"/>
        </w:rPr>
        <w:t xml:space="preserve"> </w:t>
      </w:r>
      <w:r w:rsidRPr="0009355C">
        <w:rPr>
          <w:rFonts w:ascii="Times New Roman" w:hAnsi="Times New Roman"/>
          <w:iCs/>
          <w:sz w:val="28"/>
          <w:szCs w:val="28"/>
          <w:lang w:val="en-US"/>
        </w:rPr>
        <w:t>Materials Research Express 2024, 1</w:t>
      </w:r>
      <w:r w:rsidRPr="0009355C">
        <w:rPr>
          <w:rFonts w:ascii="Times New Roman" w:hAnsi="Times New Roman"/>
          <w:sz w:val="28"/>
          <w:szCs w:val="28"/>
          <w:lang w:val="en-US"/>
        </w:rPr>
        <w:t xml:space="preserve">1, 106509 </w:t>
      </w:r>
      <w:hyperlink r:id="rId243" w:history="1">
        <w:r w:rsidRPr="0090386C">
          <w:rPr>
            <w:rStyle w:val="aa"/>
            <w:rFonts w:ascii="Times New Roman" w:hAnsi="Times New Roman"/>
            <w:sz w:val="28"/>
            <w:szCs w:val="28"/>
            <w:lang w:val="en-US"/>
          </w:rPr>
          <w:t>https://doi.org/10.1088/2053-1591/ad81b2</w:t>
        </w:r>
      </w:hyperlink>
    </w:p>
    <w:p w:rsidR="000331AA" w:rsidRPr="00041467" w:rsidRDefault="00F17FD0" w:rsidP="00FF704D">
      <w:pPr>
        <w:pStyle w:val="a3"/>
        <w:widowControl w:val="0"/>
        <w:numPr>
          <w:ilvl w:val="0"/>
          <w:numId w:val="13"/>
        </w:numPr>
        <w:suppressAutoHyphens/>
        <w:contextualSpacing/>
        <w:jc w:val="both"/>
        <w:rPr>
          <w:sz w:val="28"/>
          <w:szCs w:val="28"/>
          <w:lang w:val="ru-RU"/>
        </w:rPr>
      </w:pPr>
      <w:bookmarkStart w:id="249" w:name="Ещенко"/>
      <w:r w:rsidRPr="00F17FD0">
        <w:rPr>
          <w:bCs/>
          <w:sz w:val="28"/>
          <w:szCs w:val="28"/>
        </w:rPr>
        <w:t>Ещенко</w:t>
      </w:r>
      <w:bookmarkEnd w:id="249"/>
      <w:r w:rsidRPr="00F17FD0">
        <w:rPr>
          <w:bCs/>
          <w:sz w:val="28"/>
          <w:szCs w:val="28"/>
        </w:rPr>
        <w:t xml:space="preserve"> Л.С., Двоскина Р.Н., Печковский В.В.</w:t>
      </w:r>
      <w:r w:rsidRPr="00F17FD0">
        <w:rPr>
          <w:sz w:val="28"/>
          <w:szCs w:val="28"/>
          <w:lang w:val="ru-RU"/>
        </w:rPr>
        <w:t xml:space="preserve"> </w:t>
      </w:r>
      <w:r w:rsidRPr="00F17FD0">
        <w:rPr>
          <w:bCs/>
          <w:sz w:val="28"/>
          <w:szCs w:val="28"/>
        </w:rPr>
        <w:t xml:space="preserve">Патент №865787 от 23.09.1981г. </w:t>
      </w:r>
    </w:p>
    <w:p w:rsidR="00041467" w:rsidRPr="00B06D48" w:rsidRDefault="00041467" w:rsidP="00041467">
      <w:pPr>
        <w:pStyle w:val="a3"/>
        <w:widowControl w:val="0"/>
        <w:numPr>
          <w:ilvl w:val="0"/>
          <w:numId w:val="13"/>
        </w:numPr>
        <w:suppressAutoHyphens/>
        <w:contextualSpacing/>
        <w:jc w:val="both"/>
        <w:rPr>
          <w:rStyle w:val="aa"/>
          <w:color w:val="auto"/>
          <w:sz w:val="28"/>
          <w:szCs w:val="28"/>
          <w:u w:val="none"/>
          <w:lang w:val="en-US"/>
        </w:rPr>
      </w:pPr>
      <w:bookmarkStart w:id="250" w:name="Chukmanova"/>
      <w:r>
        <w:rPr>
          <w:sz w:val="28"/>
          <w:szCs w:val="28"/>
          <w:lang w:val="en-US"/>
        </w:rPr>
        <w:t>Chukmanova</w:t>
      </w:r>
      <w:bookmarkEnd w:id="250"/>
      <w:r>
        <w:rPr>
          <w:sz w:val="28"/>
          <w:szCs w:val="28"/>
          <w:lang w:val="en-US"/>
        </w:rPr>
        <w:t xml:space="preserve"> M.T., Panichkin A.V., Mamayeva A.A., Kenzhaliyev B.K., Azlan M.N. Ceramic molds based on yttrium oxide for the casting of titanium alloys // Complex use of mineral resources. – 2023. – №1. – P. 324. ISSN-L 2616-6445, ISSN 2224-5243. </w:t>
      </w:r>
      <w:hyperlink r:id="rId244" w:history="1">
        <w:r w:rsidRPr="00EB2436">
          <w:rPr>
            <w:rStyle w:val="aa"/>
            <w:sz w:val="28"/>
            <w:szCs w:val="28"/>
            <w:shd w:val="clear" w:color="auto" w:fill="FFFFFF"/>
          </w:rPr>
          <w:t>https://doi.org/10.31643/2023/6445.10</w:t>
        </w:r>
      </w:hyperlink>
    </w:p>
    <w:p w:rsidR="00041467" w:rsidRPr="00041467" w:rsidRDefault="00041467" w:rsidP="00041467">
      <w:pPr>
        <w:pStyle w:val="a3"/>
        <w:widowControl w:val="0"/>
        <w:numPr>
          <w:ilvl w:val="0"/>
          <w:numId w:val="13"/>
        </w:numPr>
        <w:suppressAutoHyphens/>
        <w:contextualSpacing/>
        <w:jc w:val="both"/>
        <w:rPr>
          <w:rStyle w:val="aa"/>
          <w:color w:val="auto"/>
          <w:sz w:val="28"/>
          <w:szCs w:val="28"/>
          <w:u w:val="none"/>
          <w:lang w:val="ru-RU"/>
        </w:rPr>
      </w:pPr>
      <w:bookmarkStart w:id="251" w:name="Интернет"/>
      <w:r w:rsidRPr="00B10BE9">
        <w:rPr>
          <w:rStyle w:val="aa"/>
          <w:color w:val="auto"/>
          <w:sz w:val="28"/>
          <w:szCs w:val="28"/>
          <w:u w:val="none"/>
          <w:shd w:val="clear" w:color="auto" w:fill="FFFFFF"/>
          <w:lang w:val="ru-RU"/>
        </w:rPr>
        <w:t>Интернет</w:t>
      </w:r>
      <w:bookmarkEnd w:id="251"/>
      <w:r w:rsidRPr="00B10BE9">
        <w:rPr>
          <w:rStyle w:val="aa"/>
          <w:color w:val="auto"/>
          <w:sz w:val="28"/>
          <w:szCs w:val="28"/>
          <w:u w:val="none"/>
          <w:shd w:val="clear" w:color="auto" w:fill="FFFFFF"/>
          <w:lang w:val="ru-RU"/>
        </w:rPr>
        <w:t>-ресурс</w:t>
      </w:r>
      <w:r>
        <w:rPr>
          <w:rStyle w:val="aa"/>
          <w:color w:val="auto"/>
          <w:sz w:val="28"/>
          <w:szCs w:val="28"/>
          <w:shd w:val="clear" w:color="auto" w:fill="FFFFFF"/>
          <w:lang w:val="ru-RU"/>
        </w:rPr>
        <w:t>:</w:t>
      </w:r>
      <w:r w:rsidRPr="00041467">
        <w:t xml:space="preserve"> </w:t>
      </w:r>
      <w:hyperlink r:id="rId245" w:history="1">
        <w:r w:rsidRPr="006C6B7B">
          <w:rPr>
            <w:rStyle w:val="aa"/>
            <w:sz w:val="28"/>
            <w:lang w:val="ru-RU"/>
          </w:rPr>
          <w:t>https://chemicalportal.ru/compounds/titanat-natriya</w:t>
        </w:r>
      </w:hyperlink>
    </w:p>
    <w:p w:rsidR="00041467" w:rsidRPr="007C5F9F" w:rsidRDefault="00041467" w:rsidP="00041467">
      <w:pPr>
        <w:pStyle w:val="a3"/>
        <w:widowControl w:val="0"/>
        <w:numPr>
          <w:ilvl w:val="0"/>
          <w:numId w:val="13"/>
        </w:numPr>
        <w:suppressAutoHyphens/>
        <w:contextualSpacing/>
        <w:jc w:val="both"/>
        <w:rPr>
          <w:sz w:val="28"/>
          <w:szCs w:val="28"/>
          <w:lang w:val="en-US"/>
        </w:rPr>
      </w:pPr>
      <w:bookmarkStart w:id="252" w:name="Meng"/>
      <w:r w:rsidRPr="006C6B7B">
        <w:rPr>
          <w:sz w:val="28"/>
        </w:rPr>
        <w:t>Meng</w:t>
      </w:r>
      <w:bookmarkEnd w:id="252"/>
      <w:r w:rsidRPr="00041467">
        <w:rPr>
          <w:sz w:val="28"/>
        </w:rPr>
        <w:t xml:space="preserve"> </w:t>
      </w:r>
      <w:r w:rsidRPr="006C6B7B">
        <w:rPr>
          <w:sz w:val="28"/>
        </w:rPr>
        <w:t>F., Liu</w:t>
      </w:r>
      <w:r w:rsidRPr="00041467">
        <w:rPr>
          <w:sz w:val="28"/>
        </w:rPr>
        <w:t xml:space="preserve"> </w:t>
      </w:r>
      <w:r w:rsidRPr="006C6B7B">
        <w:rPr>
          <w:sz w:val="28"/>
        </w:rPr>
        <w:t>Y., Xue</w:t>
      </w:r>
      <w:r w:rsidRPr="00041467">
        <w:rPr>
          <w:sz w:val="28"/>
        </w:rPr>
        <w:t xml:space="preserve"> </w:t>
      </w:r>
      <w:r w:rsidRPr="006C6B7B">
        <w:rPr>
          <w:sz w:val="28"/>
        </w:rPr>
        <w:t>T., Su</w:t>
      </w:r>
      <w:r w:rsidRPr="00041467">
        <w:rPr>
          <w:sz w:val="28"/>
        </w:rPr>
        <w:t xml:space="preserve"> </w:t>
      </w:r>
      <w:r w:rsidRPr="006C6B7B">
        <w:rPr>
          <w:sz w:val="28"/>
        </w:rPr>
        <w:t xml:space="preserve">Q., </w:t>
      </w:r>
      <w:r w:rsidRPr="006C6B7B">
        <w:rPr>
          <w:sz w:val="28"/>
          <w:lang w:val="en-US"/>
        </w:rPr>
        <w:t>W</w:t>
      </w:r>
      <w:r w:rsidRPr="006C6B7B">
        <w:rPr>
          <w:sz w:val="28"/>
        </w:rPr>
        <w:t>ang W.</w:t>
      </w:r>
      <w:r w:rsidRPr="00041467">
        <w:rPr>
          <w:sz w:val="28"/>
          <w:lang w:val="en-US"/>
        </w:rPr>
        <w:t xml:space="preserve"> </w:t>
      </w:r>
      <w:r w:rsidRPr="006C6B7B">
        <w:rPr>
          <w:sz w:val="28"/>
        </w:rPr>
        <w:t>and Qi</w:t>
      </w:r>
      <w:r w:rsidRPr="00041467">
        <w:rPr>
          <w:sz w:val="28"/>
        </w:rPr>
        <w:t xml:space="preserve"> </w:t>
      </w:r>
      <w:r w:rsidRPr="006C6B7B">
        <w:rPr>
          <w:sz w:val="28"/>
        </w:rPr>
        <w:t>T. Structures, formation mechanisms and ion-exchange properties of α-, β-, and γ-Na</w:t>
      </w:r>
      <w:r w:rsidRPr="006C6B7B">
        <w:rPr>
          <w:sz w:val="28"/>
          <w:vertAlign w:val="subscript"/>
        </w:rPr>
        <w:t>2</w:t>
      </w:r>
      <w:r w:rsidRPr="006C6B7B">
        <w:rPr>
          <w:sz w:val="28"/>
        </w:rPr>
        <w:t>TiO</w:t>
      </w:r>
      <w:r w:rsidRPr="006C6B7B">
        <w:rPr>
          <w:sz w:val="28"/>
          <w:vertAlign w:val="subscript"/>
        </w:rPr>
        <w:t>3</w:t>
      </w:r>
      <w:r w:rsidRPr="00041467">
        <w:rPr>
          <w:sz w:val="28"/>
          <w:lang w:val="en-US"/>
        </w:rPr>
        <w:t xml:space="preserve"> </w:t>
      </w:r>
      <w:r w:rsidRPr="006C6B7B">
        <w:rPr>
          <w:sz w:val="28"/>
        </w:rPr>
        <w:t xml:space="preserve">RSC Adv., 2016, </w:t>
      </w:r>
      <w:hyperlink r:id="rId246" w:history="1">
        <w:r w:rsidRPr="00F730BA">
          <w:rPr>
            <w:rStyle w:val="aa"/>
            <w:sz w:val="28"/>
          </w:rPr>
          <w:t>https://doi.org/10.1039/C6RA16984H</w:t>
        </w:r>
      </w:hyperlink>
      <w:r>
        <w:rPr>
          <w:sz w:val="28"/>
          <w:lang w:val="en-US"/>
        </w:rPr>
        <w:t xml:space="preserve"> </w:t>
      </w:r>
    </w:p>
    <w:p w:rsidR="007C5F9F" w:rsidRPr="0043093A" w:rsidRDefault="007C5F9F" w:rsidP="007C5F9F">
      <w:pPr>
        <w:pStyle w:val="a3"/>
        <w:widowControl w:val="0"/>
        <w:numPr>
          <w:ilvl w:val="0"/>
          <w:numId w:val="13"/>
        </w:numPr>
        <w:suppressAutoHyphens/>
        <w:contextualSpacing/>
        <w:jc w:val="both"/>
        <w:rPr>
          <w:rStyle w:val="aa"/>
          <w:color w:val="auto"/>
          <w:sz w:val="28"/>
          <w:szCs w:val="28"/>
          <w:u w:val="none"/>
          <w:lang w:val="en-US"/>
        </w:rPr>
      </w:pPr>
      <w:bookmarkStart w:id="253" w:name="CaratiA"/>
      <w:r w:rsidRPr="007C5F9F">
        <w:rPr>
          <w:sz w:val="28"/>
          <w:lang w:val="en-US"/>
        </w:rPr>
        <w:t>Carati</w:t>
      </w:r>
      <w:r>
        <w:rPr>
          <w:sz w:val="28"/>
          <w:lang w:val="en-US"/>
        </w:rPr>
        <w:t xml:space="preserve"> A</w:t>
      </w:r>
      <w:bookmarkEnd w:id="253"/>
      <w:r>
        <w:rPr>
          <w:sz w:val="28"/>
          <w:lang w:val="en-US"/>
        </w:rPr>
        <w:t>.</w:t>
      </w:r>
      <w:r w:rsidRPr="007C5F9F">
        <w:rPr>
          <w:sz w:val="28"/>
          <w:lang w:val="en-US"/>
        </w:rPr>
        <w:t>, Marino</w:t>
      </w:r>
      <w:r>
        <w:rPr>
          <w:sz w:val="28"/>
          <w:lang w:val="en-US"/>
        </w:rPr>
        <w:t xml:space="preserve"> M.</w:t>
      </w:r>
      <w:r w:rsidRPr="007C5F9F">
        <w:rPr>
          <w:sz w:val="28"/>
          <w:lang w:val="en-US"/>
        </w:rPr>
        <w:t>, Brogioli</w:t>
      </w:r>
      <w:r>
        <w:rPr>
          <w:sz w:val="28"/>
          <w:lang w:val="en-US"/>
        </w:rPr>
        <w:t xml:space="preserve"> D.</w:t>
      </w:r>
      <w:r w:rsidRPr="007C5F9F">
        <w:rPr>
          <w:sz w:val="28"/>
          <w:lang w:val="en-US"/>
        </w:rPr>
        <w:t xml:space="preserve"> Theoretical thermodynamic analysis of a closed-cycle process for the conversion of heat into electrical energy by means of a distiller and an electrochemical cell.  Chemical Physics, </w:t>
      </w:r>
      <w:r>
        <w:rPr>
          <w:sz w:val="28"/>
          <w:lang w:val="en-US"/>
        </w:rPr>
        <w:t>2013</w:t>
      </w:r>
      <w:r>
        <w:rPr>
          <w:rStyle w:val="aa"/>
          <w:sz w:val="28"/>
          <w:lang w:val="en-US"/>
        </w:rPr>
        <w:t xml:space="preserve"> </w:t>
      </w:r>
      <w:hyperlink r:id="rId247" w:history="1">
        <w:r w:rsidR="0043093A" w:rsidRPr="00F730BA">
          <w:rPr>
            <w:rStyle w:val="aa"/>
            <w:sz w:val="28"/>
            <w:lang w:val="en-US"/>
          </w:rPr>
          <w:t>https://doi.org/10.1016/j.energy.2015.09.108</w:t>
        </w:r>
      </w:hyperlink>
      <w:r w:rsidRPr="007C5F9F">
        <w:rPr>
          <w:rStyle w:val="aa"/>
          <w:sz w:val="28"/>
          <w:lang w:val="en-US"/>
        </w:rPr>
        <w:t>.</w:t>
      </w:r>
    </w:p>
    <w:p w:rsidR="0043093A" w:rsidRPr="00B10BE9" w:rsidRDefault="0043093A" w:rsidP="00BE5147">
      <w:pPr>
        <w:pStyle w:val="a3"/>
        <w:widowControl w:val="0"/>
        <w:numPr>
          <w:ilvl w:val="0"/>
          <w:numId w:val="13"/>
        </w:numPr>
        <w:suppressAutoHyphens/>
        <w:contextualSpacing/>
        <w:jc w:val="both"/>
        <w:rPr>
          <w:sz w:val="32"/>
          <w:szCs w:val="28"/>
          <w:lang w:val="ru-RU"/>
        </w:rPr>
      </w:pPr>
      <w:bookmarkStart w:id="254" w:name="Отчетонаучно"/>
      <w:r w:rsidRPr="0043093A">
        <w:rPr>
          <w:rStyle w:val="aa"/>
          <w:color w:val="auto"/>
          <w:sz w:val="28"/>
          <w:u w:val="none"/>
          <w:lang w:val="ru-RU"/>
        </w:rPr>
        <w:t>Отчет о научно</w:t>
      </w:r>
      <w:bookmarkEnd w:id="254"/>
      <w:r w:rsidRPr="0043093A">
        <w:rPr>
          <w:rStyle w:val="aa"/>
          <w:color w:val="auto"/>
          <w:sz w:val="28"/>
          <w:u w:val="none"/>
          <w:lang w:val="ru-RU"/>
        </w:rPr>
        <w:t xml:space="preserve">-исследовательской работе </w:t>
      </w:r>
      <w:r w:rsidRPr="0043093A">
        <w:rPr>
          <w:sz w:val="28"/>
        </w:rPr>
        <w:t>заключительный</w:t>
      </w:r>
      <w:r w:rsidR="008069A5">
        <w:rPr>
          <w:sz w:val="28"/>
          <w:lang w:val="ru-RU"/>
        </w:rPr>
        <w:t xml:space="preserve"> за 2024 год</w:t>
      </w:r>
      <w:r w:rsidRPr="0043093A">
        <w:rPr>
          <w:sz w:val="28"/>
        </w:rPr>
        <w:t>, № BR18574006</w:t>
      </w:r>
      <w:r w:rsidRPr="0043093A">
        <w:rPr>
          <w:sz w:val="28"/>
          <w:lang w:val="ru-RU"/>
        </w:rPr>
        <w:t>.  УДК 669.712;669.21.8, МРНТИ 53.37.35, № гос.рег.</w:t>
      </w:r>
      <w:r w:rsidRPr="0043093A">
        <w:rPr>
          <w:sz w:val="28"/>
        </w:rPr>
        <w:t xml:space="preserve"> </w:t>
      </w:r>
      <w:r w:rsidRPr="0043093A">
        <w:rPr>
          <w:sz w:val="28"/>
          <w:lang w:val="ru-RU"/>
        </w:rPr>
        <w:t>0115РК00575</w:t>
      </w:r>
    </w:p>
    <w:p w:rsidR="00B10BE9" w:rsidRPr="00B10BE9" w:rsidRDefault="00B10BE9" w:rsidP="00BE5147">
      <w:pPr>
        <w:pStyle w:val="a3"/>
        <w:widowControl w:val="0"/>
        <w:numPr>
          <w:ilvl w:val="0"/>
          <w:numId w:val="13"/>
        </w:numPr>
        <w:suppressAutoHyphens/>
        <w:contextualSpacing/>
        <w:jc w:val="both"/>
        <w:rPr>
          <w:sz w:val="32"/>
          <w:szCs w:val="28"/>
          <w:lang w:val="ru-RU"/>
        </w:rPr>
      </w:pPr>
      <w:r w:rsidRPr="00B10BE9">
        <w:rPr>
          <w:rStyle w:val="aa"/>
          <w:color w:val="auto"/>
          <w:sz w:val="28"/>
          <w:szCs w:val="28"/>
          <w:u w:val="none"/>
          <w:shd w:val="clear" w:color="auto" w:fill="FFFFFF"/>
          <w:lang w:val="ru-RU"/>
        </w:rPr>
        <w:t>Интернет-ресурс</w:t>
      </w:r>
      <w:r w:rsidRPr="00B10BE9">
        <w:rPr>
          <w:bCs/>
          <w:sz w:val="28"/>
          <w:szCs w:val="28"/>
          <w:lang w:val="ru-RU"/>
        </w:rPr>
        <w:t xml:space="preserve">: </w:t>
      </w:r>
      <w:hyperlink r:id="rId248" w:history="1">
        <w:r w:rsidR="00B36A30" w:rsidRPr="00741054">
          <w:rPr>
            <w:rStyle w:val="aa"/>
            <w:bCs/>
            <w:sz w:val="28"/>
            <w:szCs w:val="28"/>
            <w:lang w:val="ru-RU"/>
          </w:rPr>
          <w:t>https://</w:t>
        </w:r>
        <w:bookmarkStart w:id="255" w:name="himikatus"/>
        <w:r w:rsidR="00B36A30" w:rsidRPr="00741054">
          <w:rPr>
            <w:rStyle w:val="aa"/>
            <w:bCs/>
            <w:sz w:val="28"/>
            <w:szCs w:val="28"/>
            <w:lang w:val="ru-RU"/>
          </w:rPr>
          <w:t>himikatus.ru</w:t>
        </w:r>
        <w:bookmarkEnd w:id="255"/>
        <w:r w:rsidR="00B36A30" w:rsidRPr="00741054">
          <w:rPr>
            <w:rStyle w:val="aa"/>
            <w:bCs/>
            <w:sz w:val="28"/>
            <w:szCs w:val="28"/>
            <w:lang w:val="ru-RU"/>
          </w:rPr>
          <w:t>/art/phase-diagr1/P-Ti.php</w:t>
        </w:r>
      </w:hyperlink>
      <w:r w:rsidR="00B36A30">
        <w:rPr>
          <w:bCs/>
          <w:sz w:val="28"/>
          <w:szCs w:val="28"/>
          <w:lang w:val="ru-RU"/>
        </w:rPr>
        <w:t xml:space="preserve"> </w:t>
      </w:r>
    </w:p>
    <w:p w:rsidR="005E7667" w:rsidRDefault="005E7667" w:rsidP="00B30B4C">
      <w:pPr>
        <w:spacing w:after="0" w:line="240" w:lineRule="auto"/>
        <w:jc w:val="right"/>
        <w:rPr>
          <w:rFonts w:ascii="Times New Roman" w:hAnsi="Times New Roman"/>
          <w:b/>
          <w:sz w:val="28"/>
          <w:szCs w:val="28"/>
        </w:rPr>
      </w:pPr>
    </w:p>
    <w:p w:rsidR="00192251" w:rsidRDefault="00192251" w:rsidP="00B30B4C">
      <w:pPr>
        <w:spacing w:after="0" w:line="240" w:lineRule="auto"/>
        <w:jc w:val="right"/>
        <w:rPr>
          <w:rFonts w:ascii="Times New Roman" w:hAnsi="Times New Roman"/>
          <w:b/>
          <w:sz w:val="28"/>
          <w:szCs w:val="28"/>
        </w:rPr>
      </w:pPr>
    </w:p>
    <w:p w:rsidR="00192251" w:rsidRDefault="00192251" w:rsidP="00B30B4C">
      <w:pPr>
        <w:spacing w:after="0" w:line="240" w:lineRule="auto"/>
        <w:jc w:val="right"/>
        <w:rPr>
          <w:rFonts w:ascii="Times New Roman" w:hAnsi="Times New Roman"/>
          <w:b/>
          <w:sz w:val="28"/>
          <w:szCs w:val="28"/>
        </w:rPr>
      </w:pPr>
    </w:p>
    <w:p w:rsidR="00192251" w:rsidRDefault="00192251" w:rsidP="00B30B4C">
      <w:pPr>
        <w:spacing w:after="0" w:line="240" w:lineRule="auto"/>
        <w:jc w:val="right"/>
        <w:rPr>
          <w:rFonts w:ascii="Times New Roman" w:hAnsi="Times New Roman"/>
          <w:b/>
          <w:sz w:val="28"/>
          <w:szCs w:val="28"/>
        </w:rPr>
      </w:pPr>
    </w:p>
    <w:p w:rsidR="008069A5" w:rsidRDefault="008069A5" w:rsidP="00B30B4C">
      <w:pPr>
        <w:spacing w:after="0" w:line="240" w:lineRule="auto"/>
        <w:jc w:val="right"/>
        <w:rPr>
          <w:rFonts w:ascii="Times New Roman" w:hAnsi="Times New Roman"/>
          <w:b/>
          <w:sz w:val="28"/>
          <w:szCs w:val="28"/>
        </w:rPr>
      </w:pPr>
    </w:p>
    <w:p w:rsidR="008069A5" w:rsidRDefault="008069A5" w:rsidP="00B30B4C">
      <w:pPr>
        <w:spacing w:after="0" w:line="240" w:lineRule="auto"/>
        <w:jc w:val="right"/>
        <w:rPr>
          <w:rFonts w:ascii="Times New Roman" w:hAnsi="Times New Roman"/>
          <w:b/>
          <w:sz w:val="28"/>
          <w:szCs w:val="28"/>
        </w:rPr>
      </w:pPr>
    </w:p>
    <w:p w:rsidR="008069A5" w:rsidRDefault="008069A5" w:rsidP="00B30B4C">
      <w:pPr>
        <w:spacing w:after="0" w:line="240" w:lineRule="auto"/>
        <w:jc w:val="right"/>
        <w:rPr>
          <w:rFonts w:ascii="Times New Roman" w:hAnsi="Times New Roman"/>
          <w:b/>
          <w:sz w:val="28"/>
          <w:szCs w:val="28"/>
        </w:rPr>
      </w:pPr>
    </w:p>
    <w:p w:rsidR="008069A5" w:rsidRPr="00B10BE9" w:rsidRDefault="008069A5" w:rsidP="008069A5">
      <w:pPr>
        <w:pStyle w:val="a3"/>
        <w:widowControl w:val="0"/>
        <w:suppressAutoHyphens/>
        <w:ind w:left="720"/>
        <w:contextualSpacing/>
        <w:jc w:val="both"/>
        <w:rPr>
          <w:sz w:val="32"/>
          <w:szCs w:val="28"/>
          <w:lang w:val="ru-RU"/>
        </w:rPr>
      </w:pPr>
    </w:p>
    <w:p w:rsidR="008069A5" w:rsidRDefault="008069A5" w:rsidP="008069A5">
      <w:pPr>
        <w:spacing w:after="0" w:line="240" w:lineRule="auto"/>
        <w:jc w:val="both"/>
        <w:rPr>
          <w:rFonts w:ascii="Times New Roman" w:hAnsi="Times New Roman"/>
          <w:b/>
          <w:sz w:val="28"/>
          <w:szCs w:val="28"/>
        </w:rPr>
      </w:pPr>
    </w:p>
    <w:p w:rsidR="00192251" w:rsidRDefault="00192251" w:rsidP="00B30B4C">
      <w:pPr>
        <w:spacing w:after="0" w:line="240" w:lineRule="auto"/>
        <w:jc w:val="right"/>
        <w:rPr>
          <w:rFonts w:ascii="Times New Roman" w:hAnsi="Times New Roman"/>
          <w:b/>
          <w:sz w:val="28"/>
          <w:szCs w:val="28"/>
        </w:rPr>
      </w:pPr>
    </w:p>
    <w:p w:rsidR="00192251" w:rsidRDefault="00192251"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A16E79" w:rsidRDefault="00A16E79" w:rsidP="00B30B4C">
      <w:pPr>
        <w:spacing w:after="0" w:line="240" w:lineRule="auto"/>
        <w:jc w:val="right"/>
        <w:rPr>
          <w:rFonts w:ascii="Times New Roman" w:hAnsi="Times New Roman"/>
          <w:b/>
          <w:sz w:val="28"/>
          <w:szCs w:val="28"/>
        </w:rPr>
      </w:pPr>
    </w:p>
    <w:p w:rsidR="00192251" w:rsidRDefault="00192251" w:rsidP="00B30B4C">
      <w:pPr>
        <w:spacing w:after="0" w:line="240" w:lineRule="auto"/>
        <w:jc w:val="right"/>
        <w:rPr>
          <w:rFonts w:ascii="Times New Roman" w:hAnsi="Times New Roman"/>
          <w:b/>
          <w:sz w:val="28"/>
          <w:szCs w:val="28"/>
        </w:rPr>
      </w:pPr>
    </w:p>
    <w:p w:rsidR="00B30B4C" w:rsidRPr="00393FFE" w:rsidRDefault="00B30B4C" w:rsidP="00D74A59">
      <w:pPr>
        <w:spacing w:after="0" w:line="240" w:lineRule="auto"/>
        <w:jc w:val="center"/>
        <w:rPr>
          <w:rFonts w:ascii="Times New Roman" w:hAnsi="Times New Roman"/>
          <w:b/>
          <w:sz w:val="28"/>
          <w:szCs w:val="28"/>
          <w:lang w:val="ru-RU"/>
        </w:rPr>
      </w:pPr>
      <w:r>
        <w:rPr>
          <w:rFonts w:ascii="Times New Roman" w:hAnsi="Times New Roman"/>
          <w:b/>
          <w:sz w:val="28"/>
          <w:szCs w:val="28"/>
        </w:rPr>
        <w:t xml:space="preserve">ПРИЛОЖЕНИЕ </w:t>
      </w:r>
      <w:r w:rsidR="00393FFE">
        <w:rPr>
          <w:rFonts w:ascii="Times New Roman" w:hAnsi="Times New Roman"/>
          <w:b/>
          <w:sz w:val="28"/>
          <w:szCs w:val="28"/>
          <w:lang w:val="ru-RU"/>
        </w:rPr>
        <w:t>А</w:t>
      </w:r>
    </w:p>
    <w:p w:rsidR="00B30B4C" w:rsidRPr="00981F62" w:rsidRDefault="00B30B4C" w:rsidP="00B30B4C">
      <w:pPr>
        <w:spacing w:after="0" w:line="240" w:lineRule="auto"/>
        <w:jc w:val="center"/>
        <w:rPr>
          <w:rFonts w:ascii="Times New Roman" w:hAnsi="Times New Roman"/>
          <w:b/>
          <w:sz w:val="28"/>
          <w:szCs w:val="28"/>
        </w:rPr>
      </w:pPr>
      <w:r w:rsidRPr="00981F62">
        <w:rPr>
          <w:rFonts w:ascii="Times New Roman" w:hAnsi="Times New Roman"/>
          <w:b/>
          <w:sz w:val="28"/>
          <w:szCs w:val="28"/>
        </w:rPr>
        <w:t>Список публикаций по теме исследования</w:t>
      </w:r>
    </w:p>
    <w:p w:rsidR="00B30B4C" w:rsidRPr="006558FE" w:rsidRDefault="00B30B4C" w:rsidP="00FF704D">
      <w:pPr>
        <w:pStyle w:val="a6"/>
        <w:numPr>
          <w:ilvl w:val="0"/>
          <w:numId w:val="26"/>
        </w:numPr>
        <w:spacing w:after="0" w:line="240" w:lineRule="auto"/>
        <w:jc w:val="both"/>
        <w:rPr>
          <w:rFonts w:ascii="Times New Roman" w:hAnsi="Times New Roman"/>
          <w:sz w:val="28"/>
          <w:szCs w:val="28"/>
        </w:rPr>
      </w:pPr>
      <w:r w:rsidRPr="006558FE">
        <w:rPr>
          <w:rFonts w:ascii="Times New Roman" w:hAnsi="Times New Roman"/>
          <w:sz w:val="28"/>
          <w:szCs w:val="28"/>
        </w:rPr>
        <w:t>Кенжалиев Б.К., Чукманова М.Т. Технологии изготовления индивидуально разрабатываемых эндопротезов из титановых сплавов // Материалы Международной Научно-Практической Конференции «Эффективные технологии производства цветных, редких и благородных металлов». – Алматы, 2018. – С. 364-367.</w:t>
      </w:r>
      <w:hyperlink r:id="rId249" w:history="1">
        <w:r w:rsidRPr="00B30B4C">
          <w:rPr>
            <w:rStyle w:val="aa"/>
            <w:rFonts w:ascii="Times New Roman" w:hAnsi="Times New Roman"/>
            <w:sz w:val="28"/>
            <w:szCs w:val="28"/>
            <w:lang w:val="kk-KZ"/>
          </w:rPr>
          <w:t>https://doi.org/10.31643/2018-7.36</w:t>
        </w:r>
      </w:hyperlink>
    </w:p>
    <w:p w:rsidR="00B30B4C" w:rsidRPr="006558FE" w:rsidRDefault="00B30B4C" w:rsidP="00FF704D">
      <w:pPr>
        <w:pStyle w:val="a6"/>
        <w:numPr>
          <w:ilvl w:val="0"/>
          <w:numId w:val="26"/>
        </w:numPr>
        <w:spacing w:after="0" w:line="240" w:lineRule="auto"/>
        <w:jc w:val="both"/>
        <w:rPr>
          <w:rFonts w:ascii="Times New Roman" w:hAnsi="Times New Roman"/>
          <w:sz w:val="28"/>
          <w:szCs w:val="28"/>
        </w:rPr>
      </w:pPr>
      <w:r w:rsidRPr="006558FE">
        <w:rPr>
          <w:rFonts w:ascii="Times New Roman" w:hAnsi="Times New Roman"/>
          <w:sz w:val="28"/>
          <w:szCs w:val="28"/>
        </w:rPr>
        <w:t>Чукманова М.Т. Анализ и перспективы методов литья титановых сплавов // «V международная научно-практическая конференция молодых ученых и студентов. Металлургия XXI столетия глазами молодых». – г. Донецк, 2019. – С. 90-93.</w:t>
      </w:r>
      <w:r>
        <w:rPr>
          <w:rFonts w:ascii="Times New Roman" w:hAnsi="Times New Roman"/>
          <w:sz w:val="28"/>
          <w:szCs w:val="28"/>
          <w:lang w:val="en-US"/>
        </w:rPr>
        <w:t xml:space="preserve"> </w:t>
      </w:r>
      <w:r w:rsidRPr="006558FE">
        <w:rPr>
          <w:rFonts w:ascii="Times New Roman" w:hAnsi="Times New Roman"/>
          <w:sz w:val="28"/>
          <w:szCs w:val="28"/>
        </w:rPr>
        <w:t>УДК 669.18:621.7</w:t>
      </w:r>
    </w:p>
    <w:p w:rsidR="00B30B4C" w:rsidRPr="00B30B4C" w:rsidRDefault="00B30B4C" w:rsidP="00FF704D">
      <w:pPr>
        <w:pStyle w:val="a6"/>
        <w:numPr>
          <w:ilvl w:val="0"/>
          <w:numId w:val="26"/>
        </w:numPr>
        <w:spacing w:after="0" w:line="240" w:lineRule="auto"/>
        <w:jc w:val="both"/>
        <w:rPr>
          <w:rFonts w:ascii="Times New Roman" w:hAnsi="Times New Roman"/>
          <w:sz w:val="28"/>
          <w:szCs w:val="28"/>
          <w:lang w:val="en-US"/>
        </w:rPr>
      </w:pPr>
      <w:r w:rsidRPr="006558FE">
        <w:rPr>
          <w:rFonts w:ascii="Times New Roman" w:hAnsi="Times New Roman"/>
          <w:sz w:val="28"/>
          <w:szCs w:val="28"/>
          <w:lang w:val="en-US"/>
        </w:rPr>
        <w:t>Mamayeva A.A., Imbarova A.T., Chukmanova M.T. Investigation of temperature deformations and burning of models from polymers//International Conference on Industrial Engineering. Sochi, 2020.</w:t>
      </w:r>
      <w:r w:rsidRPr="00B30B4C">
        <w:rPr>
          <w:rFonts w:ascii="Times New Roman" w:hAnsi="Times New Roman"/>
          <w:sz w:val="28"/>
          <w:szCs w:val="28"/>
          <w:lang w:val="en-US"/>
        </w:rPr>
        <w:t xml:space="preserve"> – </w:t>
      </w:r>
      <w:r w:rsidRPr="006558FE">
        <w:rPr>
          <w:rFonts w:ascii="Times New Roman" w:hAnsi="Times New Roman"/>
          <w:sz w:val="28"/>
          <w:szCs w:val="28"/>
          <w:lang w:val="en-US"/>
        </w:rPr>
        <w:t>Vol</w:t>
      </w:r>
      <w:r w:rsidRPr="00B30B4C">
        <w:rPr>
          <w:rFonts w:ascii="Times New Roman" w:hAnsi="Times New Roman"/>
          <w:sz w:val="28"/>
          <w:szCs w:val="28"/>
          <w:lang w:val="en-US"/>
        </w:rPr>
        <w:t>. 316, –</w:t>
      </w:r>
      <w:r w:rsidRPr="006558FE">
        <w:rPr>
          <w:rFonts w:ascii="Times New Roman" w:hAnsi="Times New Roman"/>
          <w:sz w:val="28"/>
          <w:szCs w:val="28"/>
          <w:lang w:val="en-US"/>
        </w:rPr>
        <w:t xml:space="preserve"> P. </w:t>
      </w:r>
      <w:r w:rsidRPr="00B30B4C">
        <w:rPr>
          <w:rFonts w:ascii="Times New Roman" w:hAnsi="Times New Roman"/>
          <w:sz w:val="28"/>
          <w:szCs w:val="28"/>
          <w:lang w:val="en-US"/>
        </w:rPr>
        <w:t xml:space="preserve">40-45. </w:t>
      </w:r>
      <w:r w:rsidRPr="006558FE">
        <w:rPr>
          <w:rFonts w:ascii="Times New Roman" w:hAnsi="Times New Roman"/>
          <w:sz w:val="28"/>
          <w:szCs w:val="28"/>
          <w:lang w:val="en-US"/>
        </w:rPr>
        <w:t>ISSN</w:t>
      </w:r>
      <w:r w:rsidRPr="00B30B4C">
        <w:rPr>
          <w:rFonts w:ascii="Times New Roman" w:hAnsi="Times New Roman"/>
          <w:sz w:val="28"/>
          <w:szCs w:val="28"/>
          <w:lang w:val="en-US"/>
        </w:rPr>
        <w:t>: 1662-9779</w:t>
      </w:r>
      <w:r>
        <w:rPr>
          <w:rFonts w:ascii="Times New Roman" w:hAnsi="Times New Roman"/>
          <w:sz w:val="28"/>
          <w:szCs w:val="28"/>
          <w:lang w:val="en-US"/>
        </w:rPr>
        <w:t xml:space="preserve">. </w:t>
      </w:r>
      <w:hyperlink r:id="rId250" w:history="1">
        <w:r w:rsidRPr="00686418">
          <w:rPr>
            <w:rStyle w:val="aa"/>
            <w:rFonts w:ascii="Times New Roman" w:hAnsi="Times New Roman"/>
            <w:sz w:val="28"/>
            <w:szCs w:val="28"/>
            <w:lang w:val="en-US"/>
          </w:rPr>
          <w:t>https://doi.org/10.4028/www.scientific.net/ssp.316.40</w:t>
        </w:r>
      </w:hyperlink>
      <w:r>
        <w:rPr>
          <w:rFonts w:ascii="Times New Roman" w:hAnsi="Times New Roman"/>
          <w:sz w:val="28"/>
          <w:szCs w:val="28"/>
          <w:lang w:val="en-US"/>
        </w:rPr>
        <w:t xml:space="preserve"> </w:t>
      </w:r>
      <w:r w:rsidRPr="00B30B4C">
        <w:rPr>
          <w:rFonts w:ascii="Times New Roman" w:hAnsi="Times New Roman"/>
          <w:sz w:val="28"/>
          <w:szCs w:val="28"/>
          <w:lang w:val="en-US"/>
        </w:rPr>
        <w:t>, Рrocentile 21%, Q3</w:t>
      </w:r>
    </w:p>
    <w:p w:rsidR="00B30B4C" w:rsidRPr="006558FE" w:rsidRDefault="00B30B4C" w:rsidP="00FF704D">
      <w:pPr>
        <w:pStyle w:val="a6"/>
        <w:numPr>
          <w:ilvl w:val="0"/>
          <w:numId w:val="26"/>
        </w:numPr>
        <w:spacing w:after="0" w:line="240" w:lineRule="auto"/>
        <w:jc w:val="both"/>
        <w:rPr>
          <w:rFonts w:ascii="Times New Roman" w:hAnsi="Times New Roman"/>
          <w:sz w:val="28"/>
          <w:szCs w:val="28"/>
        </w:rPr>
      </w:pPr>
      <w:r w:rsidRPr="006558FE">
        <w:rPr>
          <w:rFonts w:ascii="Times New Roman" w:hAnsi="Times New Roman"/>
          <w:sz w:val="28"/>
          <w:szCs w:val="28"/>
        </w:rPr>
        <w:t xml:space="preserve">Чукманова М.Т., Паничкин А.В., Мамаева А.А., Кенжалиев Б.К., Алибеков Ж.Ж. Выбор связующих для литейных форм на основе оксида иттрия, применямых при литье титановых сплавов // Сатпаевские чтения, Алматы, 2021. – </w:t>
      </w:r>
      <w:r w:rsidRPr="006558FE">
        <w:rPr>
          <w:rFonts w:ascii="Times New Roman" w:hAnsi="Times New Roman"/>
          <w:sz w:val="28"/>
          <w:szCs w:val="28"/>
          <w:lang w:val="kk-KZ"/>
        </w:rPr>
        <w:t xml:space="preserve">С. </w:t>
      </w:r>
      <w:r w:rsidRPr="006558FE">
        <w:rPr>
          <w:rFonts w:ascii="Times New Roman" w:hAnsi="Times New Roman"/>
          <w:sz w:val="28"/>
          <w:szCs w:val="28"/>
        </w:rPr>
        <w:t>1321-1325.УДК 669.712;669.21.8</w:t>
      </w:r>
    </w:p>
    <w:p w:rsidR="00B30B4C" w:rsidRPr="00B30B4C" w:rsidRDefault="00B30B4C" w:rsidP="00393FFE">
      <w:pPr>
        <w:pStyle w:val="a6"/>
        <w:numPr>
          <w:ilvl w:val="0"/>
          <w:numId w:val="26"/>
        </w:numPr>
        <w:spacing w:after="0" w:line="240" w:lineRule="auto"/>
        <w:jc w:val="both"/>
        <w:rPr>
          <w:rFonts w:ascii="Times New Roman" w:hAnsi="Times New Roman"/>
          <w:sz w:val="28"/>
          <w:szCs w:val="28"/>
        </w:rPr>
      </w:pPr>
      <w:r w:rsidRPr="006558FE">
        <w:rPr>
          <w:rFonts w:ascii="Times New Roman" w:hAnsi="Times New Roman"/>
          <w:sz w:val="28"/>
          <w:szCs w:val="28"/>
          <w:lang w:val="en-US"/>
        </w:rPr>
        <w:t>Chukmanova M.T., Panichkin A.V., Mamayeva A.A., Kenzhaliyev B.K., Azlan M.N. Ceramic molds based on yttrium oxide for the casting of titanium alloys // Complex use of mineral resources. – 2023. – №1. – P. 324. ISSN-L 2616-6445, ISSN 2224-5243</w:t>
      </w:r>
      <w:r w:rsidRPr="00B30B4C">
        <w:rPr>
          <w:rFonts w:ascii="Times New Roman" w:hAnsi="Times New Roman"/>
          <w:sz w:val="28"/>
          <w:szCs w:val="28"/>
          <w:lang w:val="en-US"/>
        </w:rPr>
        <w:t xml:space="preserve">. </w:t>
      </w:r>
      <w:hyperlink r:id="rId251" w:history="1">
        <w:r w:rsidRPr="00B30B4C">
          <w:rPr>
            <w:rStyle w:val="aa"/>
            <w:rFonts w:ascii="Times New Roman" w:hAnsi="Times New Roman"/>
            <w:sz w:val="28"/>
            <w:szCs w:val="28"/>
          </w:rPr>
          <w:t>https://doi.org/10.31643/2023/6445.10</w:t>
        </w:r>
      </w:hyperlink>
    </w:p>
    <w:p w:rsidR="00B30B4C" w:rsidRPr="009B4F9F" w:rsidRDefault="00B30B4C" w:rsidP="00393FFE">
      <w:pPr>
        <w:pStyle w:val="a6"/>
        <w:numPr>
          <w:ilvl w:val="0"/>
          <w:numId w:val="26"/>
        </w:numPr>
        <w:spacing w:line="240" w:lineRule="auto"/>
        <w:jc w:val="both"/>
        <w:rPr>
          <w:sz w:val="28"/>
          <w:szCs w:val="28"/>
        </w:rPr>
      </w:pPr>
      <w:r w:rsidRPr="006558FE">
        <w:rPr>
          <w:rFonts w:ascii="Times New Roman" w:hAnsi="Times New Roman"/>
          <w:sz w:val="28"/>
          <w:szCs w:val="28"/>
        </w:rPr>
        <w:t>Кенжалиев Б.К., Паничкин А.В., Мамаева А.А., Чукманова М.Т., Имбарова А.Т., Кшибекова Б.Б., Алибеков Ж.Ж. Заявка на патент. Способ изготовления керамических форм для литья титана и его сплавов</w:t>
      </w:r>
      <w:r w:rsidR="009B4F9F">
        <w:rPr>
          <w:rFonts w:ascii="Times New Roman" w:hAnsi="Times New Roman"/>
          <w:sz w:val="28"/>
          <w:szCs w:val="28"/>
        </w:rPr>
        <w:t xml:space="preserve"> </w:t>
      </w:r>
      <w:r w:rsidR="009B4F9F" w:rsidRPr="009B4F9F">
        <w:rPr>
          <w:rFonts w:ascii="Times New Roman" w:hAnsi="Times New Roman"/>
          <w:sz w:val="28"/>
          <w:szCs w:val="28"/>
        </w:rPr>
        <w:t xml:space="preserve">№ 34549 от </w:t>
      </w:r>
      <w:r w:rsidR="00DC1129" w:rsidRPr="00DC1129">
        <w:rPr>
          <w:rFonts w:ascii="Times New Roman" w:hAnsi="Times New Roman"/>
          <w:sz w:val="28"/>
          <w:szCs w:val="28"/>
          <w:lang w:val="kk-KZ"/>
        </w:rPr>
        <w:t>04.09.</w:t>
      </w:r>
      <w:r w:rsidR="00DC1129" w:rsidRPr="00DC1129">
        <w:rPr>
          <w:rFonts w:ascii="Times New Roman" w:hAnsi="Times New Roman"/>
          <w:sz w:val="28"/>
          <w:szCs w:val="28"/>
        </w:rPr>
        <w:t>20</w:t>
      </w:r>
      <w:r w:rsidR="00DC1129">
        <w:rPr>
          <w:rFonts w:ascii="Times New Roman" w:hAnsi="Times New Roman"/>
          <w:sz w:val="28"/>
          <w:szCs w:val="28"/>
          <w:lang w:val="kk-KZ"/>
        </w:rPr>
        <w:t xml:space="preserve">20 </w:t>
      </w:r>
      <w:r w:rsidR="009B4F9F" w:rsidRPr="009B4F9F">
        <w:rPr>
          <w:rFonts w:ascii="Times New Roman" w:hAnsi="Times New Roman"/>
          <w:sz w:val="28"/>
          <w:szCs w:val="28"/>
        </w:rPr>
        <w:t>г.</w:t>
      </w:r>
    </w:p>
    <w:p w:rsidR="00B30B4C" w:rsidRPr="00B30B4C" w:rsidRDefault="00B30B4C" w:rsidP="00FF704D">
      <w:pPr>
        <w:pStyle w:val="a6"/>
        <w:numPr>
          <w:ilvl w:val="0"/>
          <w:numId w:val="26"/>
        </w:numPr>
        <w:spacing w:after="0" w:line="240" w:lineRule="auto"/>
        <w:jc w:val="both"/>
        <w:rPr>
          <w:rStyle w:val="aa"/>
          <w:rFonts w:ascii="Times New Roman" w:hAnsi="Times New Roman"/>
          <w:sz w:val="28"/>
          <w:szCs w:val="28"/>
          <w:u w:val="none"/>
          <w:lang w:val="en-US"/>
        </w:rPr>
      </w:pPr>
      <w:r w:rsidRPr="006558FE">
        <w:rPr>
          <w:rFonts w:ascii="Times New Roman" w:hAnsi="Times New Roman"/>
          <w:sz w:val="28"/>
          <w:szCs w:val="28"/>
          <w:lang w:val="en-US"/>
        </w:rPr>
        <w:lastRenderedPageBreak/>
        <w:t xml:space="preserve">Mamayeva A.A., Panichkin A.A., Chukmanova M.T., Imbarova A.T., Kenzhaliyev B.K., Belov V.D. Investigation of the mechanism for interaction of calcium zirconate, oxides of calcium and zirconium with titanium melts // International Journal of Cast Metals Research, – 2023. – Vol. 35, - P. 152-160. </w:t>
      </w:r>
      <w:r w:rsidR="00393FFE">
        <w:rPr>
          <w:rFonts w:ascii="Times New Roman" w:hAnsi="Times New Roman"/>
          <w:sz w:val="28"/>
          <w:szCs w:val="28"/>
          <w:lang w:val="en-US"/>
        </w:rPr>
        <w:t>Рrocentile 54</w:t>
      </w:r>
      <w:r w:rsidRPr="00B30B4C">
        <w:rPr>
          <w:rFonts w:ascii="Times New Roman" w:hAnsi="Times New Roman"/>
          <w:sz w:val="28"/>
          <w:szCs w:val="28"/>
          <w:lang w:val="en-US"/>
        </w:rPr>
        <w:t>%, Q</w:t>
      </w:r>
      <w:r w:rsidR="00393FFE">
        <w:rPr>
          <w:rFonts w:ascii="Times New Roman" w:hAnsi="Times New Roman"/>
          <w:sz w:val="28"/>
          <w:szCs w:val="28"/>
        </w:rPr>
        <w:t>3</w:t>
      </w:r>
      <w:r w:rsidRPr="00B30B4C">
        <w:rPr>
          <w:rFonts w:ascii="Times New Roman" w:hAnsi="Times New Roman"/>
          <w:sz w:val="28"/>
          <w:szCs w:val="28"/>
          <w:lang w:val="en-US"/>
        </w:rPr>
        <w:t>.</w:t>
      </w:r>
      <w:r w:rsidRPr="00B30B4C">
        <w:rPr>
          <w:rFonts w:ascii="Times New Roman" w:hAnsi="Times New Roman"/>
          <w:b/>
          <w:bCs/>
          <w:sz w:val="28"/>
          <w:szCs w:val="28"/>
          <w:lang w:val="en-US"/>
        </w:rPr>
        <w:t xml:space="preserve"> </w:t>
      </w:r>
      <w:hyperlink r:id="rId252" w:history="1">
        <w:r w:rsidRPr="00B30B4C">
          <w:rPr>
            <w:rStyle w:val="aa"/>
            <w:rFonts w:ascii="Times New Roman" w:hAnsi="Times New Roman"/>
            <w:sz w:val="28"/>
            <w:szCs w:val="28"/>
            <w:lang w:val="en-US"/>
          </w:rPr>
          <w:t>https://doi.org/10.1080/13640461.2023.2167285</w:t>
        </w:r>
      </w:hyperlink>
    </w:p>
    <w:p w:rsidR="00B30B4C" w:rsidRPr="00B30B4C" w:rsidRDefault="00B30B4C" w:rsidP="00FF704D">
      <w:pPr>
        <w:pStyle w:val="a6"/>
        <w:numPr>
          <w:ilvl w:val="0"/>
          <w:numId w:val="26"/>
        </w:numPr>
        <w:spacing w:after="0" w:line="240" w:lineRule="auto"/>
        <w:jc w:val="both"/>
        <w:rPr>
          <w:rFonts w:ascii="Times New Roman" w:hAnsi="Times New Roman"/>
          <w:color w:val="0000FF"/>
          <w:sz w:val="28"/>
          <w:szCs w:val="28"/>
          <w:lang w:val="en-US"/>
        </w:rPr>
      </w:pPr>
      <w:r w:rsidRPr="00B30B4C">
        <w:rPr>
          <w:rFonts w:ascii="Times New Roman" w:hAnsi="Times New Roman"/>
          <w:sz w:val="28"/>
          <w:szCs w:val="28"/>
          <w:lang w:val="en-US"/>
        </w:rPr>
        <w:t>Mamaeva A.; Panichkin A.; Kenzhaliyev B.; Uskenbayeva A.; Chukmanova M.; Kshibekova B.; Alibekov Z</w:t>
      </w:r>
      <w:r>
        <w:rPr>
          <w:rFonts w:ascii="Times New Roman" w:hAnsi="Times New Roman"/>
          <w:sz w:val="28"/>
          <w:szCs w:val="28"/>
          <w:lang w:val="en-US"/>
        </w:rPr>
        <w:t>h</w:t>
      </w:r>
      <w:r w:rsidRPr="00B30B4C">
        <w:rPr>
          <w:rFonts w:ascii="Times New Roman" w:hAnsi="Times New Roman"/>
          <w:sz w:val="28"/>
          <w:szCs w:val="28"/>
          <w:lang w:val="en-US"/>
        </w:rPr>
        <w:t>. Wetting and Interaction of Titanium Melt with Calcium Titanate. </w:t>
      </w:r>
      <w:r w:rsidRPr="00E17113">
        <w:rPr>
          <w:rFonts w:ascii="Times New Roman" w:hAnsi="Times New Roman"/>
          <w:sz w:val="28"/>
          <w:szCs w:val="28"/>
          <w:lang w:val="en-US"/>
        </w:rPr>
        <w:t>Materials</w:t>
      </w:r>
      <w:r w:rsidRPr="00B30B4C">
        <w:rPr>
          <w:rFonts w:ascii="Times New Roman" w:hAnsi="Times New Roman"/>
          <w:sz w:val="28"/>
          <w:szCs w:val="28"/>
          <w:lang w:val="en-US"/>
        </w:rPr>
        <w:t> 2026, </w:t>
      </w:r>
      <w:r w:rsidRPr="00B30B4C">
        <w:rPr>
          <w:rFonts w:ascii="Times New Roman" w:hAnsi="Times New Roman"/>
          <w:i/>
          <w:iCs/>
          <w:sz w:val="28"/>
          <w:szCs w:val="28"/>
          <w:lang w:val="en-US"/>
        </w:rPr>
        <w:t>19</w:t>
      </w:r>
      <w:r w:rsidRPr="00B30B4C">
        <w:rPr>
          <w:rFonts w:ascii="Times New Roman" w:hAnsi="Times New Roman"/>
          <w:sz w:val="28"/>
          <w:szCs w:val="28"/>
          <w:lang w:val="en-US"/>
        </w:rPr>
        <w:t>, 72. Рrocentile</w:t>
      </w:r>
      <w:r w:rsidRPr="00B30B4C">
        <w:rPr>
          <w:rFonts w:ascii="Times New Roman" w:hAnsi="Times New Roman"/>
          <w:b/>
          <w:bCs/>
          <w:sz w:val="28"/>
          <w:szCs w:val="28"/>
          <w:lang w:val="en-US"/>
        </w:rPr>
        <w:t xml:space="preserve"> </w:t>
      </w:r>
      <w:r w:rsidRPr="00B30B4C">
        <w:rPr>
          <w:rFonts w:ascii="Times New Roman" w:hAnsi="Times New Roman"/>
          <w:sz w:val="28"/>
          <w:szCs w:val="28"/>
          <w:lang w:val="en-US"/>
        </w:rPr>
        <w:t>7</w:t>
      </w:r>
      <w:r w:rsidR="00393FFE">
        <w:rPr>
          <w:rFonts w:ascii="Times New Roman" w:hAnsi="Times New Roman"/>
          <w:sz w:val="28"/>
          <w:szCs w:val="28"/>
        </w:rPr>
        <w:t>1</w:t>
      </w:r>
      <w:r w:rsidR="00393FFE">
        <w:rPr>
          <w:rFonts w:ascii="Times New Roman" w:hAnsi="Times New Roman"/>
          <w:sz w:val="28"/>
          <w:szCs w:val="28"/>
          <w:lang w:val="en-US"/>
        </w:rPr>
        <w:t>%, Q3</w:t>
      </w:r>
      <w:r w:rsidRPr="00B30B4C">
        <w:rPr>
          <w:rFonts w:ascii="Times New Roman" w:hAnsi="Times New Roman"/>
          <w:sz w:val="28"/>
          <w:szCs w:val="28"/>
          <w:lang w:val="en-US"/>
        </w:rPr>
        <w:t xml:space="preserve">. </w:t>
      </w:r>
      <w:hyperlink r:id="rId253" w:history="1">
        <w:r w:rsidRPr="00B30B4C">
          <w:rPr>
            <w:rStyle w:val="aa"/>
            <w:rFonts w:ascii="Times New Roman" w:hAnsi="Times New Roman"/>
            <w:sz w:val="28"/>
            <w:szCs w:val="28"/>
            <w:lang w:val="en-US"/>
          </w:rPr>
          <w:t>https://doi.org/10.3390/ma19010072</w:t>
        </w:r>
      </w:hyperlink>
      <w:r w:rsidRPr="00B30B4C">
        <w:rPr>
          <w:rFonts w:ascii="Times New Roman" w:hAnsi="Times New Roman"/>
          <w:color w:val="0000FF"/>
          <w:sz w:val="28"/>
          <w:szCs w:val="28"/>
          <w:lang w:val="en-US"/>
        </w:rPr>
        <w:t xml:space="preserve"> </w:t>
      </w:r>
    </w:p>
    <w:p w:rsidR="00ED44F7" w:rsidRDefault="00ED44F7" w:rsidP="00393FFE">
      <w:pPr>
        <w:spacing w:after="0" w:line="240" w:lineRule="auto"/>
        <w:ind w:left="567" w:firstLine="567"/>
        <w:contextualSpacing/>
        <w:jc w:val="right"/>
        <w:rPr>
          <w:rFonts w:ascii="Times New Roman" w:hAnsi="Times New Roman" w:cs="Times New Roman"/>
          <w:b/>
          <w:sz w:val="28"/>
          <w:lang w:val="ru-RU"/>
        </w:rPr>
      </w:pPr>
    </w:p>
    <w:p w:rsidR="00ED44F7" w:rsidRDefault="00ED44F7" w:rsidP="00393FFE">
      <w:pPr>
        <w:spacing w:after="0" w:line="240" w:lineRule="auto"/>
        <w:ind w:left="567" w:firstLine="567"/>
        <w:contextualSpacing/>
        <w:jc w:val="right"/>
        <w:rPr>
          <w:rFonts w:ascii="Times New Roman" w:hAnsi="Times New Roman" w:cs="Times New Roman"/>
          <w:b/>
          <w:sz w:val="28"/>
          <w:lang w:val="ru-RU"/>
        </w:rPr>
      </w:pPr>
    </w:p>
    <w:p w:rsidR="00ED44F7" w:rsidRDefault="00ED44F7" w:rsidP="00393FFE">
      <w:pPr>
        <w:spacing w:after="0" w:line="240" w:lineRule="auto"/>
        <w:ind w:left="567" w:firstLine="567"/>
        <w:contextualSpacing/>
        <w:jc w:val="right"/>
        <w:rPr>
          <w:rFonts w:ascii="Times New Roman" w:hAnsi="Times New Roman" w:cs="Times New Roman"/>
          <w:b/>
          <w:sz w:val="28"/>
          <w:lang w:val="ru-RU"/>
        </w:rPr>
      </w:pPr>
    </w:p>
    <w:p w:rsidR="00B30B4C" w:rsidRDefault="00393FFE" w:rsidP="00D74A59">
      <w:pPr>
        <w:spacing w:after="0" w:line="240" w:lineRule="auto"/>
        <w:ind w:left="567" w:firstLine="567"/>
        <w:contextualSpacing/>
        <w:jc w:val="center"/>
        <w:rPr>
          <w:rFonts w:ascii="Times New Roman" w:hAnsi="Times New Roman" w:cs="Times New Roman"/>
          <w:b/>
          <w:sz w:val="28"/>
          <w:lang w:val="ru-RU"/>
        </w:rPr>
      </w:pPr>
      <w:r w:rsidRPr="00393FFE">
        <w:rPr>
          <w:rFonts w:ascii="Times New Roman" w:hAnsi="Times New Roman" w:cs="Times New Roman"/>
          <w:b/>
          <w:sz w:val="28"/>
          <w:lang w:val="ru-RU"/>
        </w:rPr>
        <w:t>ПРИЛОЖЕНИЕ Б</w:t>
      </w:r>
    </w:p>
    <w:p w:rsidR="00393FFE" w:rsidRPr="00393FFE" w:rsidRDefault="00393FFE" w:rsidP="00393FFE">
      <w:pPr>
        <w:spacing w:after="0" w:line="240" w:lineRule="auto"/>
        <w:ind w:left="567" w:firstLine="567"/>
        <w:contextualSpacing/>
        <w:jc w:val="right"/>
        <w:rPr>
          <w:rFonts w:ascii="Times New Roman" w:hAnsi="Times New Roman" w:cs="Times New Roman"/>
          <w:b/>
          <w:sz w:val="28"/>
          <w:lang w:val="ru-RU"/>
        </w:rPr>
      </w:pPr>
    </w:p>
    <w:p w:rsidR="003F51CA" w:rsidRDefault="0090386C" w:rsidP="00393FFE">
      <w:pPr>
        <w:spacing w:after="0" w:line="240" w:lineRule="auto"/>
        <w:contextualSpacing/>
      </w:pPr>
      <w:r>
        <w:rPr>
          <w:noProof/>
          <w:lang w:val="ru-RU" w:eastAsia="ru-RU"/>
        </w:rPr>
        <w:lastRenderedPageBreak/>
        <w:drawing>
          <wp:inline distT="0" distB="0" distL="0" distR="0">
            <wp:extent cx="5677232" cy="7598027"/>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5691817" cy="7617546"/>
                    </a:xfrm>
                    <a:prstGeom prst="rect">
                      <a:avLst/>
                    </a:prstGeom>
                  </pic:spPr>
                </pic:pic>
              </a:graphicData>
            </a:graphic>
          </wp:inline>
        </w:drawing>
      </w:r>
    </w:p>
    <w:p w:rsidR="0090386C" w:rsidRDefault="0090386C" w:rsidP="0090386C">
      <w:pPr>
        <w:spacing w:after="0" w:line="240" w:lineRule="auto"/>
        <w:ind w:firstLine="567"/>
        <w:contextualSpacing/>
        <w:jc w:val="center"/>
      </w:pPr>
    </w:p>
    <w:p w:rsidR="0090386C" w:rsidRDefault="0090386C" w:rsidP="0090386C">
      <w:pPr>
        <w:spacing w:after="0" w:line="240" w:lineRule="auto"/>
        <w:ind w:firstLine="567"/>
        <w:contextualSpacing/>
        <w:jc w:val="center"/>
      </w:pPr>
      <w:r w:rsidRPr="00F44A3B">
        <w:rPr>
          <w:noProof/>
          <w:lang w:val="ru-RU" w:eastAsia="ru-RU"/>
        </w:rPr>
        <w:lastRenderedPageBreak/>
        <w:drawing>
          <wp:inline distT="0" distB="0" distL="0" distR="0">
            <wp:extent cx="5639587" cy="7897327"/>
            <wp:effectExtent l="0" t="0" r="0" b="889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5639587" cy="7897327"/>
                    </a:xfrm>
                    <a:prstGeom prst="rect">
                      <a:avLst/>
                    </a:prstGeom>
                  </pic:spPr>
                </pic:pic>
              </a:graphicData>
            </a:graphic>
          </wp:inline>
        </w:drawing>
      </w:r>
    </w:p>
    <w:sectPr w:rsidR="0090386C" w:rsidSect="003C2F15">
      <w:footerReference w:type="default" r:id="rId25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1FA" w:rsidRDefault="006B31FA" w:rsidP="003C2F15">
      <w:pPr>
        <w:spacing w:after="0" w:line="240" w:lineRule="auto"/>
      </w:pPr>
      <w:r>
        <w:separator/>
      </w:r>
    </w:p>
  </w:endnote>
  <w:endnote w:type="continuationSeparator" w:id="0">
    <w:p w:rsidR="006B31FA" w:rsidRDefault="006B31FA" w:rsidP="003C2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000" w:usb1="08070000" w:usb2="00000010" w:usb3="00000000" w:csb0="00020005" w:csb1="00000000"/>
  </w:font>
  <w:font w:name="Book Antiqua">
    <w:panose1 w:val="02040602050305030304"/>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538963"/>
      <w:docPartObj>
        <w:docPartGallery w:val="Page Numbers (Bottom of Page)"/>
        <w:docPartUnique/>
      </w:docPartObj>
    </w:sdtPr>
    <w:sdtContent>
      <w:p w:rsidR="006B31FA" w:rsidRDefault="006B31FA">
        <w:pPr>
          <w:pStyle w:val="af8"/>
          <w:jc w:val="right"/>
        </w:pPr>
        <w:r>
          <w:fldChar w:fldCharType="begin"/>
        </w:r>
        <w:r>
          <w:instrText>PAGE   \* MERGEFORMAT</w:instrText>
        </w:r>
        <w:r>
          <w:fldChar w:fldCharType="separate"/>
        </w:r>
        <w:r w:rsidR="00E5129B" w:rsidRPr="00E5129B">
          <w:rPr>
            <w:noProof/>
            <w:lang w:val="ru-RU"/>
          </w:rPr>
          <w:t>2</w:t>
        </w:r>
        <w:r>
          <w:fldChar w:fldCharType="end"/>
        </w:r>
      </w:p>
    </w:sdtContent>
  </w:sdt>
  <w:p w:rsidR="006B31FA" w:rsidRDefault="006B31FA">
    <w:pPr>
      <w:pStyle w:val="af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1FA" w:rsidRDefault="006B31FA" w:rsidP="003C2F15">
      <w:pPr>
        <w:spacing w:after="0" w:line="240" w:lineRule="auto"/>
      </w:pPr>
      <w:r>
        <w:separator/>
      </w:r>
    </w:p>
  </w:footnote>
  <w:footnote w:type="continuationSeparator" w:id="0">
    <w:p w:rsidR="006B31FA" w:rsidRDefault="006B31FA" w:rsidP="003C2F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21551"/>
    <w:multiLevelType w:val="multilevel"/>
    <w:tmpl w:val="04E62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401EA"/>
    <w:multiLevelType w:val="hybridMultilevel"/>
    <w:tmpl w:val="A738AE66"/>
    <w:lvl w:ilvl="0" w:tplc="1A440DEA">
      <w:start w:val="1"/>
      <w:numFmt w:val="decimal"/>
      <w:lvlText w:val="%1."/>
      <w:lvlJc w:val="left"/>
      <w:pPr>
        <w:ind w:left="720" w:hanging="36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0862BE"/>
    <w:multiLevelType w:val="hybridMultilevel"/>
    <w:tmpl w:val="03E26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254448"/>
    <w:multiLevelType w:val="hybridMultilevel"/>
    <w:tmpl w:val="6C906802"/>
    <w:lvl w:ilvl="0" w:tplc="DC4040D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FD97104"/>
    <w:multiLevelType w:val="multilevel"/>
    <w:tmpl w:val="A328CF66"/>
    <w:lvl w:ilvl="0">
      <w:start w:val="1"/>
      <w:numFmt w:val="decimal"/>
      <w:lvlText w:val="%1."/>
      <w:lvlJc w:val="left"/>
      <w:pPr>
        <w:ind w:left="450" w:hanging="450"/>
      </w:pPr>
      <w:rPr>
        <w:rFonts w:hint="default"/>
        <w:b w:val="0"/>
        <w:bCs w:val="0"/>
      </w:rPr>
    </w:lvl>
    <w:lvl w:ilvl="1">
      <w:start w:val="1"/>
      <w:numFmt w:val="decimal"/>
      <w:lvlText w:val="%2.1"/>
      <w:lvlJc w:val="left"/>
      <w:pPr>
        <w:ind w:left="1287" w:hanging="720"/>
      </w:pPr>
      <w:rPr>
        <w:rFonts w:hint="default"/>
        <w:lang w:val="kk-KZ"/>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2002262F"/>
    <w:multiLevelType w:val="hybridMultilevel"/>
    <w:tmpl w:val="28AA690E"/>
    <w:lvl w:ilvl="0" w:tplc="DC4040D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0FB7906"/>
    <w:multiLevelType w:val="hybridMultilevel"/>
    <w:tmpl w:val="5156E37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1880A3E"/>
    <w:multiLevelType w:val="hybridMultilevel"/>
    <w:tmpl w:val="31AE5F1E"/>
    <w:lvl w:ilvl="0" w:tplc="DC4040D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39B3700"/>
    <w:multiLevelType w:val="hybridMultilevel"/>
    <w:tmpl w:val="DBD2CBEA"/>
    <w:lvl w:ilvl="0" w:tplc="4A62181A">
      <w:start w:val="1"/>
      <w:numFmt w:val="decimal"/>
      <w:lvlText w:val="%1."/>
      <w:lvlJc w:val="left"/>
      <w:pPr>
        <w:ind w:left="720" w:hanging="360"/>
      </w:pPr>
      <w:rPr>
        <w:b w:val="0"/>
        <w:bCs w:val="0"/>
        <w:color w:val="auto"/>
        <w:sz w:val="28"/>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8F7215"/>
    <w:multiLevelType w:val="hybridMultilevel"/>
    <w:tmpl w:val="AA4A5BA8"/>
    <w:lvl w:ilvl="0" w:tplc="454CD206">
      <w:start w:val="10"/>
      <w:numFmt w:val="decimal"/>
      <w:lvlText w:val="%1"/>
      <w:lvlJc w:val="left"/>
      <w:pPr>
        <w:ind w:left="630" w:hanging="360"/>
      </w:pPr>
      <w:rPr>
        <w:rFonts w:hint="default"/>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0" w15:restartNumberingAfterBreak="0">
    <w:nsid w:val="2B813FAD"/>
    <w:multiLevelType w:val="hybridMultilevel"/>
    <w:tmpl w:val="011AA1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DD436A"/>
    <w:multiLevelType w:val="hybridMultilevel"/>
    <w:tmpl w:val="28A0C83A"/>
    <w:lvl w:ilvl="0" w:tplc="009E290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32425E55"/>
    <w:multiLevelType w:val="hybridMultilevel"/>
    <w:tmpl w:val="723ABC08"/>
    <w:lvl w:ilvl="0" w:tplc="DC4040D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37197465"/>
    <w:multiLevelType w:val="hybridMultilevel"/>
    <w:tmpl w:val="283A7EF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B6B32C7"/>
    <w:multiLevelType w:val="hybridMultilevel"/>
    <w:tmpl w:val="15FA868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3DC734C7"/>
    <w:multiLevelType w:val="hybridMultilevel"/>
    <w:tmpl w:val="97B6A2AC"/>
    <w:lvl w:ilvl="0" w:tplc="C9880CBE">
      <w:start w:val="1"/>
      <w:numFmt w:val="decimal"/>
      <w:lvlText w:val="%1."/>
      <w:lvlJc w:val="left"/>
      <w:pPr>
        <w:ind w:left="36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E2A2532"/>
    <w:multiLevelType w:val="hybridMultilevel"/>
    <w:tmpl w:val="71DC98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E737F7C"/>
    <w:multiLevelType w:val="hybridMultilevel"/>
    <w:tmpl w:val="0AB2A706"/>
    <w:lvl w:ilvl="0" w:tplc="DC4040DE">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38B5C45"/>
    <w:multiLevelType w:val="multilevel"/>
    <w:tmpl w:val="D1A64E7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7"/>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6E79B4"/>
    <w:multiLevelType w:val="hybridMultilevel"/>
    <w:tmpl w:val="A280890C"/>
    <w:lvl w:ilvl="0" w:tplc="DC4040D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4C075C6D"/>
    <w:multiLevelType w:val="multilevel"/>
    <w:tmpl w:val="2C92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2D758F"/>
    <w:multiLevelType w:val="hybridMultilevel"/>
    <w:tmpl w:val="91EED00A"/>
    <w:lvl w:ilvl="0" w:tplc="9DDA54A8">
      <w:start w:val="1"/>
      <w:numFmt w:val="decimal"/>
      <w:lvlText w:val="%1."/>
      <w:lvlJc w:val="left"/>
      <w:pPr>
        <w:tabs>
          <w:tab w:val="num" w:pos="720"/>
        </w:tabs>
        <w:ind w:left="720" w:hanging="360"/>
      </w:pPr>
      <w:rPr>
        <w:rFonts w:ascii="Times New Roman" w:eastAsiaTheme="minorHAnsi" w:hAnsi="Times New Roman" w:cs="Times New Roman"/>
      </w:rPr>
    </w:lvl>
    <w:lvl w:ilvl="1" w:tplc="AF26EC0C" w:tentative="1">
      <w:start w:val="1"/>
      <w:numFmt w:val="bullet"/>
      <w:lvlText w:val=""/>
      <w:lvlJc w:val="left"/>
      <w:pPr>
        <w:tabs>
          <w:tab w:val="num" w:pos="1440"/>
        </w:tabs>
        <w:ind w:left="1440" w:hanging="360"/>
      </w:pPr>
      <w:rPr>
        <w:rFonts w:ascii="Wingdings" w:hAnsi="Wingdings" w:hint="default"/>
      </w:rPr>
    </w:lvl>
    <w:lvl w:ilvl="2" w:tplc="357C5E52" w:tentative="1">
      <w:start w:val="1"/>
      <w:numFmt w:val="bullet"/>
      <w:lvlText w:val=""/>
      <w:lvlJc w:val="left"/>
      <w:pPr>
        <w:tabs>
          <w:tab w:val="num" w:pos="2160"/>
        </w:tabs>
        <w:ind w:left="2160" w:hanging="360"/>
      </w:pPr>
      <w:rPr>
        <w:rFonts w:ascii="Wingdings" w:hAnsi="Wingdings" w:hint="default"/>
      </w:rPr>
    </w:lvl>
    <w:lvl w:ilvl="3" w:tplc="E730CF36" w:tentative="1">
      <w:start w:val="1"/>
      <w:numFmt w:val="bullet"/>
      <w:lvlText w:val=""/>
      <w:lvlJc w:val="left"/>
      <w:pPr>
        <w:tabs>
          <w:tab w:val="num" w:pos="2880"/>
        </w:tabs>
        <w:ind w:left="2880" w:hanging="360"/>
      </w:pPr>
      <w:rPr>
        <w:rFonts w:ascii="Wingdings" w:hAnsi="Wingdings" w:hint="default"/>
      </w:rPr>
    </w:lvl>
    <w:lvl w:ilvl="4" w:tplc="D25E1078" w:tentative="1">
      <w:start w:val="1"/>
      <w:numFmt w:val="bullet"/>
      <w:lvlText w:val=""/>
      <w:lvlJc w:val="left"/>
      <w:pPr>
        <w:tabs>
          <w:tab w:val="num" w:pos="3600"/>
        </w:tabs>
        <w:ind w:left="3600" w:hanging="360"/>
      </w:pPr>
      <w:rPr>
        <w:rFonts w:ascii="Wingdings" w:hAnsi="Wingdings" w:hint="default"/>
      </w:rPr>
    </w:lvl>
    <w:lvl w:ilvl="5" w:tplc="13D63734" w:tentative="1">
      <w:start w:val="1"/>
      <w:numFmt w:val="bullet"/>
      <w:lvlText w:val=""/>
      <w:lvlJc w:val="left"/>
      <w:pPr>
        <w:tabs>
          <w:tab w:val="num" w:pos="4320"/>
        </w:tabs>
        <w:ind w:left="4320" w:hanging="360"/>
      </w:pPr>
      <w:rPr>
        <w:rFonts w:ascii="Wingdings" w:hAnsi="Wingdings" w:hint="default"/>
      </w:rPr>
    </w:lvl>
    <w:lvl w:ilvl="6" w:tplc="55424140" w:tentative="1">
      <w:start w:val="1"/>
      <w:numFmt w:val="bullet"/>
      <w:lvlText w:val=""/>
      <w:lvlJc w:val="left"/>
      <w:pPr>
        <w:tabs>
          <w:tab w:val="num" w:pos="5040"/>
        </w:tabs>
        <w:ind w:left="5040" w:hanging="360"/>
      </w:pPr>
      <w:rPr>
        <w:rFonts w:ascii="Wingdings" w:hAnsi="Wingdings" w:hint="default"/>
      </w:rPr>
    </w:lvl>
    <w:lvl w:ilvl="7" w:tplc="BBCE3EAA" w:tentative="1">
      <w:start w:val="1"/>
      <w:numFmt w:val="bullet"/>
      <w:lvlText w:val=""/>
      <w:lvlJc w:val="left"/>
      <w:pPr>
        <w:tabs>
          <w:tab w:val="num" w:pos="5760"/>
        </w:tabs>
        <w:ind w:left="5760" w:hanging="360"/>
      </w:pPr>
      <w:rPr>
        <w:rFonts w:ascii="Wingdings" w:hAnsi="Wingdings" w:hint="default"/>
      </w:rPr>
    </w:lvl>
    <w:lvl w:ilvl="8" w:tplc="8786A9B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F4B234C"/>
    <w:multiLevelType w:val="hybridMultilevel"/>
    <w:tmpl w:val="5C5EF9EC"/>
    <w:lvl w:ilvl="0" w:tplc="65FCE812">
      <w:start w:val="1"/>
      <w:numFmt w:val="decimal"/>
      <w:lvlText w:val="%1."/>
      <w:lvlJc w:val="left"/>
      <w:pPr>
        <w:ind w:left="360" w:hanging="360"/>
      </w:pPr>
      <w:rPr>
        <w:color w:val="auto"/>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3" w15:restartNumberingAfterBreak="0">
    <w:nsid w:val="5208502C"/>
    <w:multiLevelType w:val="multilevel"/>
    <w:tmpl w:val="EC38B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E552C7"/>
    <w:multiLevelType w:val="hybridMultilevel"/>
    <w:tmpl w:val="054CA878"/>
    <w:lvl w:ilvl="0" w:tplc="9D1E02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532C023B"/>
    <w:multiLevelType w:val="hybridMultilevel"/>
    <w:tmpl w:val="9196C026"/>
    <w:lvl w:ilvl="0" w:tplc="DC4040D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56AD7952"/>
    <w:multiLevelType w:val="hybridMultilevel"/>
    <w:tmpl w:val="28A0C83A"/>
    <w:lvl w:ilvl="0" w:tplc="009E290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58AC1238"/>
    <w:multiLevelType w:val="hybridMultilevel"/>
    <w:tmpl w:val="2E3AD310"/>
    <w:lvl w:ilvl="0" w:tplc="DC4040D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59153C7E"/>
    <w:multiLevelType w:val="multilevel"/>
    <w:tmpl w:val="B8FAD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CB598C"/>
    <w:multiLevelType w:val="multilevel"/>
    <w:tmpl w:val="27DC8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B0F19C2"/>
    <w:multiLevelType w:val="multilevel"/>
    <w:tmpl w:val="B6B84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714D9B"/>
    <w:multiLevelType w:val="multilevel"/>
    <w:tmpl w:val="ED6CE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F03ABC"/>
    <w:multiLevelType w:val="hybridMultilevel"/>
    <w:tmpl w:val="5CD0EC8E"/>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60D04657"/>
    <w:multiLevelType w:val="multilevel"/>
    <w:tmpl w:val="709EE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7A4261"/>
    <w:multiLevelType w:val="multilevel"/>
    <w:tmpl w:val="F5426FB6"/>
    <w:lvl w:ilvl="0">
      <w:start w:val="1"/>
      <w:numFmt w:val="decimal"/>
      <w:lvlText w:val="%1."/>
      <w:lvlJc w:val="left"/>
      <w:pPr>
        <w:ind w:left="360" w:hanging="360"/>
      </w:pPr>
    </w:lvl>
    <w:lvl w:ilvl="1">
      <w:start w:val="1"/>
      <w:numFmt w:val="decimal"/>
      <w:isLgl/>
      <w:lvlText w:val="%1.%2"/>
      <w:lvlJc w:val="left"/>
      <w:pPr>
        <w:ind w:left="705" w:hanging="705"/>
      </w:pPr>
      <w:rPr>
        <w:rFonts w:hint="default"/>
        <w:b/>
        <w:vertAlign w:val="baseline"/>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5" w15:restartNumberingAfterBreak="0">
    <w:nsid w:val="6768447C"/>
    <w:multiLevelType w:val="multilevel"/>
    <w:tmpl w:val="1D22E4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BD16AC"/>
    <w:multiLevelType w:val="hybridMultilevel"/>
    <w:tmpl w:val="FEFEE092"/>
    <w:lvl w:ilvl="0" w:tplc="DC4040D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6C9B3B7C"/>
    <w:multiLevelType w:val="multilevel"/>
    <w:tmpl w:val="8C54E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1A4E90"/>
    <w:multiLevelType w:val="multilevel"/>
    <w:tmpl w:val="7A66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E15216"/>
    <w:multiLevelType w:val="multilevel"/>
    <w:tmpl w:val="A7CCE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B6424C"/>
    <w:multiLevelType w:val="multilevel"/>
    <w:tmpl w:val="5568F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476208"/>
    <w:multiLevelType w:val="multilevel"/>
    <w:tmpl w:val="2E608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2F7CEE"/>
    <w:multiLevelType w:val="hybridMultilevel"/>
    <w:tmpl w:val="F3DE47F4"/>
    <w:lvl w:ilvl="0" w:tplc="DC4040D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15:restartNumberingAfterBreak="0">
    <w:nsid w:val="7C447DF9"/>
    <w:multiLevelType w:val="multilevel"/>
    <w:tmpl w:val="3EC0B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A44E86"/>
    <w:multiLevelType w:val="hybridMultilevel"/>
    <w:tmpl w:val="6382E930"/>
    <w:lvl w:ilvl="0" w:tplc="8DECFBF2">
      <w:start w:val="1"/>
      <w:numFmt w:val="bullet"/>
      <w:lvlText w:val=""/>
      <w:lvlJc w:val="left"/>
      <w:pPr>
        <w:tabs>
          <w:tab w:val="num" w:pos="720"/>
        </w:tabs>
        <w:ind w:left="720" w:hanging="360"/>
      </w:pPr>
      <w:rPr>
        <w:rFonts w:ascii="Wingdings" w:hAnsi="Wingdings" w:hint="default"/>
      </w:rPr>
    </w:lvl>
    <w:lvl w:ilvl="1" w:tplc="235E4520" w:tentative="1">
      <w:start w:val="1"/>
      <w:numFmt w:val="bullet"/>
      <w:lvlText w:val=""/>
      <w:lvlJc w:val="left"/>
      <w:pPr>
        <w:tabs>
          <w:tab w:val="num" w:pos="1440"/>
        </w:tabs>
        <w:ind w:left="1440" w:hanging="360"/>
      </w:pPr>
      <w:rPr>
        <w:rFonts w:ascii="Wingdings" w:hAnsi="Wingdings" w:hint="default"/>
      </w:rPr>
    </w:lvl>
    <w:lvl w:ilvl="2" w:tplc="47EA2AF4" w:tentative="1">
      <w:start w:val="1"/>
      <w:numFmt w:val="bullet"/>
      <w:lvlText w:val=""/>
      <w:lvlJc w:val="left"/>
      <w:pPr>
        <w:tabs>
          <w:tab w:val="num" w:pos="2160"/>
        </w:tabs>
        <w:ind w:left="2160" w:hanging="360"/>
      </w:pPr>
      <w:rPr>
        <w:rFonts w:ascii="Wingdings" w:hAnsi="Wingdings" w:hint="default"/>
      </w:rPr>
    </w:lvl>
    <w:lvl w:ilvl="3" w:tplc="36FCF070" w:tentative="1">
      <w:start w:val="1"/>
      <w:numFmt w:val="bullet"/>
      <w:lvlText w:val=""/>
      <w:lvlJc w:val="left"/>
      <w:pPr>
        <w:tabs>
          <w:tab w:val="num" w:pos="2880"/>
        </w:tabs>
        <w:ind w:left="2880" w:hanging="360"/>
      </w:pPr>
      <w:rPr>
        <w:rFonts w:ascii="Wingdings" w:hAnsi="Wingdings" w:hint="default"/>
      </w:rPr>
    </w:lvl>
    <w:lvl w:ilvl="4" w:tplc="945E7AF4" w:tentative="1">
      <w:start w:val="1"/>
      <w:numFmt w:val="bullet"/>
      <w:lvlText w:val=""/>
      <w:lvlJc w:val="left"/>
      <w:pPr>
        <w:tabs>
          <w:tab w:val="num" w:pos="3600"/>
        </w:tabs>
        <w:ind w:left="3600" w:hanging="360"/>
      </w:pPr>
      <w:rPr>
        <w:rFonts w:ascii="Wingdings" w:hAnsi="Wingdings" w:hint="default"/>
      </w:rPr>
    </w:lvl>
    <w:lvl w:ilvl="5" w:tplc="87BE04AE" w:tentative="1">
      <w:start w:val="1"/>
      <w:numFmt w:val="bullet"/>
      <w:lvlText w:val=""/>
      <w:lvlJc w:val="left"/>
      <w:pPr>
        <w:tabs>
          <w:tab w:val="num" w:pos="4320"/>
        </w:tabs>
        <w:ind w:left="4320" w:hanging="360"/>
      </w:pPr>
      <w:rPr>
        <w:rFonts w:ascii="Wingdings" w:hAnsi="Wingdings" w:hint="default"/>
      </w:rPr>
    </w:lvl>
    <w:lvl w:ilvl="6" w:tplc="C674F812" w:tentative="1">
      <w:start w:val="1"/>
      <w:numFmt w:val="bullet"/>
      <w:lvlText w:val=""/>
      <w:lvlJc w:val="left"/>
      <w:pPr>
        <w:tabs>
          <w:tab w:val="num" w:pos="5040"/>
        </w:tabs>
        <w:ind w:left="5040" w:hanging="360"/>
      </w:pPr>
      <w:rPr>
        <w:rFonts w:ascii="Wingdings" w:hAnsi="Wingdings" w:hint="default"/>
      </w:rPr>
    </w:lvl>
    <w:lvl w:ilvl="7" w:tplc="74AED426" w:tentative="1">
      <w:start w:val="1"/>
      <w:numFmt w:val="bullet"/>
      <w:lvlText w:val=""/>
      <w:lvlJc w:val="left"/>
      <w:pPr>
        <w:tabs>
          <w:tab w:val="num" w:pos="5760"/>
        </w:tabs>
        <w:ind w:left="5760" w:hanging="360"/>
      </w:pPr>
      <w:rPr>
        <w:rFonts w:ascii="Wingdings" w:hAnsi="Wingdings" w:hint="default"/>
      </w:rPr>
    </w:lvl>
    <w:lvl w:ilvl="8" w:tplc="52CE1A24"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7"/>
  </w:num>
  <w:num w:numId="3">
    <w:abstractNumId w:val="29"/>
  </w:num>
  <w:num w:numId="4">
    <w:abstractNumId w:val="21"/>
  </w:num>
  <w:num w:numId="5">
    <w:abstractNumId w:val="18"/>
  </w:num>
  <w:num w:numId="6">
    <w:abstractNumId w:val="28"/>
  </w:num>
  <w:num w:numId="7">
    <w:abstractNumId w:val="4"/>
  </w:num>
  <w:num w:numId="8">
    <w:abstractNumId w:val="36"/>
  </w:num>
  <w:num w:numId="9">
    <w:abstractNumId w:val="16"/>
  </w:num>
  <w:num w:numId="10">
    <w:abstractNumId w:val="15"/>
  </w:num>
  <w:num w:numId="11">
    <w:abstractNumId w:val="13"/>
  </w:num>
  <w:num w:numId="12">
    <w:abstractNumId w:val="26"/>
  </w:num>
  <w:num w:numId="13">
    <w:abstractNumId w:val="8"/>
  </w:num>
  <w:num w:numId="14">
    <w:abstractNumId w:val="10"/>
  </w:num>
  <w:num w:numId="15">
    <w:abstractNumId w:val="27"/>
  </w:num>
  <w:num w:numId="16">
    <w:abstractNumId w:val="5"/>
  </w:num>
  <w:num w:numId="17">
    <w:abstractNumId w:val="42"/>
  </w:num>
  <w:num w:numId="18">
    <w:abstractNumId w:val="17"/>
  </w:num>
  <w:num w:numId="19">
    <w:abstractNumId w:val="19"/>
  </w:num>
  <w:num w:numId="20">
    <w:abstractNumId w:val="12"/>
  </w:num>
  <w:num w:numId="21">
    <w:abstractNumId w:val="34"/>
  </w:num>
  <w:num w:numId="22">
    <w:abstractNumId w:val="3"/>
  </w:num>
  <w:num w:numId="23">
    <w:abstractNumId w:val="6"/>
  </w:num>
  <w:num w:numId="24">
    <w:abstractNumId w:val="32"/>
  </w:num>
  <w:num w:numId="25">
    <w:abstractNumId w:val="14"/>
  </w:num>
  <w:num w:numId="26">
    <w:abstractNumId w:val="1"/>
  </w:num>
  <w:num w:numId="27">
    <w:abstractNumId w:val="30"/>
  </w:num>
  <w:num w:numId="28">
    <w:abstractNumId w:val="35"/>
  </w:num>
  <w:num w:numId="29">
    <w:abstractNumId w:val="43"/>
  </w:num>
  <w:num w:numId="30">
    <w:abstractNumId w:val="33"/>
  </w:num>
  <w:num w:numId="31">
    <w:abstractNumId w:val="38"/>
  </w:num>
  <w:num w:numId="32">
    <w:abstractNumId w:val="11"/>
  </w:num>
  <w:num w:numId="33">
    <w:abstractNumId w:val="39"/>
  </w:num>
  <w:num w:numId="34">
    <w:abstractNumId w:val="41"/>
  </w:num>
  <w:num w:numId="35">
    <w:abstractNumId w:val="37"/>
  </w:num>
  <w:num w:numId="36">
    <w:abstractNumId w:val="40"/>
  </w:num>
  <w:num w:numId="37">
    <w:abstractNumId w:val="2"/>
  </w:num>
  <w:num w:numId="38">
    <w:abstractNumId w:val="9"/>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1"/>
  </w:num>
  <w:num w:numId="41">
    <w:abstractNumId w:val="23"/>
  </w:num>
  <w:num w:numId="42">
    <w:abstractNumId w:val="20"/>
  </w:num>
  <w:num w:numId="43">
    <w:abstractNumId w:val="0"/>
  </w:num>
  <w:num w:numId="44">
    <w:abstractNumId w:val="44"/>
  </w:num>
  <w:num w:numId="45">
    <w:abstractNumId w:val="2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
  <w:rsids>
    <w:rsidRoot w:val="009F11E3"/>
    <w:rsid w:val="000061B5"/>
    <w:rsid w:val="00006942"/>
    <w:rsid w:val="00011B86"/>
    <w:rsid w:val="00012263"/>
    <w:rsid w:val="00014F4C"/>
    <w:rsid w:val="00020DF7"/>
    <w:rsid w:val="00022A39"/>
    <w:rsid w:val="00024330"/>
    <w:rsid w:val="00025275"/>
    <w:rsid w:val="00025B63"/>
    <w:rsid w:val="00030A93"/>
    <w:rsid w:val="000319F7"/>
    <w:rsid w:val="000331AA"/>
    <w:rsid w:val="00036CE5"/>
    <w:rsid w:val="00040539"/>
    <w:rsid w:val="00041467"/>
    <w:rsid w:val="00041860"/>
    <w:rsid w:val="00041C17"/>
    <w:rsid w:val="00043016"/>
    <w:rsid w:val="00043A72"/>
    <w:rsid w:val="00044594"/>
    <w:rsid w:val="00045C7F"/>
    <w:rsid w:val="00046011"/>
    <w:rsid w:val="0005229F"/>
    <w:rsid w:val="00052484"/>
    <w:rsid w:val="00055B40"/>
    <w:rsid w:val="00057758"/>
    <w:rsid w:val="000632BD"/>
    <w:rsid w:val="0007255E"/>
    <w:rsid w:val="00080FC8"/>
    <w:rsid w:val="00090A95"/>
    <w:rsid w:val="00090EBB"/>
    <w:rsid w:val="00092B91"/>
    <w:rsid w:val="0009355C"/>
    <w:rsid w:val="00095540"/>
    <w:rsid w:val="000A1391"/>
    <w:rsid w:val="000A4B99"/>
    <w:rsid w:val="000A7E60"/>
    <w:rsid w:val="000B1644"/>
    <w:rsid w:val="000B2F47"/>
    <w:rsid w:val="000B39B6"/>
    <w:rsid w:val="000B3FC5"/>
    <w:rsid w:val="000B52B2"/>
    <w:rsid w:val="000B6061"/>
    <w:rsid w:val="000C02FB"/>
    <w:rsid w:val="000C6828"/>
    <w:rsid w:val="000D6F31"/>
    <w:rsid w:val="000F0B73"/>
    <w:rsid w:val="000F41B6"/>
    <w:rsid w:val="000F6355"/>
    <w:rsid w:val="000F76F4"/>
    <w:rsid w:val="00100119"/>
    <w:rsid w:val="00104138"/>
    <w:rsid w:val="0011260A"/>
    <w:rsid w:val="0012008A"/>
    <w:rsid w:val="00121B34"/>
    <w:rsid w:val="001236AD"/>
    <w:rsid w:val="00130D39"/>
    <w:rsid w:val="00132144"/>
    <w:rsid w:val="001329DB"/>
    <w:rsid w:val="00132C67"/>
    <w:rsid w:val="00134B5E"/>
    <w:rsid w:val="00134FAE"/>
    <w:rsid w:val="00135D7D"/>
    <w:rsid w:val="00140F26"/>
    <w:rsid w:val="00141C0D"/>
    <w:rsid w:val="00142BC2"/>
    <w:rsid w:val="00144170"/>
    <w:rsid w:val="00144309"/>
    <w:rsid w:val="00144AF2"/>
    <w:rsid w:val="0014616A"/>
    <w:rsid w:val="00146E73"/>
    <w:rsid w:val="00156365"/>
    <w:rsid w:val="0016268D"/>
    <w:rsid w:val="00166CD1"/>
    <w:rsid w:val="00166D59"/>
    <w:rsid w:val="00172ADC"/>
    <w:rsid w:val="00172DD4"/>
    <w:rsid w:val="00177480"/>
    <w:rsid w:val="00184C21"/>
    <w:rsid w:val="0018572B"/>
    <w:rsid w:val="0019210A"/>
    <w:rsid w:val="00192251"/>
    <w:rsid w:val="001939B9"/>
    <w:rsid w:val="00193C7F"/>
    <w:rsid w:val="00194B5D"/>
    <w:rsid w:val="00197904"/>
    <w:rsid w:val="001A2D28"/>
    <w:rsid w:val="001A5985"/>
    <w:rsid w:val="001A6D00"/>
    <w:rsid w:val="001B2A07"/>
    <w:rsid w:val="001B31CE"/>
    <w:rsid w:val="001C02B6"/>
    <w:rsid w:val="001C187D"/>
    <w:rsid w:val="001C5773"/>
    <w:rsid w:val="001C5ED6"/>
    <w:rsid w:val="001C763B"/>
    <w:rsid w:val="001C7CD5"/>
    <w:rsid w:val="001D1360"/>
    <w:rsid w:val="001D77B2"/>
    <w:rsid w:val="001E1F9B"/>
    <w:rsid w:val="001E20A3"/>
    <w:rsid w:val="001E25E7"/>
    <w:rsid w:val="001E7873"/>
    <w:rsid w:val="001F44EB"/>
    <w:rsid w:val="00201D0D"/>
    <w:rsid w:val="002071C5"/>
    <w:rsid w:val="002114AB"/>
    <w:rsid w:val="00214982"/>
    <w:rsid w:val="00217F99"/>
    <w:rsid w:val="0022034C"/>
    <w:rsid w:val="00224FDD"/>
    <w:rsid w:val="00225059"/>
    <w:rsid w:val="00225D73"/>
    <w:rsid w:val="002308C1"/>
    <w:rsid w:val="002336A3"/>
    <w:rsid w:val="00241395"/>
    <w:rsid w:val="0024220B"/>
    <w:rsid w:val="002468BD"/>
    <w:rsid w:val="00253648"/>
    <w:rsid w:val="00256340"/>
    <w:rsid w:val="00260C86"/>
    <w:rsid w:val="002613E9"/>
    <w:rsid w:val="00263CE4"/>
    <w:rsid w:val="0026472D"/>
    <w:rsid w:val="00265A7E"/>
    <w:rsid w:val="00267DAE"/>
    <w:rsid w:val="00270C88"/>
    <w:rsid w:val="002710F4"/>
    <w:rsid w:val="00274AFD"/>
    <w:rsid w:val="00275075"/>
    <w:rsid w:val="0027759D"/>
    <w:rsid w:val="00277E9B"/>
    <w:rsid w:val="00282449"/>
    <w:rsid w:val="00282753"/>
    <w:rsid w:val="00283033"/>
    <w:rsid w:val="0028639B"/>
    <w:rsid w:val="00292C6A"/>
    <w:rsid w:val="00294ED5"/>
    <w:rsid w:val="00296D17"/>
    <w:rsid w:val="002A175C"/>
    <w:rsid w:val="002A3B85"/>
    <w:rsid w:val="002B0A26"/>
    <w:rsid w:val="002C3794"/>
    <w:rsid w:val="002D0451"/>
    <w:rsid w:val="002D6D7C"/>
    <w:rsid w:val="002D6FD8"/>
    <w:rsid w:val="002E3276"/>
    <w:rsid w:val="002E503B"/>
    <w:rsid w:val="002E5AE9"/>
    <w:rsid w:val="002E65BC"/>
    <w:rsid w:val="002F0253"/>
    <w:rsid w:val="002F68C9"/>
    <w:rsid w:val="002F7EA7"/>
    <w:rsid w:val="0030030C"/>
    <w:rsid w:val="00300721"/>
    <w:rsid w:val="003007C7"/>
    <w:rsid w:val="003038BE"/>
    <w:rsid w:val="00323D62"/>
    <w:rsid w:val="00326CFD"/>
    <w:rsid w:val="00327B8E"/>
    <w:rsid w:val="003300C4"/>
    <w:rsid w:val="003363D9"/>
    <w:rsid w:val="0033715E"/>
    <w:rsid w:val="00343E30"/>
    <w:rsid w:val="00345657"/>
    <w:rsid w:val="00347214"/>
    <w:rsid w:val="00351586"/>
    <w:rsid w:val="00351DEC"/>
    <w:rsid w:val="0035602D"/>
    <w:rsid w:val="00361375"/>
    <w:rsid w:val="003629A4"/>
    <w:rsid w:val="00364388"/>
    <w:rsid w:val="00371DCD"/>
    <w:rsid w:val="00373AE7"/>
    <w:rsid w:val="00375323"/>
    <w:rsid w:val="00375A3D"/>
    <w:rsid w:val="00377FE8"/>
    <w:rsid w:val="003815B0"/>
    <w:rsid w:val="0038620F"/>
    <w:rsid w:val="0039362F"/>
    <w:rsid w:val="00393FFE"/>
    <w:rsid w:val="003940A6"/>
    <w:rsid w:val="003940BF"/>
    <w:rsid w:val="00394566"/>
    <w:rsid w:val="003A5103"/>
    <w:rsid w:val="003A6F76"/>
    <w:rsid w:val="003B0FCE"/>
    <w:rsid w:val="003B1379"/>
    <w:rsid w:val="003B78D8"/>
    <w:rsid w:val="003C0216"/>
    <w:rsid w:val="003C1A6A"/>
    <w:rsid w:val="003C2F15"/>
    <w:rsid w:val="003C3F3B"/>
    <w:rsid w:val="003D0459"/>
    <w:rsid w:val="003D0879"/>
    <w:rsid w:val="003D1AE5"/>
    <w:rsid w:val="003D1CE6"/>
    <w:rsid w:val="003D4402"/>
    <w:rsid w:val="003D6C52"/>
    <w:rsid w:val="003D75C9"/>
    <w:rsid w:val="003E78FD"/>
    <w:rsid w:val="003F122C"/>
    <w:rsid w:val="003F14A5"/>
    <w:rsid w:val="003F17F3"/>
    <w:rsid w:val="003F1CA9"/>
    <w:rsid w:val="003F232A"/>
    <w:rsid w:val="003F4124"/>
    <w:rsid w:val="003F51CA"/>
    <w:rsid w:val="00400A92"/>
    <w:rsid w:val="00400F7E"/>
    <w:rsid w:val="00401AE3"/>
    <w:rsid w:val="00410534"/>
    <w:rsid w:val="004148D9"/>
    <w:rsid w:val="00416061"/>
    <w:rsid w:val="00420DD4"/>
    <w:rsid w:val="00424017"/>
    <w:rsid w:val="0043093A"/>
    <w:rsid w:val="00431FE8"/>
    <w:rsid w:val="004360E1"/>
    <w:rsid w:val="004403B7"/>
    <w:rsid w:val="00442892"/>
    <w:rsid w:val="0044663E"/>
    <w:rsid w:val="0045089A"/>
    <w:rsid w:val="0045282E"/>
    <w:rsid w:val="004529E0"/>
    <w:rsid w:val="00454A2B"/>
    <w:rsid w:val="004550C3"/>
    <w:rsid w:val="004565C8"/>
    <w:rsid w:val="00461157"/>
    <w:rsid w:val="0046398B"/>
    <w:rsid w:val="004640BF"/>
    <w:rsid w:val="00465B40"/>
    <w:rsid w:val="00470C39"/>
    <w:rsid w:val="004829B1"/>
    <w:rsid w:val="00484D2A"/>
    <w:rsid w:val="00485CF1"/>
    <w:rsid w:val="004964C1"/>
    <w:rsid w:val="004A1268"/>
    <w:rsid w:val="004A4315"/>
    <w:rsid w:val="004A79E1"/>
    <w:rsid w:val="004C013B"/>
    <w:rsid w:val="004C5C55"/>
    <w:rsid w:val="004D1B7F"/>
    <w:rsid w:val="004D62C5"/>
    <w:rsid w:val="004F4160"/>
    <w:rsid w:val="004F5B27"/>
    <w:rsid w:val="00500FE7"/>
    <w:rsid w:val="00502E22"/>
    <w:rsid w:val="005066AC"/>
    <w:rsid w:val="005130B7"/>
    <w:rsid w:val="0052501A"/>
    <w:rsid w:val="005268EF"/>
    <w:rsid w:val="005329A5"/>
    <w:rsid w:val="0053331B"/>
    <w:rsid w:val="00540336"/>
    <w:rsid w:val="00541E48"/>
    <w:rsid w:val="00543246"/>
    <w:rsid w:val="00544FE7"/>
    <w:rsid w:val="00547494"/>
    <w:rsid w:val="0055364F"/>
    <w:rsid w:val="00553AD5"/>
    <w:rsid w:val="00555E14"/>
    <w:rsid w:val="005568A8"/>
    <w:rsid w:val="00562485"/>
    <w:rsid w:val="00562B23"/>
    <w:rsid w:val="00566401"/>
    <w:rsid w:val="00566AA2"/>
    <w:rsid w:val="00571440"/>
    <w:rsid w:val="005719BA"/>
    <w:rsid w:val="005741FE"/>
    <w:rsid w:val="0058114D"/>
    <w:rsid w:val="00581BD0"/>
    <w:rsid w:val="00585EB6"/>
    <w:rsid w:val="00585F2C"/>
    <w:rsid w:val="005957A1"/>
    <w:rsid w:val="005A154E"/>
    <w:rsid w:val="005A2B1E"/>
    <w:rsid w:val="005A3ACB"/>
    <w:rsid w:val="005A7642"/>
    <w:rsid w:val="005B1E7D"/>
    <w:rsid w:val="005B4F48"/>
    <w:rsid w:val="005B53D0"/>
    <w:rsid w:val="005C5DFF"/>
    <w:rsid w:val="005D01F4"/>
    <w:rsid w:val="005D10E6"/>
    <w:rsid w:val="005D29FE"/>
    <w:rsid w:val="005D4D60"/>
    <w:rsid w:val="005D6957"/>
    <w:rsid w:val="005D7D02"/>
    <w:rsid w:val="005E15A2"/>
    <w:rsid w:val="005E4F22"/>
    <w:rsid w:val="005E7165"/>
    <w:rsid w:val="005E7667"/>
    <w:rsid w:val="005F3AB3"/>
    <w:rsid w:val="006047BD"/>
    <w:rsid w:val="00611FC8"/>
    <w:rsid w:val="00616989"/>
    <w:rsid w:val="0062052B"/>
    <w:rsid w:val="0062153E"/>
    <w:rsid w:val="0062529F"/>
    <w:rsid w:val="00625DE7"/>
    <w:rsid w:val="0063680E"/>
    <w:rsid w:val="00640EC1"/>
    <w:rsid w:val="00641B7F"/>
    <w:rsid w:val="006421C9"/>
    <w:rsid w:val="00642550"/>
    <w:rsid w:val="00643F74"/>
    <w:rsid w:val="00647D25"/>
    <w:rsid w:val="006500B6"/>
    <w:rsid w:val="00651EB0"/>
    <w:rsid w:val="00652DEC"/>
    <w:rsid w:val="006559B2"/>
    <w:rsid w:val="0066116C"/>
    <w:rsid w:val="006611C7"/>
    <w:rsid w:val="0066265F"/>
    <w:rsid w:val="00664B2C"/>
    <w:rsid w:val="0066628C"/>
    <w:rsid w:val="00666F34"/>
    <w:rsid w:val="00670D4F"/>
    <w:rsid w:val="006743DC"/>
    <w:rsid w:val="006767BD"/>
    <w:rsid w:val="00676DDD"/>
    <w:rsid w:val="006822D2"/>
    <w:rsid w:val="006823F5"/>
    <w:rsid w:val="00683AC7"/>
    <w:rsid w:val="00690084"/>
    <w:rsid w:val="00690745"/>
    <w:rsid w:val="00690903"/>
    <w:rsid w:val="00694B12"/>
    <w:rsid w:val="00696067"/>
    <w:rsid w:val="006A3693"/>
    <w:rsid w:val="006A3A25"/>
    <w:rsid w:val="006A4ED5"/>
    <w:rsid w:val="006B1C32"/>
    <w:rsid w:val="006B31FA"/>
    <w:rsid w:val="006B3F7F"/>
    <w:rsid w:val="006B66A2"/>
    <w:rsid w:val="006C48D5"/>
    <w:rsid w:val="006C6B7B"/>
    <w:rsid w:val="006C7388"/>
    <w:rsid w:val="006D1BFA"/>
    <w:rsid w:val="006D2182"/>
    <w:rsid w:val="006D6055"/>
    <w:rsid w:val="006E3F3C"/>
    <w:rsid w:val="006F24C8"/>
    <w:rsid w:val="006F3D47"/>
    <w:rsid w:val="0070251E"/>
    <w:rsid w:val="00704C1F"/>
    <w:rsid w:val="00711826"/>
    <w:rsid w:val="00722BC6"/>
    <w:rsid w:val="0072542D"/>
    <w:rsid w:val="00726747"/>
    <w:rsid w:val="0072687E"/>
    <w:rsid w:val="007273FE"/>
    <w:rsid w:val="007300CB"/>
    <w:rsid w:val="007304C7"/>
    <w:rsid w:val="0074046C"/>
    <w:rsid w:val="00742326"/>
    <w:rsid w:val="00742BEC"/>
    <w:rsid w:val="007435A8"/>
    <w:rsid w:val="00744DE8"/>
    <w:rsid w:val="00745A72"/>
    <w:rsid w:val="007517E9"/>
    <w:rsid w:val="0075201F"/>
    <w:rsid w:val="007522A9"/>
    <w:rsid w:val="00760F13"/>
    <w:rsid w:val="0076184C"/>
    <w:rsid w:val="00767087"/>
    <w:rsid w:val="007700BE"/>
    <w:rsid w:val="00771954"/>
    <w:rsid w:val="00771C7C"/>
    <w:rsid w:val="007846D9"/>
    <w:rsid w:val="007868DB"/>
    <w:rsid w:val="00790B84"/>
    <w:rsid w:val="00795343"/>
    <w:rsid w:val="00797041"/>
    <w:rsid w:val="007A62E9"/>
    <w:rsid w:val="007A741D"/>
    <w:rsid w:val="007B15B6"/>
    <w:rsid w:val="007B1D23"/>
    <w:rsid w:val="007B2189"/>
    <w:rsid w:val="007B331F"/>
    <w:rsid w:val="007C17AC"/>
    <w:rsid w:val="007C5F9F"/>
    <w:rsid w:val="007C63FA"/>
    <w:rsid w:val="007D0323"/>
    <w:rsid w:val="007D2931"/>
    <w:rsid w:val="007D575E"/>
    <w:rsid w:val="007E01D1"/>
    <w:rsid w:val="007F4343"/>
    <w:rsid w:val="007F48AE"/>
    <w:rsid w:val="007F4F94"/>
    <w:rsid w:val="007F78FE"/>
    <w:rsid w:val="00802519"/>
    <w:rsid w:val="00803156"/>
    <w:rsid w:val="008069A5"/>
    <w:rsid w:val="00810D79"/>
    <w:rsid w:val="00811579"/>
    <w:rsid w:val="008201F8"/>
    <w:rsid w:val="008215E0"/>
    <w:rsid w:val="00822228"/>
    <w:rsid w:val="00823CAB"/>
    <w:rsid w:val="00823D4A"/>
    <w:rsid w:val="0082542A"/>
    <w:rsid w:val="008315C9"/>
    <w:rsid w:val="00837BE1"/>
    <w:rsid w:val="008403E6"/>
    <w:rsid w:val="008407F1"/>
    <w:rsid w:val="008414D0"/>
    <w:rsid w:val="00842F48"/>
    <w:rsid w:val="00845BB4"/>
    <w:rsid w:val="00845BF4"/>
    <w:rsid w:val="008463C0"/>
    <w:rsid w:val="00847EF7"/>
    <w:rsid w:val="008539FD"/>
    <w:rsid w:val="00856C66"/>
    <w:rsid w:val="00862B5E"/>
    <w:rsid w:val="008644FA"/>
    <w:rsid w:val="00870F2C"/>
    <w:rsid w:val="008762CE"/>
    <w:rsid w:val="00877823"/>
    <w:rsid w:val="00882D60"/>
    <w:rsid w:val="00883676"/>
    <w:rsid w:val="00883781"/>
    <w:rsid w:val="00890837"/>
    <w:rsid w:val="00892708"/>
    <w:rsid w:val="00893CC9"/>
    <w:rsid w:val="008A2589"/>
    <w:rsid w:val="008A48C6"/>
    <w:rsid w:val="008B6AA2"/>
    <w:rsid w:val="008C1699"/>
    <w:rsid w:val="008C1795"/>
    <w:rsid w:val="008C2EDB"/>
    <w:rsid w:val="008C4AA5"/>
    <w:rsid w:val="008D5B88"/>
    <w:rsid w:val="008D6B92"/>
    <w:rsid w:val="008D761A"/>
    <w:rsid w:val="008E23AA"/>
    <w:rsid w:val="008F105E"/>
    <w:rsid w:val="008F292B"/>
    <w:rsid w:val="008F2AE2"/>
    <w:rsid w:val="008F2FC8"/>
    <w:rsid w:val="008F39C2"/>
    <w:rsid w:val="008F4474"/>
    <w:rsid w:val="008F6D82"/>
    <w:rsid w:val="0090386C"/>
    <w:rsid w:val="00910F5A"/>
    <w:rsid w:val="00913791"/>
    <w:rsid w:val="00915565"/>
    <w:rsid w:val="0091571D"/>
    <w:rsid w:val="00917217"/>
    <w:rsid w:val="009227C9"/>
    <w:rsid w:val="00931760"/>
    <w:rsid w:val="009335DB"/>
    <w:rsid w:val="009366BF"/>
    <w:rsid w:val="0094485E"/>
    <w:rsid w:val="00945FE1"/>
    <w:rsid w:val="0094601C"/>
    <w:rsid w:val="00946591"/>
    <w:rsid w:val="009503EC"/>
    <w:rsid w:val="009504A5"/>
    <w:rsid w:val="00950BD2"/>
    <w:rsid w:val="00952A0E"/>
    <w:rsid w:val="00957663"/>
    <w:rsid w:val="00957F89"/>
    <w:rsid w:val="0096012C"/>
    <w:rsid w:val="00965536"/>
    <w:rsid w:val="00965CEB"/>
    <w:rsid w:val="00974A4A"/>
    <w:rsid w:val="0098048C"/>
    <w:rsid w:val="00980518"/>
    <w:rsid w:val="00990E95"/>
    <w:rsid w:val="00992A93"/>
    <w:rsid w:val="00996C1D"/>
    <w:rsid w:val="00997FD6"/>
    <w:rsid w:val="009B0902"/>
    <w:rsid w:val="009B131E"/>
    <w:rsid w:val="009B254B"/>
    <w:rsid w:val="009B4F9F"/>
    <w:rsid w:val="009B6E28"/>
    <w:rsid w:val="009C2333"/>
    <w:rsid w:val="009C26F8"/>
    <w:rsid w:val="009C47B1"/>
    <w:rsid w:val="009D20B2"/>
    <w:rsid w:val="009D29A1"/>
    <w:rsid w:val="009D2CCA"/>
    <w:rsid w:val="009F0245"/>
    <w:rsid w:val="009F0C95"/>
    <w:rsid w:val="009F11E3"/>
    <w:rsid w:val="009F7005"/>
    <w:rsid w:val="009F71DB"/>
    <w:rsid w:val="00A0783B"/>
    <w:rsid w:val="00A07E28"/>
    <w:rsid w:val="00A11708"/>
    <w:rsid w:val="00A147B3"/>
    <w:rsid w:val="00A15798"/>
    <w:rsid w:val="00A16E79"/>
    <w:rsid w:val="00A17182"/>
    <w:rsid w:val="00A17B8B"/>
    <w:rsid w:val="00A2132C"/>
    <w:rsid w:val="00A2697F"/>
    <w:rsid w:val="00A303F3"/>
    <w:rsid w:val="00A326B5"/>
    <w:rsid w:val="00A33443"/>
    <w:rsid w:val="00A33B79"/>
    <w:rsid w:val="00A33E1B"/>
    <w:rsid w:val="00A3476F"/>
    <w:rsid w:val="00A35E9B"/>
    <w:rsid w:val="00A36025"/>
    <w:rsid w:val="00A37C84"/>
    <w:rsid w:val="00A47014"/>
    <w:rsid w:val="00A47BF1"/>
    <w:rsid w:val="00A50E78"/>
    <w:rsid w:val="00A57412"/>
    <w:rsid w:val="00A602DF"/>
    <w:rsid w:val="00A61D32"/>
    <w:rsid w:val="00A638CF"/>
    <w:rsid w:val="00A75686"/>
    <w:rsid w:val="00A77763"/>
    <w:rsid w:val="00A818DC"/>
    <w:rsid w:val="00A81DB2"/>
    <w:rsid w:val="00A838D5"/>
    <w:rsid w:val="00A93B08"/>
    <w:rsid w:val="00AB16AC"/>
    <w:rsid w:val="00AB6676"/>
    <w:rsid w:val="00AC255E"/>
    <w:rsid w:val="00AD3B0D"/>
    <w:rsid w:val="00AD5CAC"/>
    <w:rsid w:val="00AD5E41"/>
    <w:rsid w:val="00AD7C43"/>
    <w:rsid w:val="00AE39D0"/>
    <w:rsid w:val="00AE3E8D"/>
    <w:rsid w:val="00AE402C"/>
    <w:rsid w:val="00AE41C2"/>
    <w:rsid w:val="00AE632F"/>
    <w:rsid w:val="00AF01BE"/>
    <w:rsid w:val="00AF27F7"/>
    <w:rsid w:val="00B04BAA"/>
    <w:rsid w:val="00B06417"/>
    <w:rsid w:val="00B06AF6"/>
    <w:rsid w:val="00B06D48"/>
    <w:rsid w:val="00B0704A"/>
    <w:rsid w:val="00B078C1"/>
    <w:rsid w:val="00B100E9"/>
    <w:rsid w:val="00B10902"/>
    <w:rsid w:val="00B10BE9"/>
    <w:rsid w:val="00B23AB4"/>
    <w:rsid w:val="00B30B4C"/>
    <w:rsid w:val="00B35837"/>
    <w:rsid w:val="00B35BAE"/>
    <w:rsid w:val="00B36A30"/>
    <w:rsid w:val="00B375CD"/>
    <w:rsid w:val="00B5194C"/>
    <w:rsid w:val="00B53048"/>
    <w:rsid w:val="00B545C9"/>
    <w:rsid w:val="00B61B7A"/>
    <w:rsid w:val="00B63123"/>
    <w:rsid w:val="00B6447B"/>
    <w:rsid w:val="00B65C3A"/>
    <w:rsid w:val="00B67ECF"/>
    <w:rsid w:val="00B71C53"/>
    <w:rsid w:val="00B76BF8"/>
    <w:rsid w:val="00B80800"/>
    <w:rsid w:val="00B83EA3"/>
    <w:rsid w:val="00B9284A"/>
    <w:rsid w:val="00B93011"/>
    <w:rsid w:val="00B9311A"/>
    <w:rsid w:val="00B938F5"/>
    <w:rsid w:val="00B95225"/>
    <w:rsid w:val="00BA06A8"/>
    <w:rsid w:val="00BA69A1"/>
    <w:rsid w:val="00BA7623"/>
    <w:rsid w:val="00BB03EB"/>
    <w:rsid w:val="00BB0E2F"/>
    <w:rsid w:val="00BB1A53"/>
    <w:rsid w:val="00BB2417"/>
    <w:rsid w:val="00BB26A8"/>
    <w:rsid w:val="00BB286F"/>
    <w:rsid w:val="00BB2D7E"/>
    <w:rsid w:val="00BB43BF"/>
    <w:rsid w:val="00BB4D7C"/>
    <w:rsid w:val="00BC2F2E"/>
    <w:rsid w:val="00BC3368"/>
    <w:rsid w:val="00BC5DF2"/>
    <w:rsid w:val="00BD7A77"/>
    <w:rsid w:val="00BE5147"/>
    <w:rsid w:val="00BE6757"/>
    <w:rsid w:val="00C001CF"/>
    <w:rsid w:val="00C01951"/>
    <w:rsid w:val="00C025B1"/>
    <w:rsid w:val="00C04A83"/>
    <w:rsid w:val="00C0541D"/>
    <w:rsid w:val="00C066B5"/>
    <w:rsid w:val="00C10637"/>
    <w:rsid w:val="00C1068A"/>
    <w:rsid w:val="00C14E96"/>
    <w:rsid w:val="00C17005"/>
    <w:rsid w:val="00C245FB"/>
    <w:rsid w:val="00C24F23"/>
    <w:rsid w:val="00C267A6"/>
    <w:rsid w:val="00C26FAB"/>
    <w:rsid w:val="00C31801"/>
    <w:rsid w:val="00C3246D"/>
    <w:rsid w:val="00C338A5"/>
    <w:rsid w:val="00C3415F"/>
    <w:rsid w:val="00C356A4"/>
    <w:rsid w:val="00C36C75"/>
    <w:rsid w:val="00C41377"/>
    <w:rsid w:val="00C45853"/>
    <w:rsid w:val="00C46FAF"/>
    <w:rsid w:val="00C532B1"/>
    <w:rsid w:val="00C577EB"/>
    <w:rsid w:val="00C6330B"/>
    <w:rsid w:val="00C63DFB"/>
    <w:rsid w:val="00C63EB0"/>
    <w:rsid w:val="00C70606"/>
    <w:rsid w:val="00C75830"/>
    <w:rsid w:val="00C76204"/>
    <w:rsid w:val="00C7640C"/>
    <w:rsid w:val="00C80BDD"/>
    <w:rsid w:val="00C83D88"/>
    <w:rsid w:val="00C845CC"/>
    <w:rsid w:val="00C90EBC"/>
    <w:rsid w:val="00C94DFB"/>
    <w:rsid w:val="00C955BD"/>
    <w:rsid w:val="00C9695A"/>
    <w:rsid w:val="00C971EE"/>
    <w:rsid w:val="00CA3922"/>
    <w:rsid w:val="00CA4DFF"/>
    <w:rsid w:val="00CB2053"/>
    <w:rsid w:val="00CB3B9E"/>
    <w:rsid w:val="00CB4F9E"/>
    <w:rsid w:val="00CB5C2E"/>
    <w:rsid w:val="00CC10D1"/>
    <w:rsid w:val="00CC115C"/>
    <w:rsid w:val="00CC29F8"/>
    <w:rsid w:val="00CD31AA"/>
    <w:rsid w:val="00CD3BD2"/>
    <w:rsid w:val="00CD3D52"/>
    <w:rsid w:val="00CD686B"/>
    <w:rsid w:val="00CD6E67"/>
    <w:rsid w:val="00CE451F"/>
    <w:rsid w:val="00CE7157"/>
    <w:rsid w:val="00CF0FB8"/>
    <w:rsid w:val="00CF1763"/>
    <w:rsid w:val="00CF3981"/>
    <w:rsid w:val="00CF3FB2"/>
    <w:rsid w:val="00CF4AAD"/>
    <w:rsid w:val="00CF511B"/>
    <w:rsid w:val="00CF53E3"/>
    <w:rsid w:val="00CF6D46"/>
    <w:rsid w:val="00CF701E"/>
    <w:rsid w:val="00D00CAC"/>
    <w:rsid w:val="00D0158A"/>
    <w:rsid w:val="00D0254C"/>
    <w:rsid w:val="00D04EEE"/>
    <w:rsid w:val="00D050F9"/>
    <w:rsid w:val="00D06C96"/>
    <w:rsid w:val="00D07477"/>
    <w:rsid w:val="00D108A9"/>
    <w:rsid w:val="00D12B3E"/>
    <w:rsid w:val="00D13925"/>
    <w:rsid w:val="00D13C91"/>
    <w:rsid w:val="00D31DB4"/>
    <w:rsid w:val="00D32388"/>
    <w:rsid w:val="00D34A5F"/>
    <w:rsid w:val="00D35E1B"/>
    <w:rsid w:val="00D374BE"/>
    <w:rsid w:val="00D41EF6"/>
    <w:rsid w:val="00D46BB2"/>
    <w:rsid w:val="00D52E95"/>
    <w:rsid w:val="00D540BE"/>
    <w:rsid w:val="00D542EC"/>
    <w:rsid w:val="00D5614D"/>
    <w:rsid w:val="00D576C9"/>
    <w:rsid w:val="00D57B47"/>
    <w:rsid w:val="00D64DB4"/>
    <w:rsid w:val="00D675AC"/>
    <w:rsid w:val="00D72312"/>
    <w:rsid w:val="00D7355A"/>
    <w:rsid w:val="00D74516"/>
    <w:rsid w:val="00D74A59"/>
    <w:rsid w:val="00D7532F"/>
    <w:rsid w:val="00D760F5"/>
    <w:rsid w:val="00D80376"/>
    <w:rsid w:val="00D8181C"/>
    <w:rsid w:val="00D81981"/>
    <w:rsid w:val="00D8593D"/>
    <w:rsid w:val="00D867C4"/>
    <w:rsid w:val="00D8767B"/>
    <w:rsid w:val="00D938C4"/>
    <w:rsid w:val="00D969EE"/>
    <w:rsid w:val="00DA34E0"/>
    <w:rsid w:val="00DA69F0"/>
    <w:rsid w:val="00DA6ACE"/>
    <w:rsid w:val="00DB007A"/>
    <w:rsid w:val="00DB2605"/>
    <w:rsid w:val="00DB511E"/>
    <w:rsid w:val="00DB518E"/>
    <w:rsid w:val="00DB5E2A"/>
    <w:rsid w:val="00DB6A67"/>
    <w:rsid w:val="00DC1129"/>
    <w:rsid w:val="00DC6323"/>
    <w:rsid w:val="00DD2522"/>
    <w:rsid w:val="00DD27C9"/>
    <w:rsid w:val="00DD41F4"/>
    <w:rsid w:val="00DD62CB"/>
    <w:rsid w:val="00DE0BAE"/>
    <w:rsid w:val="00DE176C"/>
    <w:rsid w:val="00DE2F04"/>
    <w:rsid w:val="00DE6195"/>
    <w:rsid w:val="00DE6A2B"/>
    <w:rsid w:val="00DE7088"/>
    <w:rsid w:val="00DF2F93"/>
    <w:rsid w:val="00DF6618"/>
    <w:rsid w:val="00E015D0"/>
    <w:rsid w:val="00E04AF4"/>
    <w:rsid w:val="00E04B96"/>
    <w:rsid w:val="00E06761"/>
    <w:rsid w:val="00E104EB"/>
    <w:rsid w:val="00E129EF"/>
    <w:rsid w:val="00E137CF"/>
    <w:rsid w:val="00E153D2"/>
    <w:rsid w:val="00E17113"/>
    <w:rsid w:val="00E21247"/>
    <w:rsid w:val="00E23354"/>
    <w:rsid w:val="00E254B5"/>
    <w:rsid w:val="00E27203"/>
    <w:rsid w:val="00E3036F"/>
    <w:rsid w:val="00E32ECB"/>
    <w:rsid w:val="00E35BD1"/>
    <w:rsid w:val="00E37052"/>
    <w:rsid w:val="00E42388"/>
    <w:rsid w:val="00E44552"/>
    <w:rsid w:val="00E45FA0"/>
    <w:rsid w:val="00E5129B"/>
    <w:rsid w:val="00E52997"/>
    <w:rsid w:val="00E52DA2"/>
    <w:rsid w:val="00E56C50"/>
    <w:rsid w:val="00E62B27"/>
    <w:rsid w:val="00E639FA"/>
    <w:rsid w:val="00E64185"/>
    <w:rsid w:val="00E65934"/>
    <w:rsid w:val="00E668D7"/>
    <w:rsid w:val="00E67D21"/>
    <w:rsid w:val="00E70F06"/>
    <w:rsid w:val="00E72B12"/>
    <w:rsid w:val="00E74CF7"/>
    <w:rsid w:val="00E81C0B"/>
    <w:rsid w:val="00E8351F"/>
    <w:rsid w:val="00E83D2A"/>
    <w:rsid w:val="00E8462C"/>
    <w:rsid w:val="00E84DA8"/>
    <w:rsid w:val="00E8777E"/>
    <w:rsid w:val="00E92EBB"/>
    <w:rsid w:val="00EA5184"/>
    <w:rsid w:val="00EA6730"/>
    <w:rsid w:val="00EB5AF3"/>
    <w:rsid w:val="00EB7D1D"/>
    <w:rsid w:val="00EC0668"/>
    <w:rsid w:val="00EC50B9"/>
    <w:rsid w:val="00ED179C"/>
    <w:rsid w:val="00ED3B2F"/>
    <w:rsid w:val="00ED44F7"/>
    <w:rsid w:val="00ED647E"/>
    <w:rsid w:val="00ED7A37"/>
    <w:rsid w:val="00EE143F"/>
    <w:rsid w:val="00EE14D0"/>
    <w:rsid w:val="00EE2E92"/>
    <w:rsid w:val="00EE4D1B"/>
    <w:rsid w:val="00EE7603"/>
    <w:rsid w:val="00EF5DA1"/>
    <w:rsid w:val="00F00679"/>
    <w:rsid w:val="00F065FA"/>
    <w:rsid w:val="00F0766B"/>
    <w:rsid w:val="00F07E95"/>
    <w:rsid w:val="00F107F4"/>
    <w:rsid w:val="00F11C3D"/>
    <w:rsid w:val="00F13295"/>
    <w:rsid w:val="00F13D61"/>
    <w:rsid w:val="00F14FF4"/>
    <w:rsid w:val="00F17FD0"/>
    <w:rsid w:val="00F20686"/>
    <w:rsid w:val="00F23BF5"/>
    <w:rsid w:val="00F23EB3"/>
    <w:rsid w:val="00F25229"/>
    <w:rsid w:val="00F2694C"/>
    <w:rsid w:val="00F309C8"/>
    <w:rsid w:val="00F309CC"/>
    <w:rsid w:val="00F3168D"/>
    <w:rsid w:val="00F317D6"/>
    <w:rsid w:val="00F40951"/>
    <w:rsid w:val="00F44029"/>
    <w:rsid w:val="00F44B23"/>
    <w:rsid w:val="00F47E50"/>
    <w:rsid w:val="00F50058"/>
    <w:rsid w:val="00F51822"/>
    <w:rsid w:val="00F61234"/>
    <w:rsid w:val="00F61772"/>
    <w:rsid w:val="00F62811"/>
    <w:rsid w:val="00F6374B"/>
    <w:rsid w:val="00F64792"/>
    <w:rsid w:val="00F6698A"/>
    <w:rsid w:val="00F70EEA"/>
    <w:rsid w:val="00F74180"/>
    <w:rsid w:val="00F746B0"/>
    <w:rsid w:val="00F76927"/>
    <w:rsid w:val="00F76CDE"/>
    <w:rsid w:val="00F83DB4"/>
    <w:rsid w:val="00F90014"/>
    <w:rsid w:val="00F919DB"/>
    <w:rsid w:val="00F91A4A"/>
    <w:rsid w:val="00F94041"/>
    <w:rsid w:val="00FB01ED"/>
    <w:rsid w:val="00FB0D4C"/>
    <w:rsid w:val="00FB68E1"/>
    <w:rsid w:val="00FB6F91"/>
    <w:rsid w:val="00FB7D97"/>
    <w:rsid w:val="00FC052F"/>
    <w:rsid w:val="00FD04AD"/>
    <w:rsid w:val="00FE7532"/>
    <w:rsid w:val="00FF08EB"/>
    <w:rsid w:val="00FF1DE8"/>
    <w:rsid w:val="00FF70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3"/>
    <o:shapelayout v:ext="edit">
      <o:idmap v:ext="edit" data="1"/>
      <o:rules v:ext="edit">
        <o:r id="V:Rule26" type="connector" idref="#Прямая со стрелкой 55"/>
        <o:r id="V:Rule27" type="connector" idref="#_x0000_s1069"/>
        <o:r id="V:Rule28" type="connector" idref="#_x0000_s1075"/>
        <o:r id="V:Rule29" type="connector" idref="#_x0000_s1057"/>
        <o:r id="V:Rule30" type="connector" idref="#Прямая со стрелкой 53"/>
        <o:r id="V:Rule31" type="connector" idref="#_x0000_s1076"/>
        <o:r id="V:Rule32" type="connector" idref="#_x0000_s1067"/>
        <o:r id="V:Rule33" type="connector" idref="#_x0000_s1073"/>
        <o:r id="V:Rule34" type="connector" idref="#Прямая со стрелкой 52"/>
        <o:r id="V:Rule35" type="connector" idref="#_x0000_s1071"/>
        <o:r id="V:Rule36" type="connector" idref="#_x0000_s1074"/>
        <o:r id="V:Rule37" type="connector" idref="#_x0000_s1059"/>
        <o:r id="V:Rule38" type="connector" idref="#_x0000_s1065"/>
        <o:r id="V:Rule39" type="connector" idref="#_x0000_s1083"/>
        <o:r id="V:Rule40" type="connector" idref="#Прямая со стрелкой 50"/>
        <o:r id="V:Rule41" type="connector" idref="#_x0000_s1062"/>
        <o:r id="V:Rule42" type="connector" idref="#_x0000_s1066"/>
        <o:r id="V:Rule43" type="connector" idref="#Прямая со стрелкой 51"/>
        <o:r id="V:Rule44" type="connector" idref="#_x0000_s1072"/>
        <o:r id="V:Rule45" type="connector" idref="#Прямая со стрелкой 48"/>
        <o:r id="V:Rule46" type="connector" idref="#_x0000_s1052"/>
        <o:r id="V:Rule47" type="connector" idref="#Прямая со стрелкой 49"/>
        <o:r id="V:Rule48" type="connector" idref="#_x0000_s1054"/>
        <o:r id="V:Rule49" type="connector" idref="#_x0000_s1084"/>
        <o:r id="V:Rule50" type="connector" idref="#Прямая со стрелкой 54"/>
      </o:rules>
    </o:shapelayout>
  </w:shapeDefaults>
  <w:decimalSymbol w:val=","/>
  <w:listSeparator w:val=";"/>
  <w14:docId w14:val="0B4E05E8"/>
  <w15:docId w15:val="{90C02175-02D1-4424-BD13-27B185EB7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616A"/>
  </w:style>
  <w:style w:type="paragraph" w:styleId="1">
    <w:name w:val="heading 1"/>
    <w:basedOn w:val="a"/>
    <w:next w:val="a"/>
    <w:link w:val="10"/>
    <w:uiPriority w:val="9"/>
    <w:qFormat/>
    <w:rsid w:val="00842F48"/>
    <w:pPr>
      <w:keepNext/>
      <w:keepLines/>
      <w:spacing w:before="240" w:after="0"/>
      <w:outlineLvl w:val="0"/>
    </w:pPr>
    <w:rPr>
      <w:rFonts w:asciiTheme="majorHAnsi" w:eastAsiaTheme="majorEastAsia" w:hAnsiTheme="majorHAnsi" w:cstheme="majorBidi"/>
      <w:color w:val="2F5496" w:themeColor="accent1" w:themeShade="BF"/>
      <w:sz w:val="32"/>
      <w:szCs w:val="32"/>
      <w:lang w:eastAsia="kk-KZ"/>
    </w:rPr>
  </w:style>
  <w:style w:type="paragraph" w:styleId="2">
    <w:name w:val="heading 2"/>
    <w:basedOn w:val="a"/>
    <w:link w:val="20"/>
    <w:uiPriority w:val="9"/>
    <w:qFormat/>
    <w:rsid w:val="005E4F22"/>
    <w:pPr>
      <w:spacing w:before="100" w:beforeAutospacing="1" w:after="100" w:afterAutospacing="1" w:line="240" w:lineRule="auto"/>
      <w:outlineLvl w:val="1"/>
    </w:pPr>
    <w:rPr>
      <w:rFonts w:ascii="Times New Roman" w:eastAsia="Times New Roman" w:hAnsi="Times New Roman" w:cs="Times New Roman"/>
      <w:b/>
      <w:bCs/>
      <w:sz w:val="36"/>
      <w:szCs w:val="36"/>
      <w:lang w:eastAsia="kk-KZ"/>
    </w:rPr>
  </w:style>
  <w:style w:type="paragraph" w:styleId="3">
    <w:name w:val="heading 3"/>
    <w:basedOn w:val="a"/>
    <w:next w:val="a"/>
    <w:link w:val="30"/>
    <w:uiPriority w:val="9"/>
    <w:semiHidden/>
    <w:unhideWhenUsed/>
    <w:qFormat/>
    <w:rsid w:val="002830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Знак Знак6,Знак4 Знак Знак,Знак Знак1 Зн"/>
    <w:basedOn w:val="a"/>
    <w:link w:val="a4"/>
    <w:unhideWhenUsed/>
    <w:qFormat/>
    <w:rsid w:val="00DE6A2B"/>
    <w:pPr>
      <w:spacing w:before="100" w:beforeAutospacing="1" w:after="100" w:afterAutospacing="1" w:line="240" w:lineRule="auto"/>
    </w:pPr>
    <w:rPr>
      <w:rFonts w:ascii="Times New Roman" w:eastAsia="Times New Roman" w:hAnsi="Times New Roman" w:cs="Times New Roman"/>
      <w:sz w:val="24"/>
      <w:szCs w:val="24"/>
      <w:lang w:eastAsia="kk-KZ"/>
    </w:rPr>
  </w:style>
  <w:style w:type="character" w:styleId="a5">
    <w:name w:val="Strong"/>
    <w:basedOn w:val="a0"/>
    <w:uiPriority w:val="22"/>
    <w:qFormat/>
    <w:rsid w:val="00DE6A2B"/>
    <w:rPr>
      <w:b/>
      <w:bCs/>
    </w:rPr>
  </w:style>
  <w:style w:type="paragraph" w:styleId="a6">
    <w:name w:val="List Paragraph"/>
    <w:basedOn w:val="a"/>
    <w:link w:val="a7"/>
    <w:uiPriority w:val="34"/>
    <w:qFormat/>
    <w:rsid w:val="00DE6A2B"/>
    <w:pPr>
      <w:spacing w:after="200" w:line="276" w:lineRule="auto"/>
      <w:ind w:left="720"/>
      <w:contextualSpacing/>
    </w:pPr>
    <w:rPr>
      <w:rFonts w:ascii="Calibri" w:eastAsia="Calibri" w:hAnsi="Calibri" w:cs="Times New Roman"/>
      <w:sz w:val="20"/>
      <w:szCs w:val="20"/>
      <w:lang w:val="ru-RU"/>
    </w:rPr>
  </w:style>
  <w:style w:type="character" w:customStyle="1" w:styleId="a7">
    <w:name w:val="Абзац списка Знак"/>
    <w:link w:val="a6"/>
    <w:uiPriority w:val="34"/>
    <w:rsid w:val="00DE6A2B"/>
    <w:rPr>
      <w:rFonts w:ascii="Calibri" w:eastAsia="Calibri" w:hAnsi="Calibri" w:cs="Times New Roman"/>
      <w:sz w:val="20"/>
      <w:szCs w:val="20"/>
      <w:lang w:val="ru-RU"/>
    </w:rPr>
  </w:style>
  <w:style w:type="character" w:customStyle="1" w:styleId="20">
    <w:name w:val="Заголовок 2 Знак"/>
    <w:basedOn w:val="a0"/>
    <w:link w:val="2"/>
    <w:uiPriority w:val="9"/>
    <w:rsid w:val="005E4F22"/>
    <w:rPr>
      <w:rFonts w:ascii="Times New Roman" w:eastAsia="Times New Roman" w:hAnsi="Times New Roman" w:cs="Times New Roman"/>
      <w:b/>
      <w:bCs/>
      <w:sz w:val="36"/>
      <w:szCs w:val="36"/>
      <w:lang w:eastAsia="kk-KZ"/>
    </w:rPr>
  </w:style>
  <w:style w:type="character" w:styleId="a8">
    <w:name w:val="Emphasis"/>
    <w:basedOn w:val="a0"/>
    <w:uiPriority w:val="20"/>
    <w:qFormat/>
    <w:rsid w:val="005E4F22"/>
    <w:rPr>
      <w:i/>
      <w:iCs/>
    </w:rPr>
  </w:style>
  <w:style w:type="character" w:customStyle="1" w:styleId="30">
    <w:name w:val="Заголовок 3 Знак"/>
    <w:basedOn w:val="a0"/>
    <w:link w:val="3"/>
    <w:uiPriority w:val="9"/>
    <w:semiHidden/>
    <w:rsid w:val="00283033"/>
    <w:rPr>
      <w:rFonts w:asciiTheme="majorHAnsi" w:eastAsiaTheme="majorEastAsia" w:hAnsiTheme="majorHAnsi" w:cstheme="majorBidi"/>
      <w:color w:val="1F3763" w:themeColor="accent1" w:themeShade="7F"/>
      <w:sz w:val="24"/>
      <w:szCs w:val="24"/>
    </w:rPr>
  </w:style>
  <w:style w:type="table" w:styleId="a9">
    <w:name w:val="Table Grid"/>
    <w:basedOn w:val="a1"/>
    <w:uiPriority w:val="39"/>
    <w:rsid w:val="00847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842F48"/>
    <w:rPr>
      <w:rFonts w:asciiTheme="majorHAnsi" w:eastAsiaTheme="majorEastAsia" w:hAnsiTheme="majorHAnsi" w:cstheme="majorBidi"/>
      <w:color w:val="2F5496" w:themeColor="accent1" w:themeShade="BF"/>
      <w:sz w:val="32"/>
      <w:szCs w:val="32"/>
      <w:lang w:eastAsia="kk-KZ"/>
    </w:rPr>
  </w:style>
  <w:style w:type="character" w:styleId="aa">
    <w:name w:val="Hyperlink"/>
    <w:basedOn w:val="a0"/>
    <w:uiPriority w:val="99"/>
    <w:unhideWhenUsed/>
    <w:rsid w:val="000331AA"/>
    <w:rPr>
      <w:color w:val="0000FF"/>
      <w:u w:val="single"/>
    </w:rPr>
  </w:style>
  <w:style w:type="character" w:customStyle="1" w:styleId="a4">
    <w:name w:val="Обычный (веб) Знак"/>
    <w:aliases w:val="Обычный (Web) Знак,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
    <w:link w:val="a3"/>
    <w:locked/>
    <w:rsid w:val="000331AA"/>
    <w:rPr>
      <w:rFonts w:ascii="Times New Roman" w:eastAsia="Times New Roman" w:hAnsi="Times New Roman" w:cs="Times New Roman"/>
      <w:sz w:val="24"/>
      <w:szCs w:val="24"/>
      <w:lang w:eastAsia="kk-KZ"/>
    </w:rPr>
  </w:style>
  <w:style w:type="character" w:customStyle="1" w:styleId="italic">
    <w:name w:val="italic"/>
    <w:basedOn w:val="a0"/>
    <w:rsid w:val="000331AA"/>
  </w:style>
  <w:style w:type="character" w:customStyle="1" w:styleId="11">
    <w:name w:val="Неразрешенное упоминание1"/>
    <w:basedOn w:val="a0"/>
    <w:uiPriority w:val="99"/>
    <w:semiHidden/>
    <w:unhideWhenUsed/>
    <w:rsid w:val="007273FE"/>
    <w:rPr>
      <w:color w:val="605E5C"/>
      <w:shd w:val="clear" w:color="auto" w:fill="E1DFDD"/>
    </w:rPr>
  </w:style>
  <w:style w:type="character" w:customStyle="1" w:styleId="anchor-text">
    <w:name w:val="anchor-text"/>
    <w:basedOn w:val="a0"/>
    <w:rsid w:val="00696067"/>
  </w:style>
  <w:style w:type="paragraph" w:styleId="ab">
    <w:name w:val="Body Text"/>
    <w:basedOn w:val="a"/>
    <w:link w:val="ac"/>
    <w:uiPriority w:val="99"/>
    <w:unhideWhenUsed/>
    <w:rsid w:val="00B30B4C"/>
    <w:pPr>
      <w:spacing w:after="120" w:line="276" w:lineRule="auto"/>
    </w:pPr>
    <w:rPr>
      <w:rFonts w:ascii="Calibri" w:eastAsia="Calibri" w:hAnsi="Calibri" w:cs="Times New Roman"/>
      <w:sz w:val="20"/>
      <w:szCs w:val="20"/>
      <w:lang w:val="ru-RU"/>
    </w:rPr>
  </w:style>
  <w:style w:type="character" w:customStyle="1" w:styleId="ac">
    <w:name w:val="Основной текст Знак"/>
    <w:basedOn w:val="a0"/>
    <w:link w:val="ab"/>
    <w:uiPriority w:val="99"/>
    <w:rsid w:val="00B30B4C"/>
    <w:rPr>
      <w:rFonts w:ascii="Calibri" w:eastAsia="Calibri" w:hAnsi="Calibri" w:cs="Times New Roman"/>
      <w:sz w:val="20"/>
      <w:szCs w:val="20"/>
      <w:lang w:val="ru-RU"/>
    </w:rPr>
  </w:style>
  <w:style w:type="paragraph" w:styleId="ad">
    <w:name w:val="Balloon Text"/>
    <w:basedOn w:val="a"/>
    <w:link w:val="ae"/>
    <w:uiPriority w:val="99"/>
    <w:semiHidden/>
    <w:unhideWhenUsed/>
    <w:rsid w:val="00B30B4C"/>
    <w:pPr>
      <w:spacing w:after="0" w:line="240" w:lineRule="auto"/>
    </w:pPr>
    <w:rPr>
      <w:rFonts w:ascii="Tahoma" w:eastAsia="Calibri" w:hAnsi="Tahoma" w:cs="Tahoma"/>
      <w:sz w:val="16"/>
      <w:szCs w:val="16"/>
      <w:lang w:val="ru-RU"/>
    </w:rPr>
  </w:style>
  <w:style w:type="character" w:customStyle="1" w:styleId="ae">
    <w:name w:val="Текст выноски Знак"/>
    <w:basedOn w:val="a0"/>
    <w:link w:val="ad"/>
    <w:uiPriority w:val="99"/>
    <w:semiHidden/>
    <w:rsid w:val="00B30B4C"/>
    <w:rPr>
      <w:rFonts w:ascii="Tahoma" w:eastAsia="Calibri" w:hAnsi="Tahoma" w:cs="Tahoma"/>
      <w:sz w:val="16"/>
      <w:szCs w:val="16"/>
      <w:lang w:val="ru-RU"/>
    </w:rPr>
  </w:style>
  <w:style w:type="paragraph" w:customStyle="1" w:styleId="Default">
    <w:name w:val="Default"/>
    <w:rsid w:val="00B30B4C"/>
    <w:pPr>
      <w:autoSpaceDE w:val="0"/>
      <w:autoSpaceDN w:val="0"/>
      <w:adjustRightInd w:val="0"/>
      <w:spacing w:after="0" w:line="240" w:lineRule="auto"/>
    </w:pPr>
    <w:rPr>
      <w:rFonts w:ascii="Times New Roman" w:eastAsia="Calibri" w:hAnsi="Times New Roman" w:cs="Times New Roman"/>
      <w:color w:val="000000"/>
      <w:sz w:val="24"/>
      <w:szCs w:val="24"/>
      <w:lang w:val="ru-RU" w:eastAsia="ru-RU"/>
    </w:rPr>
  </w:style>
  <w:style w:type="table" w:customStyle="1" w:styleId="31">
    <w:name w:val="Сетка таблицы3"/>
    <w:basedOn w:val="a1"/>
    <w:next w:val="a9"/>
    <w:uiPriority w:val="39"/>
    <w:rsid w:val="00B30B4C"/>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laceholder Text"/>
    <w:basedOn w:val="a0"/>
    <w:uiPriority w:val="99"/>
    <w:semiHidden/>
    <w:rsid w:val="00B30B4C"/>
    <w:rPr>
      <w:color w:val="808080"/>
    </w:rPr>
  </w:style>
  <w:style w:type="character" w:styleId="af0">
    <w:name w:val="FollowedHyperlink"/>
    <w:basedOn w:val="a0"/>
    <w:uiPriority w:val="99"/>
    <w:semiHidden/>
    <w:unhideWhenUsed/>
    <w:rsid w:val="00E17113"/>
    <w:rPr>
      <w:color w:val="954F72" w:themeColor="followedHyperlink"/>
      <w:u w:val="single"/>
    </w:rPr>
  </w:style>
  <w:style w:type="character" w:styleId="af1">
    <w:name w:val="annotation reference"/>
    <w:basedOn w:val="a0"/>
    <w:uiPriority w:val="99"/>
    <w:semiHidden/>
    <w:unhideWhenUsed/>
    <w:rsid w:val="002F0253"/>
    <w:rPr>
      <w:sz w:val="16"/>
      <w:szCs w:val="16"/>
    </w:rPr>
  </w:style>
  <w:style w:type="paragraph" w:styleId="af2">
    <w:name w:val="annotation text"/>
    <w:basedOn w:val="a"/>
    <w:link w:val="af3"/>
    <w:uiPriority w:val="99"/>
    <w:semiHidden/>
    <w:unhideWhenUsed/>
    <w:rsid w:val="002F0253"/>
    <w:pPr>
      <w:spacing w:line="240" w:lineRule="auto"/>
    </w:pPr>
    <w:rPr>
      <w:sz w:val="20"/>
      <w:szCs w:val="20"/>
    </w:rPr>
  </w:style>
  <w:style w:type="character" w:customStyle="1" w:styleId="af3">
    <w:name w:val="Текст примечания Знак"/>
    <w:basedOn w:val="a0"/>
    <w:link w:val="af2"/>
    <w:uiPriority w:val="99"/>
    <w:semiHidden/>
    <w:rsid w:val="002F0253"/>
    <w:rPr>
      <w:sz w:val="20"/>
      <w:szCs w:val="20"/>
    </w:rPr>
  </w:style>
  <w:style w:type="paragraph" w:styleId="af4">
    <w:name w:val="annotation subject"/>
    <w:basedOn w:val="af2"/>
    <w:next w:val="af2"/>
    <w:link w:val="af5"/>
    <w:uiPriority w:val="99"/>
    <w:semiHidden/>
    <w:unhideWhenUsed/>
    <w:rsid w:val="002F0253"/>
    <w:rPr>
      <w:b/>
      <w:bCs/>
    </w:rPr>
  </w:style>
  <w:style w:type="character" w:customStyle="1" w:styleId="af5">
    <w:name w:val="Тема примечания Знак"/>
    <w:basedOn w:val="af3"/>
    <w:link w:val="af4"/>
    <w:uiPriority w:val="99"/>
    <w:semiHidden/>
    <w:rsid w:val="002F0253"/>
    <w:rPr>
      <w:b/>
      <w:bCs/>
      <w:sz w:val="20"/>
      <w:szCs w:val="20"/>
    </w:rPr>
  </w:style>
  <w:style w:type="character" w:customStyle="1" w:styleId="21">
    <w:name w:val="Неразрешенное упоминание2"/>
    <w:basedOn w:val="a0"/>
    <w:uiPriority w:val="99"/>
    <w:semiHidden/>
    <w:unhideWhenUsed/>
    <w:rsid w:val="009F0245"/>
    <w:rPr>
      <w:color w:val="605E5C"/>
      <w:shd w:val="clear" w:color="auto" w:fill="E1DFDD"/>
    </w:rPr>
  </w:style>
  <w:style w:type="table" w:customStyle="1" w:styleId="12">
    <w:name w:val="Сетка таблицы1"/>
    <w:basedOn w:val="a1"/>
    <w:next w:val="a9"/>
    <w:uiPriority w:val="39"/>
    <w:rsid w:val="00256340"/>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unhideWhenUsed/>
    <w:rsid w:val="003C2F15"/>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3C2F15"/>
  </w:style>
  <w:style w:type="paragraph" w:styleId="af8">
    <w:name w:val="footer"/>
    <w:basedOn w:val="a"/>
    <w:link w:val="af9"/>
    <w:uiPriority w:val="99"/>
    <w:unhideWhenUsed/>
    <w:rsid w:val="003C2F15"/>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3C2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5449">
      <w:bodyDiv w:val="1"/>
      <w:marLeft w:val="0"/>
      <w:marRight w:val="0"/>
      <w:marTop w:val="0"/>
      <w:marBottom w:val="0"/>
      <w:divBdr>
        <w:top w:val="none" w:sz="0" w:space="0" w:color="auto"/>
        <w:left w:val="none" w:sz="0" w:space="0" w:color="auto"/>
        <w:bottom w:val="none" w:sz="0" w:space="0" w:color="auto"/>
        <w:right w:val="none" w:sz="0" w:space="0" w:color="auto"/>
      </w:divBdr>
    </w:div>
    <w:div w:id="89667804">
      <w:bodyDiv w:val="1"/>
      <w:marLeft w:val="0"/>
      <w:marRight w:val="0"/>
      <w:marTop w:val="0"/>
      <w:marBottom w:val="0"/>
      <w:divBdr>
        <w:top w:val="none" w:sz="0" w:space="0" w:color="auto"/>
        <w:left w:val="none" w:sz="0" w:space="0" w:color="auto"/>
        <w:bottom w:val="none" w:sz="0" w:space="0" w:color="auto"/>
        <w:right w:val="none" w:sz="0" w:space="0" w:color="auto"/>
      </w:divBdr>
    </w:div>
    <w:div w:id="158161363">
      <w:bodyDiv w:val="1"/>
      <w:marLeft w:val="0"/>
      <w:marRight w:val="0"/>
      <w:marTop w:val="0"/>
      <w:marBottom w:val="0"/>
      <w:divBdr>
        <w:top w:val="none" w:sz="0" w:space="0" w:color="auto"/>
        <w:left w:val="none" w:sz="0" w:space="0" w:color="auto"/>
        <w:bottom w:val="none" w:sz="0" w:space="0" w:color="auto"/>
        <w:right w:val="none" w:sz="0" w:space="0" w:color="auto"/>
      </w:divBdr>
      <w:divsChild>
        <w:div w:id="1840465435">
          <w:marLeft w:val="0"/>
          <w:marRight w:val="0"/>
          <w:marTop w:val="0"/>
          <w:marBottom w:val="0"/>
          <w:divBdr>
            <w:top w:val="none" w:sz="0" w:space="0" w:color="auto"/>
            <w:left w:val="none" w:sz="0" w:space="0" w:color="auto"/>
            <w:bottom w:val="none" w:sz="0" w:space="0" w:color="auto"/>
            <w:right w:val="none" w:sz="0" w:space="0" w:color="auto"/>
          </w:divBdr>
          <w:divsChild>
            <w:div w:id="613097300">
              <w:marLeft w:val="0"/>
              <w:marRight w:val="0"/>
              <w:marTop w:val="0"/>
              <w:marBottom w:val="0"/>
              <w:divBdr>
                <w:top w:val="none" w:sz="0" w:space="0" w:color="auto"/>
                <w:left w:val="none" w:sz="0" w:space="0" w:color="auto"/>
                <w:bottom w:val="none" w:sz="0" w:space="0" w:color="auto"/>
                <w:right w:val="none" w:sz="0" w:space="0" w:color="auto"/>
              </w:divBdr>
              <w:divsChild>
                <w:div w:id="1685283758">
                  <w:marLeft w:val="0"/>
                  <w:marRight w:val="0"/>
                  <w:marTop w:val="0"/>
                  <w:marBottom w:val="0"/>
                  <w:divBdr>
                    <w:top w:val="none" w:sz="0" w:space="0" w:color="auto"/>
                    <w:left w:val="none" w:sz="0" w:space="0" w:color="auto"/>
                    <w:bottom w:val="none" w:sz="0" w:space="0" w:color="auto"/>
                    <w:right w:val="none" w:sz="0" w:space="0" w:color="auto"/>
                  </w:divBdr>
                  <w:divsChild>
                    <w:div w:id="255525584">
                      <w:marLeft w:val="0"/>
                      <w:marRight w:val="0"/>
                      <w:marTop w:val="0"/>
                      <w:marBottom w:val="0"/>
                      <w:divBdr>
                        <w:top w:val="none" w:sz="0" w:space="0" w:color="auto"/>
                        <w:left w:val="none" w:sz="0" w:space="0" w:color="auto"/>
                        <w:bottom w:val="none" w:sz="0" w:space="0" w:color="auto"/>
                        <w:right w:val="none" w:sz="0" w:space="0" w:color="auto"/>
                      </w:divBdr>
                      <w:divsChild>
                        <w:div w:id="270017429">
                          <w:marLeft w:val="0"/>
                          <w:marRight w:val="0"/>
                          <w:marTop w:val="0"/>
                          <w:marBottom w:val="0"/>
                          <w:divBdr>
                            <w:top w:val="none" w:sz="0" w:space="0" w:color="auto"/>
                            <w:left w:val="none" w:sz="0" w:space="0" w:color="auto"/>
                            <w:bottom w:val="none" w:sz="0" w:space="0" w:color="auto"/>
                            <w:right w:val="none" w:sz="0" w:space="0" w:color="auto"/>
                          </w:divBdr>
                          <w:divsChild>
                            <w:div w:id="251672440">
                              <w:marLeft w:val="0"/>
                              <w:marRight w:val="0"/>
                              <w:marTop w:val="0"/>
                              <w:marBottom w:val="0"/>
                              <w:divBdr>
                                <w:top w:val="none" w:sz="0" w:space="0" w:color="auto"/>
                                <w:left w:val="none" w:sz="0" w:space="0" w:color="auto"/>
                                <w:bottom w:val="none" w:sz="0" w:space="0" w:color="auto"/>
                                <w:right w:val="none" w:sz="0" w:space="0" w:color="auto"/>
                              </w:divBdr>
                              <w:divsChild>
                                <w:div w:id="136348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9337">
      <w:bodyDiv w:val="1"/>
      <w:marLeft w:val="0"/>
      <w:marRight w:val="0"/>
      <w:marTop w:val="0"/>
      <w:marBottom w:val="0"/>
      <w:divBdr>
        <w:top w:val="none" w:sz="0" w:space="0" w:color="auto"/>
        <w:left w:val="none" w:sz="0" w:space="0" w:color="auto"/>
        <w:bottom w:val="none" w:sz="0" w:space="0" w:color="auto"/>
        <w:right w:val="none" w:sz="0" w:space="0" w:color="auto"/>
      </w:divBdr>
    </w:div>
    <w:div w:id="335810980">
      <w:bodyDiv w:val="1"/>
      <w:marLeft w:val="0"/>
      <w:marRight w:val="0"/>
      <w:marTop w:val="0"/>
      <w:marBottom w:val="0"/>
      <w:divBdr>
        <w:top w:val="none" w:sz="0" w:space="0" w:color="auto"/>
        <w:left w:val="none" w:sz="0" w:space="0" w:color="auto"/>
        <w:bottom w:val="none" w:sz="0" w:space="0" w:color="auto"/>
        <w:right w:val="none" w:sz="0" w:space="0" w:color="auto"/>
      </w:divBdr>
      <w:divsChild>
        <w:div w:id="2040011474">
          <w:marLeft w:val="446"/>
          <w:marRight w:val="0"/>
          <w:marTop w:val="0"/>
          <w:marBottom w:val="0"/>
          <w:divBdr>
            <w:top w:val="none" w:sz="0" w:space="0" w:color="auto"/>
            <w:left w:val="none" w:sz="0" w:space="0" w:color="auto"/>
            <w:bottom w:val="none" w:sz="0" w:space="0" w:color="auto"/>
            <w:right w:val="none" w:sz="0" w:space="0" w:color="auto"/>
          </w:divBdr>
        </w:div>
        <w:div w:id="2126656602">
          <w:marLeft w:val="446"/>
          <w:marRight w:val="0"/>
          <w:marTop w:val="0"/>
          <w:marBottom w:val="0"/>
          <w:divBdr>
            <w:top w:val="none" w:sz="0" w:space="0" w:color="auto"/>
            <w:left w:val="none" w:sz="0" w:space="0" w:color="auto"/>
            <w:bottom w:val="none" w:sz="0" w:space="0" w:color="auto"/>
            <w:right w:val="none" w:sz="0" w:space="0" w:color="auto"/>
          </w:divBdr>
        </w:div>
        <w:div w:id="523053076">
          <w:marLeft w:val="446"/>
          <w:marRight w:val="0"/>
          <w:marTop w:val="0"/>
          <w:marBottom w:val="0"/>
          <w:divBdr>
            <w:top w:val="none" w:sz="0" w:space="0" w:color="auto"/>
            <w:left w:val="none" w:sz="0" w:space="0" w:color="auto"/>
            <w:bottom w:val="none" w:sz="0" w:space="0" w:color="auto"/>
            <w:right w:val="none" w:sz="0" w:space="0" w:color="auto"/>
          </w:divBdr>
        </w:div>
      </w:divsChild>
    </w:div>
    <w:div w:id="336929223">
      <w:bodyDiv w:val="1"/>
      <w:marLeft w:val="0"/>
      <w:marRight w:val="0"/>
      <w:marTop w:val="0"/>
      <w:marBottom w:val="0"/>
      <w:divBdr>
        <w:top w:val="none" w:sz="0" w:space="0" w:color="auto"/>
        <w:left w:val="none" w:sz="0" w:space="0" w:color="auto"/>
        <w:bottom w:val="none" w:sz="0" w:space="0" w:color="auto"/>
        <w:right w:val="none" w:sz="0" w:space="0" w:color="auto"/>
      </w:divBdr>
    </w:div>
    <w:div w:id="394008929">
      <w:bodyDiv w:val="1"/>
      <w:marLeft w:val="0"/>
      <w:marRight w:val="0"/>
      <w:marTop w:val="0"/>
      <w:marBottom w:val="0"/>
      <w:divBdr>
        <w:top w:val="none" w:sz="0" w:space="0" w:color="auto"/>
        <w:left w:val="none" w:sz="0" w:space="0" w:color="auto"/>
        <w:bottom w:val="none" w:sz="0" w:space="0" w:color="auto"/>
        <w:right w:val="none" w:sz="0" w:space="0" w:color="auto"/>
      </w:divBdr>
    </w:div>
    <w:div w:id="401217331">
      <w:bodyDiv w:val="1"/>
      <w:marLeft w:val="0"/>
      <w:marRight w:val="0"/>
      <w:marTop w:val="0"/>
      <w:marBottom w:val="0"/>
      <w:divBdr>
        <w:top w:val="none" w:sz="0" w:space="0" w:color="auto"/>
        <w:left w:val="none" w:sz="0" w:space="0" w:color="auto"/>
        <w:bottom w:val="none" w:sz="0" w:space="0" w:color="auto"/>
        <w:right w:val="none" w:sz="0" w:space="0" w:color="auto"/>
      </w:divBdr>
    </w:div>
    <w:div w:id="409158730">
      <w:bodyDiv w:val="1"/>
      <w:marLeft w:val="0"/>
      <w:marRight w:val="0"/>
      <w:marTop w:val="0"/>
      <w:marBottom w:val="0"/>
      <w:divBdr>
        <w:top w:val="none" w:sz="0" w:space="0" w:color="auto"/>
        <w:left w:val="none" w:sz="0" w:space="0" w:color="auto"/>
        <w:bottom w:val="none" w:sz="0" w:space="0" w:color="auto"/>
        <w:right w:val="none" w:sz="0" w:space="0" w:color="auto"/>
      </w:divBdr>
    </w:div>
    <w:div w:id="517742636">
      <w:bodyDiv w:val="1"/>
      <w:marLeft w:val="0"/>
      <w:marRight w:val="0"/>
      <w:marTop w:val="0"/>
      <w:marBottom w:val="0"/>
      <w:divBdr>
        <w:top w:val="none" w:sz="0" w:space="0" w:color="auto"/>
        <w:left w:val="none" w:sz="0" w:space="0" w:color="auto"/>
        <w:bottom w:val="none" w:sz="0" w:space="0" w:color="auto"/>
        <w:right w:val="none" w:sz="0" w:space="0" w:color="auto"/>
      </w:divBdr>
    </w:div>
    <w:div w:id="541095635">
      <w:bodyDiv w:val="1"/>
      <w:marLeft w:val="0"/>
      <w:marRight w:val="0"/>
      <w:marTop w:val="0"/>
      <w:marBottom w:val="0"/>
      <w:divBdr>
        <w:top w:val="none" w:sz="0" w:space="0" w:color="auto"/>
        <w:left w:val="none" w:sz="0" w:space="0" w:color="auto"/>
        <w:bottom w:val="none" w:sz="0" w:space="0" w:color="auto"/>
        <w:right w:val="none" w:sz="0" w:space="0" w:color="auto"/>
      </w:divBdr>
    </w:div>
    <w:div w:id="632104942">
      <w:bodyDiv w:val="1"/>
      <w:marLeft w:val="0"/>
      <w:marRight w:val="0"/>
      <w:marTop w:val="0"/>
      <w:marBottom w:val="0"/>
      <w:divBdr>
        <w:top w:val="none" w:sz="0" w:space="0" w:color="auto"/>
        <w:left w:val="none" w:sz="0" w:space="0" w:color="auto"/>
        <w:bottom w:val="none" w:sz="0" w:space="0" w:color="auto"/>
        <w:right w:val="none" w:sz="0" w:space="0" w:color="auto"/>
      </w:divBdr>
    </w:div>
    <w:div w:id="653995903">
      <w:bodyDiv w:val="1"/>
      <w:marLeft w:val="0"/>
      <w:marRight w:val="0"/>
      <w:marTop w:val="0"/>
      <w:marBottom w:val="0"/>
      <w:divBdr>
        <w:top w:val="none" w:sz="0" w:space="0" w:color="auto"/>
        <w:left w:val="none" w:sz="0" w:space="0" w:color="auto"/>
        <w:bottom w:val="none" w:sz="0" w:space="0" w:color="auto"/>
        <w:right w:val="none" w:sz="0" w:space="0" w:color="auto"/>
      </w:divBdr>
    </w:div>
    <w:div w:id="656037657">
      <w:bodyDiv w:val="1"/>
      <w:marLeft w:val="0"/>
      <w:marRight w:val="0"/>
      <w:marTop w:val="0"/>
      <w:marBottom w:val="0"/>
      <w:divBdr>
        <w:top w:val="none" w:sz="0" w:space="0" w:color="auto"/>
        <w:left w:val="none" w:sz="0" w:space="0" w:color="auto"/>
        <w:bottom w:val="none" w:sz="0" w:space="0" w:color="auto"/>
        <w:right w:val="none" w:sz="0" w:space="0" w:color="auto"/>
      </w:divBdr>
    </w:div>
    <w:div w:id="734282171">
      <w:bodyDiv w:val="1"/>
      <w:marLeft w:val="0"/>
      <w:marRight w:val="0"/>
      <w:marTop w:val="0"/>
      <w:marBottom w:val="0"/>
      <w:divBdr>
        <w:top w:val="none" w:sz="0" w:space="0" w:color="auto"/>
        <w:left w:val="none" w:sz="0" w:space="0" w:color="auto"/>
        <w:bottom w:val="none" w:sz="0" w:space="0" w:color="auto"/>
        <w:right w:val="none" w:sz="0" w:space="0" w:color="auto"/>
      </w:divBdr>
    </w:div>
    <w:div w:id="759372961">
      <w:bodyDiv w:val="1"/>
      <w:marLeft w:val="0"/>
      <w:marRight w:val="0"/>
      <w:marTop w:val="0"/>
      <w:marBottom w:val="0"/>
      <w:divBdr>
        <w:top w:val="none" w:sz="0" w:space="0" w:color="auto"/>
        <w:left w:val="none" w:sz="0" w:space="0" w:color="auto"/>
        <w:bottom w:val="none" w:sz="0" w:space="0" w:color="auto"/>
        <w:right w:val="none" w:sz="0" w:space="0" w:color="auto"/>
      </w:divBdr>
    </w:div>
    <w:div w:id="876821544">
      <w:bodyDiv w:val="1"/>
      <w:marLeft w:val="0"/>
      <w:marRight w:val="0"/>
      <w:marTop w:val="0"/>
      <w:marBottom w:val="0"/>
      <w:divBdr>
        <w:top w:val="none" w:sz="0" w:space="0" w:color="auto"/>
        <w:left w:val="none" w:sz="0" w:space="0" w:color="auto"/>
        <w:bottom w:val="none" w:sz="0" w:space="0" w:color="auto"/>
        <w:right w:val="none" w:sz="0" w:space="0" w:color="auto"/>
      </w:divBdr>
    </w:div>
    <w:div w:id="889538956">
      <w:bodyDiv w:val="1"/>
      <w:marLeft w:val="0"/>
      <w:marRight w:val="0"/>
      <w:marTop w:val="0"/>
      <w:marBottom w:val="0"/>
      <w:divBdr>
        <w:top w:val="none" w:sz="0" w:space="0" w:color="auto"/>
        <w:left w:val="none" w:sz="0" w:space="0" w:color="auto"/>
        <w:bottom w:val="none" w:sz="0" w:space="0" w:color="auto"/>
        <w:right w:val="none" w:sz="0" w:space="0" w:color="auto"/>
      </w:divBdr>
    </w:div>
    <w:div w:id="901912687">
      <w:bodyDiv w:val="1"/>
      <w:marLeft w:val="0"/>
      <w:marRight w:val="0"/>
      <w:marTop w:val="0"/>
      <w:marBottom w:val="0"/>
      <w:divBdr>
        <w:top w:val="none" w:sz="0" w:space="0" w:color="auto"/>
        <w:left w:val="none" w:sz="0" w:space="0" w:color="auto"/>
        <w:bottom w:val="none" w:sz="0" w:space="0" w:color="auto"/>
        <w:right w:val="none" w:sz="0" w:space="0" w:color="auto"/>
      </w:divBdr>
    </w:div>
    <w:div w:id="907573358">
      <w:bodyDiv w:val="1"/>
      <w:marLeft w:val="0"/>
      <w:marRight w:val="0"/>
      <w:marTop w:val="0"/>
      <w:marBottom w:val="0"/>
      <w:divBdr>
        <w:top w:val="none" w:sz="0" w:space="0" w:color="auto"/>
        <w:left w:val="none" w:sz="0" w:space="0" w:color="auto"/>
        <w:bottom w:val="none" w:sz="0" w:space="0" w:color="auto"/>
        <w:right w:val="none" w:sz="0" w:space="0" w:color="auto"/>
      </w:divBdr>
    </w:div>
    <w:div w:id="928655627">
      <w:bodyDiv w:val="1"/>
      <w:marLeft w:val="0"/>
      <w:marRight w:val="0"/>
      <w:marTop w:val="0"/>
      <w:marBottom w:val="0"/>
      <w:divBdr>
        <w:top w:val="none" w:sz="0" w:space="0" w:color="auto"/>
        <w:left w:val="none" w:sz="0" w:space="0" w:color="auto"/>
        <w:bottom w:val="none" w:sz="0" w:space="0" w:color="auto"/>
        <w:right w:val="none" w:sz="0" w:space="0" w:color="auto"/>
      </w:divBdr>
    </w:div>
    <w:div w:id="929043552">
      <w:bodyDiv w:val="1"/>
      <w:marLeft w:val="0"/>
      <w:marRight w:val="0"/>
      <w:marTop w:val="0"/>
      <w:marBottom w:val="0"/>
      <w:divBdr>
        <w:top w:val="none" w:sz="0" w:space="0" w:color="auto"/>
        <w:left w:val="none" w:sz="0" w:space="0" w:color="auto"/>
        <w:bottom w:val="none" w:sz="0" w:space="0" w:color="auto"/>
        <w:right w:val="none" w:sz="0" w:space="0" w:color="auto"/>
      </w:divBdr>
    </w:div>
    <w:div w:id="964388401">
      <w:bodyDiv w:val="1"/>
      <w:marLeft w:val="0"/>
      <w:marRight w:val="0"/>
      <w:marTop w:val="0"/>
      <w:marBottom w:val="0"/>
      <w:divBdr>
        <w:top w:val="none" w:sz="0" w:space="0" w:color="auto"/>
        <w:left w:val="none" w:sz="0" w:space="0" w:color="auto"/>
        <w:bottom w:val="none" w:sz="0" w:space="0" w:color="auto"/>
        <w:right w:val="none" w:sz="0" w:space="0" w:color="auto"/>
      </w:divBdr>
      <w:divsChild>
        <w:div w:id="563879236">
          <w:marLeft w:val="0"/>
          <w:marRight w:val="0"/>
          <w:marTop w:val="0"/>
          <w:marBottom w:val="0"/>
          <w:divBdr>
            <w:top w:val="none" w:sz="0" w:space="0" w:color="auto"/>
            <w:left w:val="none" w:sz="0" w:space="0" w:color="auto"/>
            <w:bottom w:val="none" w:sz="0" w:space="0" w:color="auto"/>
            <w:right w:val="none" w:sz="0" w:space="0" w:color="auto"/>
          </w:divBdr>
          <w:divsChild>
            <w:div w:id="1436363676">
              <w:marLeft w:val="0"/>
              <w:marRight w:val="0"/>
              <w:marTop w:val="0"/>
              <w:marBottom w:val="0"/>
              <w:divBdr>
                <w:top w:val="none" w:sz="0" w:space="0" w:color="auto"/>
                <w:left w:val="none" w:sz="0" w:space="0" w:color="auto"/>
                <w:bottom w:val="none" w:sz="0" w:space="0" w:color="auto"/>
                <w:right w:val="none" w:sz="0" w:space="0" w:color="auto"/>
              </w:divBdr>
              <w:divsChild>
                <w:div w:id="1603025863">
                  <w:marLeft w:val="0"/>
                  <w:marRight w:val="0"/>
                  <w:marTop w:val="0"/>
                  <w:marBottom w:val="0"/>
                  <w:divBdr>
                    <w:top w:val="none" w:sz="0" w:space="0" w:color="auto"/>
                    <w:left w:val="none" w:sz="0" w:space="0" w:color="auto"/>
                    <w:bottom w:val="none" w:sz="0" w:space="0" w:color="auto"/>
                    <w:right w:val="none" w:sz="0" w:space="0" w:color="auto"/>
                  </w:divBdr>
                  <w:divsChild>
                    <w:div w:id="38937028">
                      <w:marLeft w:val="0"/>
                      <w:marRight w:val="0"/>
                      <w:marTop w:val="0"/>
                      <w:marBottom w:val="0"/>
                      <w:divBdr>
                        <w:top w:val="none" w:sz="0" w:space="0" w:color="auto"/>
                        <w:left w:val="none" w:sz="0" w:space="0" w:color="auto"/>
                        <w:bottom w:val="none" w:sz="0" w:space="0" w:color="auto"/>
                        <w:right w:val="none" w:sz="0" w:space="0" w:color="auto"/>
                      </w:divBdr>
                      <w:divsChild>
                        <w:div w:id="573205441">
                          <w:marLeft w:val="0"/>
                          <w:marRight w:val="0"/>
                          <w:marTop w:val="0"/>
                          <w:marBottom w:val="0"/>
                          <w:divBdr>
                            <w:top w:val="none" w:sz="0" w:space="0" w:color="auto"/>
                            <w:left w:val="none" w:sz="0" w:space="0" w:color="auto"/>
                            <w:bottom w:val="none" w:sz="0" w:space="0" w:color="auto"/>
                            <w:right w:val="none" w:sz="0" w:space="0" w:color="auto"/>
                          </w:divBdr>
                          <w:divsChild>
                            <w:div w:id="807479400">
                              <w:marLeft w:val="0"/>
                              <w:marRight w:val="0"/>
                              <w:marTop w:val="0"/>
                              <w:marBottom w:val="0"/>
                              <w:divBdr>
                                <w:top w:val="none" w:sz="0" w:space="0" w:color="auto"/>
                                <w:left w:val="none" w:sz="0" w:space="0" w:color="auto"/>
                                <w:bottom w:val="none" w:sz="0" w:space="0" w:color="auto"/>
                                <w:right w:val="none" w:sz="0" w:space="0" w:color="auto"/>
                              </w:divBdr>
                              <w:divsChild>
                                <w:div w:id="1333334599">
                                  <w:marLeft w:val="0"/>
                                  <w:marRight w:val="0"/>
                                  <w:marTop w:val="0"/>
                                  <w:marBottom w:val="0"/>
                                  <w:divBdr>
                                    <w:top w:val="none" w:sz="0" w:space="0" w:color="auto"/>
                                    <w:left w:val="none" w:sz="0" w:space="0" w:color="auto"/>
                                    <w:bottom w:val="none" w:sz="0" w:space="0" w:color="auto"/>
                                    <w:right w:val="none" w:sz="0" w:space="0" w:color="auto"/>
                                  </w:divBdr>
                                  <w:divsChild>
                                    <w:div w:id="8916351">
                                      <w:marLeft w:val="0"/>
                                      <w:marRight w:val="0"/>
                                      <w:marTop w:val="0"/>
                                      <w:marBottom w:val="0"/>
                                      <w:divBdr>
                                        <w:top w:val="none" w:sz="0" w:space="0" w:color="auto"/>
                                        <w:left w:val="none" w:sz="0" w:space="0" w:color="auto"/>
                                        <w:bottom w:val="none" w:sz="0" w:space="0" w:color="auto"/>
                                        <w:right w:val="none" w:sz="0" w:space="0" w:color="auto"/>
                                      </w:divBdr>
                                      <w:divsChild>
                                        <w:div w:id="161829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3517998">
      <w:bodyDiv w:val="1"/>
      <w:marLeft w:val="0"/>
      <w:marRight w:val="0"/>
      <w:marTop w:val="0"/>
      <w:marBottom w:val="0"/>
      <w:divBdr>
        <w:top w:val="none" w:sz="0" w:space="0" w:color="auto"/>
        <w:left w:val="none" w:sz="0" w:space="0" w:color="auto"/>
        <w:bottom w:val="none" w:sz="0" w:space="0" w:color="auto"/>
        <w:right w:val="none" w:sz="0" w:space="0" w:color="auto"/>
      </w:divBdr>
    </w:div>
    <w:div w:id="1175073491">
      <w:bodyDiv w:val="1"/>
      <w:marLeft w:val="0"/>
      <w:marRight w:val="0"/>
      <w:marTop w:val="0"/>
      <w:marBottom w:val="0"/>
      <w:divBdr>
        <w:top w:val="none" w:sz="0" w:space="0" w:color="auto"/>
        <w:left w:val="none" w:sz="0" w:space="0" w:color="auto"/>
        <w:bottom w:val="none" w:sz="0" w:space="0" w:color="auto"/>
        <w:right w:val="none" w:sz="0" w:space="0" w:color="auto"/>
      </w:divBdr>
      <w:divsChild>
        <w:div w:id="1213351295">
          <w:marLeft w:val="0"/>
          <w:marRight w:val="0"/>
          <w:marTop w:val="0"/>
          <w:marBottom w:val="0"/>
          <w:divBdr>
            <w:top w:val="none" w:sz="0" w:space="0" w:color="auto"/>
            <w:left w:val="none" w:sz="0" w:space="0" w:color="auto"/>
            <w:bottom w:val="none" w:sz="0" w:space="0" w:color="auto"/>
            <w:right w:val="none" w:sz="0" w:space="0" w:color="auto"/>
          </w:divBdr>
          <w:divsChild>
            <w:div w:id="2009288111">
              <w:marLeft w:val="0"/>
              <w:marRight w:val="0"/>
              <w:marTop w:val="0"/>
              <w:marBottom w:val="0"/>
              <w:divBdr>
                <w:top w:val="none" w:sz="0" w:space="0" w:color="auto"/>
                <w:left w:val="none" w:sz="0" w:space="0" w:color="auto"/>
                <w:bottom w:val="none" w:sz="0" w:space="0" w:color="auto"/>
                <w:right w:val="none" w:sz="0" w:space="0" w:color="auto"/>
              </w:divBdr>
              <w:divsChild>
                <w:div w:id="1680085777">
                  <w:marLeft w:val="0"/>
                  <w:marRight w:val="0"/>
                  <w:marTop w:val="0"/>
                  <w:marBottom w:val="0"/>
                  <w:divBdr>
                    <w:top w:val="none" w:sz="0" w:space="0" w:color="auto"/>
                    <w:left w:val="none" w:sz="0" w:space="0" w:color="auto"/>
                    <w:bottom w:val="none" w:sz="0" w:space="0" w:color="auto"/>
                    <w:right w:val="none" w:sz="0" w:space="0" w:color="auto"/>
                  </w:divBdr>
                  <w:divsChild>
                    <w:div w:id="1330788172">
                      <w:marLeft w:val="0"/>
                      <w:marRight w:val="0"/>
                      <w:marTop w:val="0"/>
                      <w:marBottom w:val="0"/>
                      <w:divBdr>
                        <w:top w:val="none" w:sz="0" w:space="0" w:color="auto"/>
                        <w:left w:val="none" w:sz="0" w:space="0" w:color="auto"/>
                        <w:bottom w:val="none" w:sz="0" w:space="0" w:color="auto"/>
                        <w:right w:val="none" w:sz="0" w:space="0" w:color="auto"/>
                      </w:divBdr>
                      <w:divsChild>
                        <w:div w:id="1761020567">
                          <w:marLeft w:val="0"/>
                          <w:marRight w:val="0"/>
                          <w:marTop w:val="0"/>
                          <w:marBottom w:val="0"/>
                          <w:divBdr>
                            <w:top w:val="none" w:sz="0" w:space="0" w:color="auto"/>
                            <w:left w:val="none" w:sz="0" w:space="0" w:color="auto"/>
                            <w:bottom w:val="none" w:sz="0" w:space="0" w:color="auto"/>
                            <w:right w:val="none" w:sz="0" w:space="0" w:color="auto"/>
                          </w:divBdr>
                          <w:divsChild>
                            <w:div w:id="586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1405293">
      <w:bodyDiv w:val="1"/>
      <w:marLeft w:val="0"/>
      <w:marRight w:val="0"/>
      <w:marTop w:val="0"/>
      <w:marBottom w:val="0"/>
      <w:divBdr>
        <w:top w:val="none" w:sz="0" w:space="0" w:color="auto"/>
        <w:left w:val="none" w:sz="0" w:space="0" w:color="auto"/>
        <w:bottom w:val="none" w:sz="0" w:space="0" w:color="auto"/>
        <w:right w:val="none" w:sz="0" w:space="0" w:color="auto"/>
      </w:divBdr>
    </w:div>
    <w:div w:id="1277834361">
      <w:bodyDiv w:val="1"/>
      <w:marLeft w:val="0"/>
      <w:marRight w:val="0"/>
      <w:marTop w:val="0"/>
      <w:marBottom w:val="0"/>
      <w:divBdr>
        <w:top w:val="none" w:sz="0" w:space="0" w:color="auto"/>
        <w:left w:val="none" w:sz="0" w:space="0" w:color="auto"/>
        <w:bottom w:val="none" w:sz="0" w:space="0" w:color="auto"/>
        <w:right w:val="none" w:sz="0" w:space="0" w:color="auto"/>
      </w:divBdr>
    </w:div>
    <w:div w:id="1282805309">
      <w:bodyDiv w:val="1"/>
      <w:marLeft w:val="0"/>
      <w:marRight w:val="0"/>
      <w:marTop w:val="0"/>
      <w:marBottom w:val="0"/>
      <w:divBdr>
        <w:top w:val="none" w:sz="0" w:space="0" w:color="auto"/>
        <w:left w:val="none" w:sz="0" w:space="0" w:color="auto"/>
        <w:bottom w:val="none" w:sz="0" w:space="0" w:color="auto"/>
        <w:right w:val="none" w:sz="0" w:space="0" w:color="auto"/>
      </w:divBdr>
    </w:div>
    <w:div w:id="1288707739">
      <w:bodyDiv w:val="1"/>
      <w:marLeft w:val="0"/>
      <w:marRight w:val="0"/>
      <w:marTop w:val="0"/>
      <w:marBottom w:val="0"/>
      <w:divBdr>
        <w:top w:val="none" w:sz="0" w:space="0" w:color="auto"/>
        <w:left w:val="none" w:sz="0" w:space="0" w:color="auto"/>
        <w:bottom w:val="none" w:sz="0" w:space="0" w:color="auto"/>
        <w:right w:val="none" w:sz="0" w:space="0" w:color="auto"/>
      </w:divBdr>
    </w:div>
    <w:div w:id="1288777879">
      <w:bodyDiv w:val="1"/>
      <w:marLeft w:val="0"/>
      <w:marRight w:val="0"/>
      <w:marTop w:val="0"/>
      <w:marBottom w:val="0"/>
      <w:divBdr>
        <w:top w:val="none" w:sz="0" w:space="0" w:color="auto"/>
        <w:left w:val="none" w:sz="0" w:space="0" w:color="auto"/>
        <w:bottom w:val="none" w:sz="0" w:space="0" w:color="auto"/>
        <w:right w:val="none" w:sz="0" w:space="0" w:color="auto"/>
      </w:divBdr>
    </w:div>
    <w:div w:id="1296448294">
      <w:bodyDiv w:val="1"/>
      <w:marLeft w:val="0"/>
      <w:marRight w:val="0"/>
      <w:marTop w:val="0"/>
      <w:marBottom w:val="0"/>
      <w:divBdr>
        <w:top w:val="none" w:sz="0" w:space="0" w:color="auto"/>
        <w:left w:val="none" w:sz="0" w:space="0" w:color="auto"/>
        <w:bottom w:val="none" w:sz="0" w:space="0" w:color="auto"/>
        <w:right w:val="none" w:sz="0" w:space="0" w:color="auto"/>
      </w:divBdr>
    </w:div>
    <w:div w:id="1320885783">
      <w:bodyDiv w:val="1"/>
      <w:marLeft w:val="0"/>
      <w:marRight w:val="0"/>
      <w:marTop w:val="0"/>
      <w:marBottom w:val="0"/>
      <w:divBdr>
        <w:top w:val="none" w:sz="0" w:space="0" w:color="auto"/>
        <w:left w:val="none" w:sz="0" w:space="0" w:color="auto"/>
        <w:bottom w:val="none" w:sz="0" w:space="0" w:color="auto"/>
        <w:right w:val="none" w:sz="0" w:space="0" w:color="auto"/>
      </w:divBdr>
    </w:div>
    <w:div w:id="1327124846">
      <w:bodyDiv w:val="1"/>
      <w:marLeft w:val="0"/>
      <w:marRight w:val="0"/>
      <w:marTop w:val="0"/>
      <w:marBottom w:val="0"/>
      <w:divBdr>
        <w:top w:val="none" w:sz="0" w:space="0" w:color="auto"/>
        <w:left w:val="none" w:sz="0" w:space="0" w:color="auto"/>
        <w:bottom w:val="none" w:sz="0" w:space="0" w:color="auto"/>
        <w:right w:val="none" w:sz="0" w:space="0" w:color="auto"/>
      </w:divBdr>
    </w:div>
    <w:div w:id="1383796355">
      <w:bodyDiv w:val="1"/>
      <w:marLeft w:val="0"/>
      <w:marRight w:val="0"/>
      <w:marTop w:val="0"/>
      <w:marBottom w:val="0"/>
      <w:divBdr>
        <w:top w:val="none" w:sz="0" w:space="0" w:color="auto"/>
        <w:left w:val="none" w:sz="0" w:space="0" w:color="auto"/>
        <w:bottom w:val="none" w:sz="0" w:space="0" w:color="auto"/>
        <w:right w:val="none" w:sz="0" w:space="0" w:color="auto"/>
      </w:divBdr>
    </w:div>
    <w:div w:id="1402212001">
      <w:bodyDiv w:val="1"/>
      <w:marLeft w:val="0"/>
      <w:marRight w:val="0"/>
      <w:marTop w:val="0"/>
      <w:marBottom w:val="0"/>
      <w:divBdr>
        <w:top w:val="none" w:sz="0" w:space="0" w:color="auto"/>
        <w:left w:val="none" w:sz="0" w:space="0" w:color="auto"/>
        <w:bottom w:val="none" w:sz="0" w:space="0" w:color="auto"/>
        <w:right w:val="none" w:sz="0" w:space="0" w:color="auto"/>
      </w:divBdr>
    </w:div>
    <w:div w:id="1552614919">
      <w:bodyDiv w:val="1"/>
      <w:marLeft w:val="0"/>
      <w:marRight w:val="0"/>
      <w:marTop w:val="0"/>
      <w:marBottom w:val="0"/>
      <w:divBdr>
        <w:top w:val="none" w:sz="0" w:space="0" w:color="auto"/>
        <w:left w:val="none" w:sz="0" w:space="0" w:color="auto"/>
        <w:bottom w:val="none" w:sz="0" w:space="0" w:color="auto"/>
        <w:right w:val="none" w:sz="0" w:space="0" w:color="auto"/>
      </w:divBdr>
    </w:div>
    <w:div w:id="1558126320">
      <w:bodyDiv w:val="1"/>
      <w:marLeft w:val="0"/>
      <w:marRight w:val="0"/>
      <w:marTop w:val="0"/>
      <w:marBottom w:val="0"/>
      <w:divBdr>
        <w:top w:val="none" w:sz="0" w:space="0" w:color="auto"/>
        <w:left w:val="none" w:sz="0" w:space="0" w:color="auto"/>
        <w:bottom w:val="none" w:sz="0" w:space="0" w:color="auto"/>
        <w:right w:val="none" w:sz="0" w:space="0" w:color="auto"/>
      </w:divBdr>
    </w:div>
    <w:div w:id="1593973345">
      <w:bodyDiv w:val="1"/>
      <w:marLeft w:val="0"/>
      <w:marRight w:val="0"/>
      <w:marTop w:val="0"/>
      <w:marBottom w:val="0"/>
      <w:divBdr>
        <w:top w:val="none" w:sz="0" w:space="0" w:color="auto"/>
        <w:left w:val="none" w:sz="0" w:space="0" w:color="auto"/>
        <w:bottom w:val="none" w:sz="0" w:space="0" w:color="auto"/>
        <w:right w:val="none" w:sz="0" w:space="0" w:color="auto"/>
      </w:divBdr>
    </w:div>
    <w:div w:id="1597834290">
      <w:bodyDiv w:val="1"/>
      <w:marLeft w:val="0"/>
      <w:marRight w:val="0"/>
      <w:marTop w:val="0"/>
      <w:marBottom w:val="0"/>
      <w:divBdr>
        <w:top w:val="none" w:sz="0" w:space="0" w:color="auto"/>
        <w:left w:val="none" w:sz="0" w:space="0" w:color="auto"/>
        <w:bottom w:val="none" w:sz="0" w:space="0" w:color="auto"/>
        <w:right w:val="none" w:sz="0" w:space="0" w:color="auto"/>
      </w:divBdr>
    </w:div>
    <w:div w:id="1608000935">
      <w:bodyDiv w:val="1"/>
      <w:marLeft w:val="0"/>
      <w:marRight w:val="0"/>
      <w:marTop w:val="0"/>
      <w:marBottom w:val="0"/>
      <w:divBdr>
        <w:top w:val="none" w:sz="0" w:space="0" w:color="auto"/>
        <w:left w:val="none" w:sz="0" w:space="0" w:color="auto"/>
        <w:bottom w:val="none" w:sz="0" w:space="0" w:color="auto"/>
        <w:right w:val="none" w:sz="0" w:space="0" w:color="auto"/>
      </w:divBdr>
    </w:div>
    <w:div w:id="1626738693">
      <w:bodyDiv w:val="1"/>
      <w:marLeft w:val="0"/>
      <w:marRight w:val="0"/>
      <w:marTop w:val="0"/>
      <w:marBottom w:val="0"/>
      <w:divBdr>
        <w:top w:val="none" w:sz="0" w:space="0" w:color="auto"/>
        <w:left w:val="none" w:sz="0" w:space="0" w:color="auto"/>
        <w:bottom w:val="none" w:sz="0" w:space="0" w:color="auto"/>
        <w:right w:val="none" w:sz="0" w:space="0" w:color="auto"/>
      </w:divBdr>
    </w:div>
    <w:div w:id="1671256678">
      <w:bodyDiv w:val="1"/>
      <w:marLeft w:val="0"/>
      <w:marRight w:val="0"/>
      <w:marTop w:val="0"/>
      <w:marBottom w:val="0"/>
      <w:divBdr>
        <w:top w:val="none" w:sz="0" w:space="0" w:color="auto"/>
        <w:left w:val="none" w:sz="0" w:space="0" w:color="auto"/>
        <w:bottom w:val="none" w:sz="0" w:space="0" w:color="auto"/>
        <w:right w:val="none" w:sz="0" w:space="0" w:color="auto"/>
      </w:divBdr>
      <w:divsChild>
        <w:div w:id="1038431622">
          <w:marLeft w:val="0"/>
          <w:marRight w:val="0"/>
          <w:marTop w:val="0"/>
          <w:marBottom w:val="0"/>
          <w:divBdr>
            <w:top w:val="none" w:sz="0" w:space="0" w:color="auto"/>
            <w:left w:val="none" w:sz="0" w:space="0" w:color="auto"/>
            <w:bottom w:val="none" w:sz="0" w:space="0" w:color="auto"/>
            <w:right w:val="none" w:sz="0" w:space="0" w:color="auto"/>
          </w:divBdr>
          <w:divsChild>
            <w:div w:id="841044796">
              <w:marLeft w:val="0"/>
              <w:marRight w:val="0"/>
              <w:marTop w:val="0"/>
              <w:marBottom w:val="0"/>
              <w:divBdr>
                <w:top w:val="none" w:sz="0" w:space="0" w:color="auto"/>
                <w:left w:val="none" w:sz="0" w:space="0" w:color="auto"/>
                <w:bottom w:val="none" w:sz="0" w:space="0" w:color="auto"/>
                <w:right w:val="none" w:sz="0" w:space="0" w:color="auto"/>
              </w:divBdr>
              <w:divsChild>
                <w:div w:id="157498994">
                  <w:marLeft w:val="0"/>
                  <w:marRight w:val="0"/>
                  <w:marTop w:val="0"/>
                  <w:marBottom w:val="0"/>
                  <w:divBdr>
                    <w:top w:val="none" w:sz="0" w:space="0" w:color="auto"/>
                    <w:left w:val="none" w:sz="0" w:space="0" w:color="auto"/>
                    <w:bottom w:val="none" w:sz="0" w:space="0" w:color="auto"/>
                    <w:right w:val="none" w:sz="0" w:space="0" w:color="auto"/>
                  </w:divBdr>
                  <w:divsChild>
                    <w:div w:id="1063407655">
                      <w:marLeft w:val="0"/>
                      <w:marRight w:val="0"/>
                      <w:marTop w:val="0"/>
                      <w:marBottom w:val="0"/>
                      <w:divBdr>
                        <w:top w:val="none" w:sz="0" w:space="0" w:color="auto"/>
                        <w:left w:val="none" w:sz="0" w:space="0" w:color="auto"/>
                        <w:bottom w:val="none" w:sz="0" w:space="0" w:color="auto"/>
                        <w:right w:val="none" w:sz="0" w:space="0" w:color="auto"/>
                      </w:divBdr>
                      <w:divsChild>
                        <w:div w:id="1967739511">
                          <w:marLeft w:val="0"/>
                          <w:marRight w:val="0"/>
                          <w:marTop w:val="0"/>
                          <w:marBottom w:val="0"/>
                          <w:divBdr>
                            <w:top w:val="none" w:sz="0" w:space="0" w:color="auto"/>
                            <w:left w:val="none" w:sz="0" w:space="0" w:color="auto"/>
                            <w:bottom w:val="none" w:sz="0" w:space="0" w:color="auto"/>
                            <w:right w:val="none" w:sz="0" w:space="0" w:color="auto"/>
                          </w:divBdr>
                          <w:divsChild>
                            <w:div w:id="30154567">
                              <w:marLeft w:val="0"/>
                              <w:marRight w:val="0"/>
                              <w:marTop w:val="0"/>
                              <w:marBottom w:val="0"/>
                              <w:divBdr>
                                <w:top w:val="none" w:sz="0" w:space="0" w:color="auto"/>
                                <w:left w:val="none" w:sz="0" w:space="0" w:color="auto"/>
                                <w:bottom w:val="none" w:sz="0" w:space="0" w:color="auto"/>
                                <w:right w:val="none" w:sz="0" w:space="0" w:color="auto"/>
                              </w:divBdr>
                              <w:divsChild>
                                <w:div w:id="56191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5574">
      <w:bodyDiv w:val="1"/>
      <w:marLeft w:val="0"/>
      <w:marRight w:val="0"/>
      <w:marTop w:val="0"/>
      <w:marBottom w:val="0"/>
      <w:divBdr>
        <w:top w:val="none" w:sz="0" w:space="0" w:color="auto"/>
        <w:left w:val="none" w:sz="0" w:space="0" w:color="auto"/>
        <w:bottom w:val="none" w:sz="0" w:space="0" w:color="auto"/>
        <w:right w:val="none" w:sz="0" w:space="0" w:color="auto"/>
      </w:divBdr>
    </w:div>
    <w:div w:id="1712344717">
      <w:bodyDiv w:val="1"/>
      <w:marLeft w:val="0"/>
      <w:marRight w:val="0"/>
      <w:marTop w:val="0"/>
      <w:marBottom w:val="0"/>
      <w:divBdr>
        <w:top w:val="none" w:sz="0" w:space="0" w:color="auto"/>
        <w:left w:val="none" w:sz="0" w:space="0" w:color="auto"/>
        <w:bottom w:val="none" w:sz="0" w:space="0" w:color="auto"/>
        <w:right w:val="none" w:sz="0" w:space="0" w:color="auto"/>
      </w:divBdr>
    </w:div>
    <w:div w:id="1768887328">
      <w:bodyDiv w:val="1"/>
      <w:marLeft w:val="0"/>
      <w:marRight w:val="0"/>
      <w:marTop w:val="0"/>
      <w:marBottom w:val="0"/>
      <w:divBdr>
        <w:top w:val="none" w:sz="0" w:space="0" w:color="auto"/>
        <w:left w:val="none" w:sz="0" w:space="0" w:color="auto"/>
        <w:bottom w:val="none" w:sz="0" w:space="0" w:color="auto"/>
        <w:right w:val="none" w:sz="0" w:space="0" w:color="auto"/>
      </w:divBdr>
      <w:divsChild>
        <w:div w:id="1916161491">
          <w:marLeft w:val="446"/>
          <w:marRight w:val="0"/>
          <w:marTop w:val="0"/>
          <w:marBottom w:val="0"/>
          <w:divBdr>
            <w:top w:val="none" w:sz="0" w:space="0" w:color="auto"/>
            <w:left w:val="none" w:sz="0" w:space="0" w:color="auto"/>
            <w:bottom w:val="none" w:sz="0" w:space="0" w:color="auto"/>
            <w:right w:val="none" w:sz="0" w:space="0" w:color="auto"/>
          </w:divBdr>
        </w:div>
        <w:div w:id="433747903">
          <w:marLeft w:val="446"/>
          <w:marRight w:val="0"/>
          <w:marTop w:val="0"/>
          <w:marBottom w:val="0"/>
          <w:divBdr>
            <w:top w:val="none" w:sz="0" w:space="0" w:color="auto"/>
            <w:left w:val="none" w:sz="0" w:space="0" w:color="auto"/>
            <w:bottom w:val="none" w:sz="0" w:space="0" w:color="auto"/>
            <w:right w:val="none" w:sz="0" w:space="0" w:color="auto"/>
          </w:divBdr>
        </w:div>
        <w:div w:id="1490631732">
          <w:marLeft w:val="446"/>
          <w:marRight w:val="0"/>
          <w:marTop w:val="0"/>
          <w:marBottom w:val="0"/>
          <w:divBdr>
            <w:top w:val="none" w:sz="0" w:space="0" w:color="auto"/>
            <w:left w:val="none" w:sz="0" w:space="0" w:color="auto"/>
            <w:bottom w:val="none" w:sz="0" w:space="0" w:color="auto"/>
            <w:right w:val="none" w:sz="0" w:space="0" w:color="auto"/>
          </w:divBdr>
        </w:div>
        <w:div w:id="1089472051">
          <w:marLeft w:val="446"/>
          <w:marRight w:val="0"/>
          <w:marTop w:val="0"/>
          <w:marBottom w:val="0"/>
          <w:divBdr>
            <w:top w:val="none" w:sz="0" w:space="0" w:color="auto"/>
            <w:left w:val="none" w:sz="0" w:space="0" w:color="auto"/>
            <w:bottom w:val="none" w:sz="0" w:space="0" w:color="auto"/>
            <w:right w:val="none" w:sz="0" w:space="0" w:color="auto"/>
          </w:divBdr>
        </w:div>
      </w:divsChild>
    </w:div>
    <w:div w:id="1795054110">
      <w:bodyDiv w:val="1"/>
      <w:marLeft w:val="0"/>
      <w:marRight w:val="0"/>
      <w:marTop w:val="0"/>
      <w:marBottom w:val="0"/>
      <w:divBdr>
        <w:top w:val="none" w:sz="0" w:space="0" w:color="auto"/>
        <w:left w:val="none" w:sz="0" w:space="0" w:color="auto"/>
        <w:bottom w:val="none" w:sz="0" w:space="0" w:color="auto"/>
        <w:right w:val="none" w:sz="0" w:space="0" w:color="auto"/>
      </w:divBdr>
    </w:div>
    <w:div w:id="1871340521">
      <w:bodyDiv w:val="1"/>
      <w:marLeft w:val="0"/>
      <w:marRight w:val="0"/>
      <w:marTop w:val="0"/>
      <w:marBottom w:val="0"/>
      <w:divBdr>
        <w:top w:val="none" w:sz="0" w:space="0" w:color="auto"/>
        <w:left w:val="none" w:sz="0" w:space="0" w:color="auto"/>
        <w:bottom w:val="none" w:sz="0" w:space="0" w:color="auto"/>
        <w:right w:val="none" w:sz="0" w:space="0" w:color="auto"/>
      </w:divBdr>
    </w:div>
    <w:div w:id="1898009416">
      <w:bodyDiv w:val="1"/>
      <w:marLeft w:val="0"/>
      <w:marRight w:val="0"/>
      <w:marTop w:val="0"/>
      <w:marBottom w:val="0"/>
      <w:divBdr>
        <w:top w:val="none" w:sz="0" w:space="0" w:color="auto"/>
        <w:left w:val="none" w:sz="0" w:space="0" w:color="auto"/>
        <w:bottom w:val="none" w:sz="0" w:space="0" w:color="auto"/>
        <w:right w:val="none" w:sz="0" w:space="0" w:color="auto"/>
      </w:divBdr>
    </w:div>
    <w:div w:id="1936398581">
      <w:bodyDiv w:val="1"/>
      <w:marLeft w:val="0"/>
      <w:marRight w:val="0"/>
      <w:marTop w:val="0"/>
      <w:marBottom w:val="0"/>
      <w:divBdr>
        <w:top w:val="none" w:sz="0" w:space="0" w:color="auto"/>
        <w:left w:val="none" w:sz="0" w:space="0" w:color="auto"/>
        <w:bottom w:val="none" w:sz="0" w:space="0" w:color="auto"/>
        <w:right w:val="none" w:sz="0" w:space="0" w:color="auto"/>
      </w:divBdr>
    </w:div>
    <w:div w:id="1956137395">
      <w:bodyDiv w:val="1"/>
      <w:marLeft w:val="0"/>
      <w:marRight w:val="0"/>
      <w:marTop w:val="0"/>
      <w:marBottom w:val="0"/>
      <w:divBdr>
        <w:top w:val="none" w:sz="0" w:space="0" w:color="auto"/>
        <w:left w:val="none" w:sz="0" w:space="0" w:color="auto"/>
        <w:bottom w:val="none" w:sz="0" w:space="0" w:color="auto"/>
        <w:right w:val="none" w:sz="0" w:space="0" w:color="auto"/>
      </w:divBdr>
    </w:div>
    <w:div w:id="1959798494">
      <w:bodyDiv w:val="1"/>
      <w:marLeft w:val="0"/>
      <w:marRight w:val="0"/>
      <w:marTop w:val="0"/>
      <w:marBottom w:val="0"/>
      <w:divBdr>
        <w:top w:val="none" w:sz="0" w:space="0" w:color="auto"/>
        <w:left w:val="none" w:sz="0" w:space="0" w:color="auto"/>
        <w:bottom w:val="none" w:sz="0" w:space="0" w:color="auto"/>
        <w:right w:val="none" w:sz="0" w:space="0" w:color="auto"/>
      </w:divBdr>
    </w:div>
    <w:div w:id="2036809993">
      <w:bodyDiv w:val="1"/>
      <w:marLeft w:val="0"/>
      <w:marRight w:val="0"/>
      <w:marTop w:val="0"/>
      <w:marBottom w:val="0"/>
      <w:divBdr>
        <w:top w:val="none" w:sz="0" w:space="0" w:color="auto"/>
        <w:left w:val="none" w:sz="0" w:space="0" w:color="auto"/>
        <w:bottom w:val="none" w:sz="0" w:space="0" w:color="auto"/>
        <w:right w:val="none" w:sz="0" w:space="0" w:color="auto"/>
      </w:divBdr>
    </w:div>
    <w:div w:id="2095666111">
      <w:bodyDiv w:val="1"/>
      <w:marLeft w:val="0"/>
      <w:marRight w:val="0"/>
      <w:marTop w:val="0"/>
      <w:marBottom w:val="0"/>
      <w:divBdr>
        <w:top w:val="none" w:sz="0" w:space="0" w:color="auto"/>
        <w:left w:val="none" w:sz="0" w:space="0" w:color="auto"/>
        <w:bottom w:val="none" w:sz="0" w:space="0" w:color="auto"/>
        <w:right w:val="none" w:sz="0" w:space="0" w:color="auto"/>
      </w:divBdr>
    </w:div>
    <w:div w:id="2126461138">
      <w:bodyDiv w:val="1"/>
      <w:marLeft w:val="0"/>
      <w:marRight w:val="0"/>
      <w:marTop w:val="0"/>
      <w:marBottom w:val="0"/>
      <w:divBdr>
        <w:top w:val="none" w:sz="0" w:space="0" w:color="auto"/>
        <w:left w:val="none" w:sz="0" w:space="0" w:color="auto"/>
        <w:bottom w:val="none" w:sz="0" w:space="0" w:color="auto"/>
        <w:right w:val="none" w:sz="0" w:space="0" w:color="auto"/>
      </w:divBdr>
    </w:div>
    <w:div w:id="2128964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8.jpeg"/><Relationship Id="rId21" Type="http://schemas.openxmlformats.org/officeDocument/2006/relationships/image" Target="media/image11.png"/><Relationship Id="rId42" Type="http://schemas.openxmlformats.org/officeDocument/2006/relationships/image" Target="media/image32.jpeg"/><Relationship Id="rId63" Type="http://schemas.openxmlformats.org/officeDocument/2006/relationships/image" Target="media/image51.jpeg"/><Relationship Id="rId84" Type="http://schemas.openxmlformats.org/officeDocument/2006/relationships/image" Target="media/image69.jpeg"/><Relationship Id="rId138" Type="http://schemas.openxmlformats.org/officeDocument/2006/relationships/image" Target="media/image112.png"/><Relationship Id="rId159" Type="http://schemas.openxmlformats.org/officeDocument/2006/relationships/hyperlink" Target="https://doi.org/10.1002/adem.200310095" TargetMode="External"/><Relationship Id="rId170" Type="http://schemas.openxmlformats.org/officeDocument/2006/relationships/hyperlink" Target="https://doi.org/10.1016/S1359-6462(98)00328-5" TargetMode="External"/><Relationship Id="rId191" Type="http://schemas.openxmlformats.org/officeDocument/2006/relationships/hyperlink" Target="https://doi.org/10.1111/j.1551-2916.2008.02428.x" TargetMode="External"/><Relationship Id="rId205" Type="http://schemas.openxmlformats.org/officeDocument/2006/relationships/hyperlink" Target="https://doi.org/10.1007/978-3-030-53210-9" TargetMode="External"/><Relationship Id="rId226" Type="http://schemas.openxmlformats.org/officeDocument/2006/relationships/hyperlink" Target="https://doi.org/10.4028/www.scientific.net/ssp" TargetMode="External"/><Relationship Id="rId247" Type="http://schemas.openxmlformats.org/officeDocument/2006/relationships/hyperlink" Target="https://doi.org/10.1016/j.energy.2015.09.108" TargetMode="External"/><Relationship Id="rId107" Type="http://schemas.openxmlformats.org/officeDocument/2006/relationships/image" Target="media/image89.jpeg"/><Relationship Id="rId11" Type="http://schemas.openxmlformats.org/officeDocument/2006/relationships/image" Target="media/image4.png"/><Relationship Id="rId32" Type="http://schemas.openxmlformats.org/officeDocument/2006/relationships/image" Target="media/image22.jpeg"/><Relationship Id="rId53" Type="http://schemas.openxmlformats.org/officeDocument/2006/relationships/chart" Target="charts/chart4.xml"/><Relationship Id="rId74" Type="http://schemas.openxmlformats.org/officeDocument/2006/relationships/image" Target="media/image60.jpeg"/><Relationship Id="rId128" Type="http://schemas.openxmlformats.org/officeDocument/2006/relationships/chart" Target="charts/chart16.xml"/><Relationship Id="rId149" Type="http://schemas.openxmlformats.org/officeDocument/2006/relationships/image" Target="media/image121.jpeg"/><Relationship Id="rId5" Type="http://schemas.openxmlformats.org/officeDocument/2006/relationships/webSettings" Target="webSettings.xml"/><Relationship Id="rId95" Type="http://schemas.openxmlformats.org/officeDocument/2006/relationships/image" Target="media/image80.jpeg"/><Relationship Id="rId160" Type="http://schemas.openxmlformats.org/officeDocument/2006/relationships/hyperlink" Target="https://doi.org/10.1016/S0921-5093(97)00806-X" TargetMode="External"/><Relationship Id="rId181" Type="http://schemas.openxmlformats.org/officeDocument/2006/relationships/hyperlink" Target="https://doi.org/10.1016/j.compositesb.2018.02.012" TargetMode="External"/><Relationship Id="rId216" Type="http://schemas.openxmlformats.org/officeDocument/2006/relationships/hyperlink" Target="https://splav-kharkov.com/mat_start.php?name_id=1283" TargetMode="External"/><Relationship Id="rId237" Type="http://schemas.openxmlformats.org/officeDocument/2006/relationships/hyperlink" Target="https://doi.org/10.1007/s10853-012-6577-x" TargetMode="External"/><Relationship Id="rId258" Type="http://schemas.openxmlformats.org/officeDocument/2006/relationships/theme" Target="theme/theme1.xml"/><Relationship Id="rId22" Type="http://schemas.openxmlformats.org/officeDocument/2006/relationships/image" Target="media/image12.jpeg"/><Relationship Id="rId43" Type="http://schemas.openxmlformats.org/officeDocument/2006/relationships/image" Target="media/image33.jpeg"/><Relationship Id="rId64" Type="http://schemas.openxmlformats.org/officeDocument/2006/relationships/chart" Target="charts/chart6.xml"/><Relationship Id="rId118" Type="http://schemas.openxmlformats.org/officeDocument/2006/relationships/image" Target="media/image99.jpeg"/><Relationship Id="rId139" Type="http://schemas.microsoft.com/office/2007/relationships/hdphoto" Target="media/hdphoto1.wdp"/><Relationship Id="rId85" Type="http://schemas.openxmlformats.org/officeDocument/2006/relationships/image" Target="media/image70.jpeg"/><Relationship Id="rId150" Type="http://schemas.openxmlformats.org/officeDocument/2006/relationships/image" Target="media/image122.jpeg"/><Relationship Id="rId171" Type="http://schemas.openxmlformats.org/officeDocument/2006/relationships/hyperlink" Target="https://doi.org/10.1080/21663831.2023.2165418" TargetMode="External"/><Relationship Id="rId192" Type="http://schemas.openxmlformats.org/officeDocument/2006/relationships/hyperlink" Target="https://doi.org/10.1007/BF02667869" TargetMode="External"/><Relationship Id="rId206" Type="http://schemas.openxmlformats.org/officeDocument/2006/relationships/hyperlink" Target="https://doi.org/10.1016/j.matdes.2019.108295" TargetMode="External"/><Relationship Id="rId227" Type="http://schemas.openxmlformats.org/officeDocument/2006/relationships/hyperlink" Target="https://creality-print.ru/creality-castable-jewelry-resin" TargetMode="External"/><Relationship Id="rId248" Type="http://schemas.openxmlformats.org/officeDocument/2006/relationships/hyperlink" Target="https://himikatus.ru/art/phase-diagr1/P-Ti.php" TargetMode="External"/><Relationship Id="rId12" Type="http://schemas.openxmlformats.org/officeDocument/2006/relationships/image" Target="media/image5.jpeg"/><Relationship Id="rId33" Type="http://schemas.openxmlformats.org/officeDocument/2006/relationships/image" Target="media/image23.jpeg"/><Relationship Id="rId108" Type="http://schemas.openxmlformats.org/officeDocument/2006/relationships/image" Target="media/image90.jpeg"/><Relationship Id="rId129" Type="http://schemas.openxmlformats.org/officeDocument/2006/relationships/chart" Target="charts/chart17.xml"/><Relationship Id="rId54" Type="http://schemas.openxmlformats.org/officeDocument/2006/relationships/image" Target="media/image43.jpeg"/><Relationship Id="rId70" Type="http://schemas.openxmlformats.org/officeDocument/2006/relationships/image" Target="media/image57.png"/><Relationship Id="rId75" Type="http://schemas.openxmlformats.org/officeDocument/2006/relationships/image" Target="media/image61.png"/><Relationship Id="rId91" Type="http://schemas.openxmlformats.org/officeDocument/2006/relationships/image" Target="media/image76.png"/><Relationship Id="rId96" Type="http://schemas.openxmlformats.org/officeDocument/2006/relationships/image" Target="media/image81.emf"/><Relationship Id="rId140" Type="http://schemas.openxmlformats.org/officeDocument/2006/relationships/image" Target="media/image113.jpeg"/><Relationship Id="rId145" Type="http://schemas.openxmlformats.org/officeDocument/2006/relationships/image" Target="media/image117.jpg"/><Relationship Id="rId161" Type="http://schemas.openxmlformats.org/officeDocument/2006/relationships/hyperlink" Target="https://doi.org/10.3390/met15020192" TargetMode="External"/><Relationship Id="rId166" Type="http://schemas.openxmlformats.org/officeDocument/2006/relationships/hyperlink" Target="https://doi.org/10.1007/s11837-006-0172-z" TargetMode="External"/><Relationship Id="rId182" Type="http://schemas.openxmlformats.org/officeDocument/2006/relationships/hyperlink" Target="https://doi.org/10.1007/978-1-4419-1120-9" TargetMode="External"/><Relationship Id="rId187" Type="http://schemas.openxmlformats.org/officeDocument/2006/relationships/hyperlink" Target="http://www.viam-works.ru/ru/articles?art_id=1721" TargetMode="External"/><Relationship Id="rId217" Type="http://schemas.openxmlformats.org/officeDocument/2006/relationships/hyperlink" Target="http://www.splav-kharkov.com/mat_start.php?name_id=1298"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doi.org/10.1023/A:1004791125373" TargetMode="External"/><Relationship Id="rId233" Type="http://schemas.openxmlformats.org/officeDocument/2006/relationships/hyperlink" Target="https://old.portalkeramiki.ru/index.php/experience/stash/207-body-binders" TargetMode="External"/><Relationship Id="rId238" Type="http://schemas.openxmlformats.org/officeDocument/2006/relationships/hyperlink" Target="https://doi.org/10.1016/j.jallcom.2004.05.002" TargetMode="External"/><Relationship Id="rId254" Type="http://schemas.openxmlformats.org/officeDocument/2006/relationships/image" Target="media/image129.png"/><Relationship Id="rId23" Type="http://schemas.openxmlformats.org/officeDocument/2006/relationships/image" Target="media/image13.jpeg"/><Relationship Id="rId28" Type="http://schemas.openxmlformats.org/officeDocument/2006/relationships/image" Target="media/image18.jpeg"/><Relationship Id="rId49" Type="http://schemas.openxmlformats.org/officeDocument/2006/relationships/image" Target="media/image39.png"/><Relationship Id="rId114" Type="http://schemas.openxmlformats.org/officeDocument/2006/relationships/image" Target="media/image95.emf"/><Relationship Id="rId119" Type="http://schemas.openxmlformats.org/officeDocument/2006/relationships/image" Target="media/image100.jpeg"/><Relationship Id="rId44" Type="http://schemas.openxmlformats.org/officeDocument/2006/relationships/image" Target="media/image34.png"/><Relationship Id="rId60" Type="http://schemas.openxmlformats.org/officeDocument/2006/relationships/image" Target="media/image48.png"/><Relationship Id="rId65" Type="http://schemas.openxmlformats.org/officeDocument/2006/relationships/image" Target="media/image52.jpeg"/><Relationship Id="rId81" Type="http://schemas.openxmlformats.org/officeDocument/2006/relationships/chart" Target="charts/chart8.xml"/><Relationship Id="rId86" Type="http://schemas.openxmlformats.org/officeDocument/2006/relationships/image" Target="media/image71.jpeg"/><Relationship Id="rId130" Type="http://schemas.openxmlformats.org/officeDocument/2006/relationships/chart" Target="charts/chart18.xml"/><Relationship Id="rId135" Type="http://schemas.openxmlformats.org/officeDocument/2006/relationships/chart" Target="charts/chart19.xml"/><Relationship Id="rId151" Type="http://schemas.openxmlformats.org/officeDocument/2006/relationships/image" Target="media/image123.jpeg"/><Relationship Id="rId156" Type="http://schemas.openxmlformats.org/officeDocument/2006/relationships/image" Target="media/image128.jpeg"/><Relationship Id="rId177" Type="http://schemas.openxmlformats.org/officeDocument/2006/relationships/hyperlink" Target="https://doi.org/10.4028/www.scientific.net/MSF.946.258" TargetMode="External"/><Relationship Id="rId198" Type="http://schemas.openxmlformats.org/officeDocument/2006/relationships/hyperlink" Target="https://doi.org/10.1016/j.matdes.2018.03.049" TargetMode="External"/><Relationship Id="rId172" Type="http://schemas.openxmlformats.org/officeDocument/2006/relationships/hyperlink" Target="https://doi.org/10.1016/j.ijrmhm.2023.106110" TargetMode="External"/><Relationship Id="rId193" Type="http://schemas.openxmlformats.org/officeDocument/2006/relationships/hyperlink" Target="https://doi.org/10.1016/j.msea.2017.11.100" TargetMode="External"/><Relationship Id="rId202" Type="http://schemas.openxmlformats.org/officeDocument/2006/relationships/hyperlink" Target="https://doi.org/10.1111/ijac.13658" TargetMode="External"/><Relationship Id="rId207" Type="http://schemas.openxmlformats.org/officeDocument/2006/relationships/hyperlink" Target="https://doi.org/10.1007/s11665-016-1990-y" TargetMode="External"/><Relationship Id="rId223" Type="http://schemas.openxmlformats.org/officeDocument/2006/relationships/hyperlink" Target="https://funtodo.ru/dostavka-fotopolimera/tproduct/482935591-386869319321-castable-blend" TargetMode="External"/><Relationship Id="rId228" Type="http://schemas.openxmlformats.org/officeDocument/2006/relationships/hyperlink" Target="https://lider-3d.ru/catalog/3d_printery/3d_printer_russiandlp/" TargetMode="External"/><Relationship Id="rId244" Type="http://schemas.openxmlformats.org/officeDocument/2006/relationships/hyperlink" Target="https://doi.org/10.31643/2023/6445.10" TargetMode="External"/><Relationship Id="rId249" Type="http://schemas.openxmlformats.org/officeDocument/2006/relationships/hyperlink" Target="https://doi.org/10.31643/2018-7.36" TargetMode="External"/><Relationship Id="rId13" Type="http://schemas.openxmlformats.org/officeDocument/2006/relationships/image" Target="media/image6.jpeg"/><Relationship Id="rId18" Type="http://schemas.openxmlformats.org/officeDocument/2006/relationships/image" Target="media/image8.jpeg"/><Relationship Id="rId39" Type="http://schemas.openxmlformats.org/officeDocument/2006/relationships/image" Target="media/image29.png"/><Relationship Id="rId109" Type="http://schemas.openxmlformats.org/officeDocument/2006/relationships/image" Target="media/image91.jpeg"/><Relationship Id="rId34" Type="http://schemas.openxmlformats.org/officeDocument/2006/relationships/image" Target="media/image24.jpeg"/><Relationship Id="rId50" Type="http://schemas.openxmlformats.org/officeDocument/2006/relationships/image" Target="media/image40.png"/><Relationship Id="rId55" Type="http://schemas.openxmlformats.org/officeDocument/2006/relationships/chart" Target="charts/chart5.xml"/><Relationship Id="rId76" Type="http://schemas.openxmlformats.org/officeDocument/2006/relationships/image" Target="media/image62.jpeg"/><Relationship Id="rId97" Type="http://schemas.openxmlformats.org/officeDocument/2006/relationships/chart" Target="charts/chart9.xml"/><Relationship Id="rId104" Type="http://schemas.openxmlformats.org/officeDocument/2006/relationships/image" Target="media/image87.jpeg"/><Relationship Id="rId120" Type="http://schemas.openxmlformats.org/officeDocument/2006/relationships/image" Target="media/image101.jpeg"/><Relationship Id="rId125" Type="http://schemas.openxmlformats.org/officeDocument/2006/relationships/image" Target="media/image105.jpeg"/><Relationship Id="rId141" Type="http://schemas.openxmlformats.org/officeDocument/2006/relationships/image" Target="media/image114.png"/><Relationship Id="rId146" Type="http://schemas.openxmlformats.org/officeDocument/2006/relationships/image" Target="media/image118.jpeg"/><Relationship Id="rId167" Type="http://schemas.openxmlformats.org/officeDocument/2006/relationships/hyperlink" Target="https://doi.org/10.24425/afe.2021.136109" TargetMode="External"/><Relationship Id="rId188" Type="http://schemas.openxmlformats.org/officeDocument/2006/relationships/hyperlink" Target="https://doi.org/10.1179/136404606X163497" TargetMode="External"/><Relationship Id="rId7" Type="http://schemas.openxmlformats.org/officeDocument/2006/relationships/endnotes" Target="endnotes.xml"/><Relationship Id="rId71" Type="http://schemas.openxmlformats.org/officeDocument/2006/relationships/image" Target="media/image58.jpeg"/><Relationship Id="rId92" Type="http://schemas.openxmlformats.org/officeDocument/2006/relationships/image" Target="media/image77.png"/><Relationship Id="rId162" Type="http://schemas.openxmlformats.org/officeDocument/2006/relationships/hyperlink" Target="https://doi.org/10.1016/j.apmt.2024.102481" TargetMode="External"/><Relationship Id="rId183" Type="http://schemas.openxmlformats.org/officeDocument/2006/relationships/hyperlink" Target="https://doi.org/10.1016/j.aiepr.2021.07.005" TargetMode="External"/><Relationship Id="rId213" Type="http://schemas.openxmlformats.org/officeDocument/2006/relationships/hyperlink" Target="https://doi.org/10.1016/S1359-6454(97)00487-4" TargetMode="External"/><Relationship Id="rId218" Type="http://schemas.openxmlformats.org/officeDocument/2006/relationships/hyperlink" Target="https://doi.org/10.1155/2013/673786" TargetMode="External"/><Relationship Id="rId234" Type="http://schemas.openxmlformats.org/officeDocument/2006/relationships/hyperlink" Target="https://doi.org/10.3390/ma17246054" TargetMode="External"/><Relationship Id="rId239" Type="http://schemas.openxmlformats.org/officeDocument/2006/relationships/hyperlink" Target="https://doi.org/10.1016/j.msea.2007.04.039" TargetMode="External"/><Relationship Id="rId2" Type="http://schemas.openxmlformats.org/officeDocument/2006/relationships/numbering" Target="numbering.xml"/><Relationship Id="rId29" Type="http://schemas.openxmlformats.org/officeDocument/2006/relationships/image" Target="media/image19.jpeg"/><Relationship Id="rId250" Type="http://schemas.openxmlformats.org/officeDocument/2006/relationships/hyperlink" Target="https://doi.org/10.4028/www.scientific.net/ssp.316.40" TargetMode="External"/><Relationship Id="rId255" Type="http://schemas.openxmlformats.org/officeDocument/2006/relationships/image" Target="media/image130.png"/><Relationship Id="rId24" Type="http://schemas.openxmlformats.org/officeDocument/2006/relationships/image" Target="media/image14.jpeg"/><Relationship Id="rId40" Type="http://schemas.openxmlformats.org/officeDocument/2006/relationships/image" Target="media/image30.jpeg"/><Relationship Id="rId45" Type="http://schemas.openxmlformats.org/officeDocument/2006/relationships/image" Target="media/image35.png"/><Relationship Id="rId66" Type="http://schemas.openxmlformats.org/officeDocument/2006/relationships/image" Target="media/image53.png"/><Relationship Id="rId87" Type="http://schemas.openxmlformats.org/officeDocument/2006/relationships/image" Target="media/image72.png"/><Relationship Id="rId110" Type="http://schemas.openxmlformats.org/officeDocument/2006/relationships/image" Target="media/image92.jpeg"/><Relationship Id="rId115" Type="http://schemas.openxmlformats.org/officeDocument/2006/relationships/image" Target="media/image96.jpeg"/><Relationship Id="rId131" Type="http://schemas.openxmlformats.org/officeDocument/2006/relationships/image" Target="media/image106.jpeg"/><Relationship Id="rId136" Type="http://schemas.openxmlformats.org/officeDocument/2006/relationships/image" Target="media/image110.jpeg"/><Relationship Id="rId157" Type="http://schemas.openxmlformats.org/officeDocument/2006/relationships/hyperlink" Target="https://doi.org/10.1007/978-3-540-71398-2" TargetMode="External"/><Relationship Id="rId178" Type="http://schemas.openxmlformats.org/officeDocument/2006/relationships/hyperlink" Target="https://doi.org/10.4028/www.scientific.net/MSF.539-543.3601" TargetMode="External"/><Relationship Id="rId61" Type="http://schemas.openxmlformats.org/officeDocument/2006/relationships/image" Target="media/image49.png"/><Relationship Id="rId82" Type="http://schemas.openxmlformats.org/officeDocument/2006/relationships/image" Target="media/image67.jpeg"/><Relationship Id="rId152" Type="http://schemas.openxmlformats.org/officeDocument/2006/relationships/image" Target="media/image124.jpeg"/><Relationship Id="rId173" Type="http://schemas.openxmlformats.org/officeDocument/2006/relationships/hyperlink" Target="https://doi.org/10.1016/j.jmapro.2017.07.017" TargetMode="External"/><Relationship Id="rId194" Type="http://schemas.openxmlformats.org/officeDocument/2006/relationships/hyperlink" Target="https://doi.org/10.15593/2224-9400/2017.4.17" TargetMode="External"/><Relationship Id="rId199" Type="http://schemas.openxmlformats.org/officeDocument/2006/relationships/hyperlink" Target="https://doi.org/10.1016/j.jeurceramsoc.2014.08.031" TargetMode="External"/><Relationship Id="rId203" Type="http://schemas.openxmlformats.org/officeDocument/2006/relationships/hyperlink" Target="https://doi.org/10.1111/jace.19267" TargetMode="External"/><Relationship Id="rId208" Type="http://schemas.openxmlformats.org/officeDocument/2006/relationships/hyperlink" Target="https://doi.org/10.1016/S0921-5093(01)01732-4" TargetMode="External"/><Relationship Id="rId229" Type="http://schemas.openxmlformats.org/officeDocument/2006/relationships/hyperlink" Target="https://lider-3d.ru/catalog/3d_printery/3d_printer_anycubic_photon_mono_x_6k/" TargetMode="External"/><Relationship Id="rId19" Type="http://schemas.openxmlformats.org/officeDocument/2006/relationships/image" Target="media/image9.jpeg"/><Relationship Id="rId224" Type="http://schemas.openxmlformats.org/officeDocument/2006/relationships/hyperlink" Target="https://lider-3d.ru/catalog/materialy/fotopolimer_dlya_3d_printerov/fotopolimernaya_smola_russiansla_oranzh_fluor_standart/" TargetMode="External"/><Relationship Id="rId240" Type="http://schemas.openxmlformats.org/officeDocument/2006/relationships/hyperlink" Target="https://doi.org/10.3390/ma19010072" TargetMode="External"/><Relationship Id="rId245" Type="http://schemas.openxmlformats.org/officeDocument/2006/relationships/hyperlink" Target="https://chemicalportal.ru/compounds/titanat-natriya" TargetMode="External"/><Relationship Id="rId14" Type="http://schemas.openxmlformats.org/officeDocument/2006/relationships/image" Target="media/image7.emf"/><Relationship Id="rId30" Type="http://schemas.openxmlformats.org/officeDocument/2006/relationships/image" Target="media/image20.jpeg"/><Relationship Id="rId35" Type="http://schemas.openxmlformats.org/officeDocument/2006/relationships/image" Target="media/image25.jpeg"/><Relationship Id="rId56" Type="http://schemas.openxmlformats.org/officeDocument/2006/relationships/image" Target="media/image44.jpeg"/><Relationship Id="rId77" Type="http://schemas.openxmlformats.org/officeDocument/2006/relationships/image" Target="media/image63.jpeg"/><Relationship Id="rId100" Type="http://schemas.openxmlformats.org/officeDocument/2006/relationships/image" Target="media/image83.jpeg"/><Relationship Id="rId105" Type="http://schemas.openxmlformats.org/officeDocument/2006/relationships/image" Target="media/image88.jpeg"/><Relationship Id="rId126" Type="http://schemas.openxmlformats.org/officeDocument/2006/relationships/chart" Target="charts/chart14.xml"/><Relationship Id="rId147" Type="http://schemas.openxmlformats.org/officeDocument/2006/relationships/image" Target="media/image119.jpeg"/><Relationship Id="rId168" Type="http://schemas.openxmlformats.org/officeDocument/2006/relationships/hyperlink" Target="https://doi.org/10.3390/ma16113989" TargetMode="External"/><Relationship Id="rId8" Type="http://schemas.openxmlformats.org/officeDocument/2006/relationships/image" Target="media/image1.jpeg"/><Relationship Id="rId51" Type="http://schemas.openxmlformats.org/officeDocument/2006/relationships/image" Target="media/image41.jpeg"/><Relationship Id="rId72" Type="http://schemas.openxmlformats.org/officeDocument/2006/relationships/chart" Target="charts/chart7.xml"/><Relationship Id="rId93" Type="http://schemas.openxmlformats.org/officeDocument/2006/relationships/image" Target="media/image78.jpeg"/><Relationship Id="rId98" Type="http://schemas.openxmlformats.org/officeDocument/2006/relationships/chart" Target="charts/chart10.xml"/><Relationship Id="rId121" Type="http://schemas.openxmlformats.org/officeDocument/2006/relationships/image" Target="media/image102.jpeg"/><Relationship Id="rId142" Type="http://schemas.microsoft.com/office/2007/relationships/hdphoto" Target="media/hdphoto2.wdp"/><Relationship Id="rId163" Type="http://schemas.openxmlformats.org/officeDocument/2006/relationships/hyperlink" Target="https://doi.org/10.1016/B978-0-12-803581-8.09219-5" TargetMode="External"/><Relationship Id="rId184" Type="http://schemas.openxmlformats.org/officeDocument/2006/relationships/hyperlink" Target="https://www.clickmaint.com/blog/additive-vs-traditional-manufacturing" TargetMode="External"/><Relationship Id="rId189" Type="http://schemas.openxmlformats.org/officeDocument/2006/relationships/hyperlink" Target="https://doi.org/10.1023/A:1004791125373" TargetMode="External"/><Relationship Id="rId219" Type="http://schemas.openxmlformats.org/officeDocument/2006/relationships/hyperlink" Target="https://www.xingluchemical.com/ru/news/properties-application-and-preparation-of-yttrium-oxide/" TargetMode="External"/><Relationship Id="rId3" Type="http://schemas.openxmlformats.org/officeDocument/2006/relationships/styles" Target="styles.xml"/><Relationship Id="rId214" Type="http://schemas.openxmlformats.org/officeDocument/2006/relationships/hyperlink" Target="https://doi.org/10.1007/s11837-999-0209-1" TargetMode="External"/><Relationship Id="rId230" Type="http://schemas.openxmlformats.org/officeDocument/2006/relationships/hyperlink" Target="https://doi.org/10.1016/S0144-8617(96)00118-X" TargetMode="External"/><Relationship Id="rId235" Type="http://schemas.openxmlformats.org/officeDocument/2006/relationships/hyperlink" Target="https://doi.org/10.1088/0022-3727/20/3/002" TargetMode="External"/><Relationship Id="rId251" Type="http://schemas.openxmlformats.org/officeDocument/2006/relationships/hyperlink" Target="https://doi.org/10.31643/2023/6445.10" TargetMode="External"/><Relationship Id="rId256" Type="http://schemas.openxmlformats.org/officeDocument/2006/relationships/footer" Target="footer1.xml"/><Relationship Id="rId25" Type="http://schemas.openxmlformats.org/officeDocument/2006/relationships/image" Target="media/image15.jpeg"/><Relationship Id="rId46" Type="http://schemas.openxmlformats.org/officeDocument/2006/relationships/image" Target="media/image36.png"/><Relationship Id="rId67" Type="http://schemas.openxmlformats.org/officeDocument/2006/relationships/image" Target="media/image54.png"/><Relationship Id="rId116" Type="http://schemas.openxmlformats.org/officeDocument/2006/relationships/image" Target="media/image97.jpeg"/><Relationship Id="rId137" Type="http://schemas.openxmlformats.org/officeDocument/2006/relationships/image" Target="media/image111.jpeg"/><Relationship Id="rId158" Type="http://schemas.openxmlformats.org/officeDocument/2006/relationships/hyperlink" Target="https://doi.org/10.1002/3527602119" TargetMode="External"/><Relationship Id="rId20" Type="http://schemas.openxmlformats.org/officeDocument/2006/relationships/image" Target="media/image10.jpeg"/><Relationship Id="rId41" Type="http://schemas.openxmlformats.org/officeDocument/2006/relationships/image" Target="media/image31.jpeg"/><Relationship Id="rId62" Type="http://schemas.openxmlformats.org/officeDocument/2006/relationships/image" Target="media/image50.png"/><Relationship Id="rId83" Type="http://schemas.openxmlformats.org/officeDocument/2006/relationships/image" Target="media/image68.jpeg"/><Relationship Id="rId88" Type="http://schemas.openxmlformats.org/officeDocument/2006/relationships/image" Target="media/image73.png"/><Relationship Id="rId111" Type="http://schemas.openxmlformats.org/officeDocument/2006/relationships/chart" Target="charts/chart12.xml"/><Relationship Id="rId132" Type="http://schemas.openxmlformats.org/officeDocument/2006/relationships/image" Target="media/image107.jpeg"/><Relationship Id="rId153" Type="http://schemas.openxmlformats.org/officeDocument/2006/relationships/image" Target="media/image125.jpeg"/><Relationship Id="rId174" Type="http://schemas.openxmlformats.org/officeDocument/2006/relationships/hyperlink" Target="https://doi.org/10.4236/ojmetal.2017.73004" TargetMode="External"/><Relationship Id="rId179" Type="http://schemas.openxmlformats.org/officeDocument/2006/relationships/hyperlink" Target="URL:https://dzen.ru/a/Z90ovfgF9TQRYK2G" TargetMode="External"/><Relationship Id="rId195" Type="http://schemas.openxmlformats.org/officeDocument/2006/relationships/hyperlink" Target="https://doi.org/10.1016/j.ccr.2023.215621" TargetMode="External"/><Relationship Id="rId209" Type="http://schemas.openxmlformats.org/officeDocument/2006/relationships/hyperlink" Target="https://doi.org/10.1016/S1359-6454(98)80013-X" TargetMode="External"/><Relationship Id="rId190" Type="http://schemas.openxmlformats.org/officeDocument/2006/relationships/hyperlink" Target="https://doi.org/10.7521/j.issn.0454&#8211;5648.2013.09.18" TargetMode="External"/><Relationship Id="rId204" Type="http://schemas.openxmlformats.org/officeDocument/2006/relationships/hyperlink" Target="https://doi.org/10.1111/ijac.13436" TargetMode="External"/><Relationship Id="rId220" Type="http://schemas.openxmlformats.org/officeDocument/2006/relationships/hyperlink" Target="https://doi.org/10.1080/13640461.2023.2167285" TargetMode="External"/><Relationship Id="rId225" Type="http://schemas.openxmlformats.org/officeDocument/2006/relationships/hyperlink" Target="https://lider-3d.ru/catalog/materialy/fotopolimer_dlya_3d_printerov/fotopolimernaya_smola_russiansla_oy_vsye_krasnyy/" TargetMode="External"/><Relationship Id="rId241" Type="http://schemas.openxmlformats.org/officeDocument/2006/relationships/hyperlink" Target="https://doi.org/10.2298/PAC1402053G" TargetMode="External"/><Relationship Id="rId246" Type="http://schemas.openxmlformats.org/officeDocument/2006/relationships/hyperlink" Target="https://doi.org/10.1039/C6RA16984H" TargetMode="External"/><Relationship Id="rId15" Type="http://schemas.openxmlformats.org/officeDocument/2006/relationships/chart" Target="charts/chart1.xml"/><Relationship Id="rId36" Type="http://schemas.openxmlformats.org/officeDocument/2006/relationships/image" Target="media/image26.jpeg"/><Relationship Id="rId57" Type="http://schemas.openxmlformats.org/officeDocument/2006/relationships/image" Target="media/image45.jpeg"/><Relationship Id="rId106" Type="http://schemas.openxmlformats.org/officeDocument/2006/relationships/chart" Target="charts/chart11.xml"/><Relationship Id="rId127" Type="http://schemas.openxmlformats.org/officeDocument/2006/relationships/chart" Target="charts/chart15.xml"/><Relationship Id="rId10" Type="http://schemas.openxmlformats.org/officeDocument/2006/relationships/image" Target="media/image3.png"/><Relationship Id="rId31" Type="http://schemas.openxmlformats.org/officeDocument/2006/relationships/image" Target="media/image21.jpeg"/><Relationship Id="rId52" Type="http://schemas.openxmlformats.org/officeDocument/2006/relationships/image" Target="media/image42.jpeg"/><Relationship Id="rId73" Type="http://schemas.openxmlformats.org/officeDocument/2006/relationships/image" Target="media/image59.jpeg"/><Relationship Id="rId78" Type="http://schemas.openxmlformats.org/officeDocument/2006/relationships/image" Target="media/image64.jpeg"/><Relationship Id="rId94" Type="http://schemas.openxmlformats.org/officeDocument/2006/relationships/image" Target="media/image79.jpeg"/><Relationship Id="rId99" Type="http://schemas.openxmlformats.org/officeDocument/2006/relationships/image" Target="media/image82.jpeg"/><Relationship Id="rId101" Type="http://schemas.openxmlformats.org/officeDocument/2006/relationships/image" Target="media/image84.jpeg"/><Relationship Id="rId122" Type="http://schemas.openxmlformats.org/officeDocument/2006/relationships/image" Target="media/image103.jpeg"/><Relationship Id="rId143" Type="http://schemas.openxmlformats.org/officeDocument/2006/relationships/image" Target="media/image115.jpeg"/><Relationship Id="rId148" Type="http://schemas.openxmlformats.org/officeDocument/2006/relationships/image" Target="media/image120.jpeg"/><Relationship Id="rId164" Type="http://schemas.openxmlformats.org/officeDocument/2006/relationships/hyperlink" Target="https://doi.org/10.1016/S0142-9612(97)00146-4" TargetMode="External"/><Relationship Id="rId169" Type="http://schemas.openxmlformats.org/officeDocument/2006/relationships/hyperlink" Target="https://doi.org/10.5772/35496" TargetMode="External"/><Relationship Id="rId185" Type="http://schemas.openxmlformats.org/officeDocument/2006/relationships/hyperlink" Target="https://unit3dprint.ru/categoriya/3d-materialy/metallicheskie-poroshki/"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doi.org/10.1016/j.cegh.2019.08.002" TargetMode="External"/><Relationship Id="rId210" Type="http://schemas.openxmlformats.org/officeDocument/2006/relationships/hyperlink" Target="https://doi.org/10.3390/ma11050749" TargetMode="External"/><Relationship Id="rId215" Type="http://schemas.openxmlformats.org/officeDocument/2006/relationships/hyperlink" Target="https://doi.org/10.1007/s00170-019-03538-z" TargetMode="External"/><Relationship Id="rId236" Type="http://schemas.openxmlformats.org/officeDocument/2006/relationships/hyperlink" Target="https://doi.org/10.1080/09506608.2017.1366003" TargetMode="External"/><Relationship Id="rId257" Type="http://schemas.openxmlformats.org/officeDocument/2006/relationships/fontTable" Target="fontTable.xml"/><Relationship Id="rId26" Type="http://schemas.openxmlformats.org/officeDocument/2006/relationships/image" Target="media/image16.jpeg"/><Relationship Id="rId231" Type="http://schemas.openxmlformats.org/officeDocument/2006/relationships/hyperlink" Target="https://doi.org/10.3390/polym7050777" TargetMode="External"/><Relationship Id="rId252" Type="http://schemas.openxmlformats.org/officeDocument/2006/relationships/hyperlink" Target="https://doi.org/10.1080/13640461.2023.2167285" TargetMode="External"/><Relationship Id="rId47" Type="http://schemas.openxmlformats.org/officeDocument/2006/relationships/image" Target="media/image37.png"/><Relationship Id="rId68" Type="http://schemas.openxmlformats.org/officeDocument/2006/relationships/image" Target="media/image55.png"/><Relationship Id="rId89" Type="http://schemas.openxmlformats.org/officeDocument/2006/relationships/image" Target="media/image74.png"/><Relationship Id="rId112" Type="http://schemas.openxmlformats.org/officeDocument/2006/relationships/image" Target="media/image93.emf"/><Relationship Id="rId133" Type="http://schemas.openxmlformats.org/officeDocument/2006/relationships/image" Target="media/image108.jpeg"/><Relationship Id="rId154" Type="http://schemas.openxmlformats.org/officeDocument/2006/relationships/image" Target="media/image126.jpeg"/><Relationship Id="rId175" Type="http://schemas.openxmlformats.org/officeDocument/2006/relationships/hyperlink" Target="https://doi.org/10.1016/j.actamat.2012.10.043" TargetMode="External"/><Relationship Id="rId196" Type="http://schemas.openxmlformats.org/officeDocument/2006/relationships/hyperlink" Target="https://doi.org/10.1149/2162-8777/ad1f8e" TargetMode="External"/><Relationship Id="rId200" Type="http://schemas.openxmlformats.org/officeDocument/2006/relationships/hyperlink" Target="https://doi.org/10.1016/j.jeurceramsoc.2014.09.032" TargetMode="External"/><Relationship Id="rId16" Type="http://schemas.openxmlformats.org/officeDocument/2006/relationships/chart" Target="charts/chart2.xml"/><Relationship Id="rId221" Type="http://schemas.openxmlformats.org/officeDocument/2006/relationships/hyperlink" Target="https://doi.org/10.15593/2224-9400/2018.2.07" TargetMode="External"/><Relationship Id="rId242" Type="http://schemas.openxmlformats.org/officeDocument/2006/relationships/hyperlink" Target="https://doi.org/10.2320/matertrans1960.29.50" TargetMode="External"/><Relationship Id="rId37" Type="http://schemas.openxmlformats.org/officeDocument/2006/relationships/image" Target="media/image27.jpeg"/><Relationship Id="rId58" Type="http://schemas.openxmlformats.org/officeDocument/2006/relationships/image" Target="media/image46.jpeg"/><Relationship Id="rId79" Type="http://schemas.openxmlformats.org/officeDocument/2006/relationships/image" Target="media/image65.png"/><Relationship Id="rId102" Type="http://schemas.openxmlformats.org/officeDocument/2006/relationships/image" Target="media/image85.jpeg"/><Relationship Id="rId123" Type="http://schemas.openxmlformats.org/officeDocument/2006/relationships/image" Target="media/image104.jpeg"/><Relationship Id="rId144" Type="http://schemas.openxmlformats.org/officeDocument/2006/relationships/image" Target="media/image116.jpeg"/><Relationship Id="rId90" Type="http://schemas.openxmlformats.org/officeDocument/2006/relationships/image" Target="media/image75.png"/><Relationship Id="rId165" Type="http://schemas.openxmlformats.org/officeDocument/2006/relationships/hyperlink" Target="https://www.researchgate.net/journal/JOM-the-journal-of-the-Minerals-Metals-Materials-Society-1543-1851?_tp=eyJjb250ZXh0Ijp7ImZpcnN0UGFnZSI6InB1YmxpY2F0aW9uIiwicGFnZSI6InB1YmxpY2F0aW9uIn19" TargetMode="External"/><Relationship Id="rId186" Type="http://schemas.openxmlformats.org/officeDocument/2006/relationships/hyperlink" Target="https://gold-metal.ru/titan/cena-1-tonny-titana.html" TargetMode="External"/><Relationship Id="rId211" Type="http://schemas.openxmlformats.org/officeDocument/2006/relationships/hyperlink" Target="https://doi.org/10.1179/136404606X163497" TargetMode="External"/><Relationship Id="rId232" Type="http://schemas.openxmlformats.org/officeDocument/2006/relationships/hyperlink" Target="https://doi.org/10.1007/s40964-025-01164-8" TargetMode="External"/><Relationship Id="rId253" Type="http://schemas.openxmlformats.org/officeDocument/2006/relationships/hyperlink" Target="https://doi.org/10.3390/ma19010072" TargetMode="External"/><Relationship Id="rId27" Type="http://schemas.openxmlformats.org/officeDocument/2006/relationships/image" Target="media/image17.jpeg"/><Relationship Id="rId48" Type="http://schemas.openxmlformats.org/officeDocument/2006/relationships/image" Target="media/image38.png"/><Relationship Id="rId69" Type="http://schemas.openxmlformats.org/officeDocument/2006/relationships/image" Target="media/image56.png"/><Relationship Id="rId113" Type="http://schemas.openxmlformats.org/officeDocument/2006/relationships/image" Target="media/image94.emf"/><Relationship Id="rId134" Type="http://schemas.openxmlformats.org/officeDocument/2006/relationships/image" Target="media/image109.png"/><Relationship Id="rId80" Type="http://schemas.openxmlformats.org/officeDocument/2006/relationships/image" Target="media/image66.jpeg"/><Relationship Id="rId155" Type="http://schemas.openxmlformats.org/officeDocument/2006/relationships/image" Target="media/image127.jpeg"/><Relationship Id="rId176" Type="http://schemas.openxmlformats.org/officeDocument/2006/relationships/hyperlink" Target="https://doi.org/10.1179/136404605225023225" TargetMode="External"/><Relationship Id="rId197" Type="http://schemas.openxmlformats.org/officeDocument/2006/relationships/hyperlink" Target="https://doi.org/10.1016/j.jeurceramsoc.2013.07.008" TargetMode="External"/><Relationship Id="rId201" Type="http://schemas.openxmlformats.org/officeDocument/2006/relationships/hyperlink" Target="https://doi.org/10.1016/j.matchemphys.2015.02.026" TargetMode="External"/><Relationship Id="rId222" Type="http://schemas.openxmlformats.org/officeDocument/2006/relationships/hyperlink" Target="https://doi.org/10.31643/2019/6445.16" TargetMode="External"/><Relationship Id="rId243" Type="http://schemas.openxmlformats.org/officeDocument/2006/relationships/hyperlink" Target="https://doi.org/10.1088/2053-1591/ad81b2" TargetMode="External"/><Relationship Id="rId17" Type="http://schemas.openxmlformats.org/officeDocument/2006/relationships/chart" Target="charts/chart3.xml"/><Relationship Id="rId38" Type="http://schemas.openxmlformats.org/officeDocument/2006/relationships/image" Target="media/image28.jpeg"/><Relationship Id="rId59" Type="http://schemas.openxmlformats.org/officeDocument/2006/relationships/image" Target="media/image47.jpeg"/><Relationship Id="rId103" Type="http://schemas.openxmlformats.org/officeDocument/2006/relationships/image" Target="media/image86.jpeg"/><Relationship Id="rId124" Type="http://schemas.openxmlformats.org/officeDocument/2006/relationships/chart" Target="charts/chart13.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G:\&#1055;&#1054;%20&#1044;&#1048;&#1057;&#1057;&#1045;&#1056;\&#1055;&#1086;%20&#1058;&#1048;&#1058;&#1040;&#1053;&#1040;&#1058;&#1059;%20&#1050;&#1040;&#1051;&#1068;&#1062;&#1048;&#1071;\&#1056;&#1077;&#1079;&#1091;&#1083;&#1100;&#1090;&#1072;&#1090;&#1099;%20&#1087;&#1086;%20&#1089;&#1084;&#1072;&#1095;&#1080;&#1074;&#1072;&#1085;&#1080;&#1102;\CaO\CaO.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E:\&#1055;&#1054;%20&#1044;&#1048;&#1057;&#1057;&#1045;&#1056;\&#1055;&#1086;%20&#1058;&#1048;&#1058;&#1040;&#1053;&#1040;&#1058;&#1059;%20&#1050;&#1040;&#1051;&#1068;&#1062;&#1048;&#1071;\&#1056;&#1077;&#1079;&#1091;&#1083;&#1100;&#1090;&#1072;&#1090;&#1099;%20&#1087;&#1086;%20&#1089;&#1084;&#1072;&#1095;&#1080;&#1074;&#1072;&#1085;&#1080;&#1102;\ZrO2\ZrO2.xlsx" TargetMode="External"/></Relationships>
</file>

<file path=word/charts/_rels/chart7.xml.rels><?xml version="1.0" encoding="UTF-8" standalone="yes"?>
<Relationships xmlns="http://schemas.openxmlformats.org/package/2006/relationships"><Relationship Id="rId2" Type="http://schemas.openxmlformats.org/officeDocument/2006/relationships/oleObject" Target="file:///G:\&#1055;&#1054;%20&#1044;&#1048;&#1057;&#1057;&#1045;&#1056;\&#1055;&#1086;%20&#1058;&#1048;&#1058;&#1040;&#1053;&#1040;&#1058;&#1059;%20&#1050;&#1040;&#1051;&#1068;&#1062;&#1048;&#1071;\&#1056;&#1077;&#1079;&#1091;&#1083;&#1100;&#1090;&#1072;&#1090;&#1099;%20&#1087;&#1086;%20&#1089;&#1084;&#1072;&#1095;&#1080;&#1074;&#1072;&#1085;&#1080;&#1102;\Y2O3.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1" Type="http://schemas.openxmlformats.org/officeDocument/2006/relationships/oleObject" Target="file:///G:\&#1055;&#1054;%20&#1044;&#1048;&#1057;&#1057;&#1045;&#1056;\&#1055;&#1086;%20&#1058;&#1048;&#1058;&#1040;&#1053;&#1040;&#1058;&#1059;%20&#1050;&#1040;&#1051;&#1068;&#1062;&#1048;&#1071;\&#1056;&#1077;&#1079;&#1091;&#1083;&#1100;&#1090;&#1072;&#1090;&#1099;%20&#1087;&#1086;%20&#1089;&#1084;&#1072;&#1095;&#1080;&#1074;&#1072;&#1085;&#1080;&#1102;\CaZrO3\&#1056;&#1077;&#1079;&#1091;&#1083;&#1100;&#1090;&#1072;&#1090;&#1099;%20&#1079;&#1072;&#1084;&#1077;&#1088;&#1086;&#1074;%20&#1091;&#1075;&#1083;&#1086;&#1074;%20&#1082;&#1088;&#1072;&#1077;&#1074;&#1086;&#1075;&#1086;%20&#1089;&#1084;&#1072;&#1095;&#1080;&#1074;&#1072;&#1085;&#1080;&#1103;%20CaZrO3.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CaTiO3%20&#1057;&#1058;&#1040;&#1058;&#1068;&#1071;\&#1043;&#1088;&#1072;&#1092;&#1080;&#1082;%20&#1087;&#1086;%20&#1087;&#1086;&#1088;&#1080;&#1089;&#1090;&#1086;&#1089;&#1090;&#1080;.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E:\&#1055;&#1054;%20&#1044;&#1048;&#1057;&#1057;&#1045;&#1056;\&#1055;&#1086;%20&#1058;&#1048;&#1058;&#1040;&#1053;&#1040;&#1058;&#1059;%20&#1050;&#1040;&#1051;&#1068;&#1062;&#1048;&#1071;\&#1056;&#1077;&#1079;&#1091;&#1083;&#1100;&#1090;&#1072;&#1090;&#1099;%20&#1087;&#1086;%20&#1089;&#1084;&#1072;&#1095;&#1080;&#1074;&#1072;&#1085;&#1080;&#1102;\&#1058;&#1080;&#1090;&#1072;&#1085;&#1072;&#1090;%20&#1082;&#1072;&#1083;&#1100;&#1094;&#1080;&#1103;%20&#1089;&#1084;&#1072;&#1095;&#1080;&#1074;&#1072;&#1085;&#1080;&#1077;%2008052025\CaTiO3+Ti%203%20&#1074;&#1072;&#1088;&#1080;&#1072;&#1085;&#1090;.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HP\&#1055;&#1054;%20&#1044;&#1048;&#1057;&#1057;&#1045;&#1056;\&#1047;&#1072;&#1103;&#1074;&#1082;&#1072;%20&#8470;1074_&#1050;&#1077;&#1085;&#1078;&#1077;&#1075;&#1091;&#1083;&#1086;&#1074;\&#1043;&#1088;&#1072;&#1092;&#1080;&#1082;%20&#1079;&#1072;&#1074;-&#1090;&#1080;%20&#1088;&#1072;&#1089;&#1089;&#1090;%20&#1086;&#1090;%20&#1082;&#1086;&#1085;&#1094;%20&#1054;2.xlsx" TargetMode="External"/></Relationships>
</file>

<file path=word/charts/_rels/chart12.xml.rels><?xml version="1.0" encoding="UTF-8" standalone="yes"?>
<Relationships xmlns="http://schemas.openxmlformats.org/package/2006/relationships"><Relationship Id="rId2" Type="http://schemas.openxmlformats.org/officeDocument/2006/relationships/oleObject" Target="file:///C:\Users\&#1052;&#1072;&#1088;&#1078;&#1072;&#1085;\Desktop\&#1075;&#1088;&#1072;&#1092;&#1080;&#1082;%20&#1079;&#1072;&#1074;%20&#1086;&#1090;%20&#1087;&#1088;&#1086;&#1095;&#1085;&#1086;&#1089;&#1090;&#1080;%20&#1092;&#1086;&#1088;&#1084;%20&#1089;&#1084;&#1077;&#1089;&#1080;.xlsx" TargetMode="External"/><Relationship Id="rId1" Type="http://schemas.openxmlformats.org/officeDocument/2006/relationships/themeOverride" Target="../theme/themeOverride8.xml"/></Relationships>
</file>

<file path=word/charts/_rels/chart13.xml.rels><?xml version="1.0" encoding="UTF-8" standalone="yes"?>
<Relationships xmlns="http://schemas.openxmlformats.org/package/2006/relationships"><Relationship Id="rId1" Type="http://schemas.openxmlformats.org/officeDocument/2006/relationships/oleObject" Target="file:///E:\&#1055;&#1054;%20&#1044;&#1048;&#1057;&#1057;&#1045;&#1056;\&#1056;&#1077;&#1079;-&#1090;&#1099;%20&#1079;&#1072;%202021&#1075;\&#1052;&#1077;&#1093;.%20&#1080;&#1089;&#1087;%20CaTiO3%202021&#1075;\&#1079;&#1072;&#1074;&#1080;&#1089;&#1080;&#1084;&#1086;&#1089;&#1090;&#1100;%20&#1087;&#1088;&#1086;&#1095;&#1085;&#1086;&#1089;&#1090;&#1080;%20&#1085;&#1072;%20&#1089;&#1078;&#1072;&#1090;&#1080;&#1077;%20&#1086;&#1090;%20&#1090;&#1077;&#1084;&#1087;&#1077;&#1088;&#1072;&#1090;&#1091;&#1088;&#1099;.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E:\&#1080;&#1079;&#1084;&#1077;&#1085;&#1077;&#1085;&#1080;&#1077;%20&#1087;&#1088;&#1086;&#1095;&#1085;&#1086;&#1089;&#1090;&#1080;%20&#1094;&#1080;&#1083;&#1080;&#1085;&#1076;&#1088;&#1086;&#1074;%20&#1080;&#1079;%20&#1087;&#1088;&#1080;%20&#1085;&#1072;&#1075;&#1088;&#1077;&#1074;&#1077;%20%20CaTiO3+NaOH.xlsx" TargetMode="External"/></Relationships>
</file>

<file path=word/charts/_rels/chart15.xml.rels><?xml version="1.0" encoding="UTF-8" standalone="yes"?>
<Relationships xmlns="http://schemas.openxmlformats.org/package/2006/relationships"><Relationship Id="rId2" Type="http://schemas.openxmlformats.org/officeDocument/2006/relationships/oleObject" Target="file:///E:\&#1080;&#1079;&#1084;&#1077;&#1085;&#1077;&#1085;&#1080;&#1077;%20&#1076;&#1080;&#1072;&#1084;&#1077;&#1090;&#1088;&#1072;%20&#1080;%20&#1087;&#1088;&#1086;&#1095;&#1085;&#1086;&#1089;&#1090;&#1080;%20&#1094;&#1080;&#1083;&#1080;&#1085;&#1076;&#1088;&#1086;&#1074;%20&#1080;&#1079;%20CaTiO3.xls" TargetMode="External"/><Relationship Id="rId1" Type="http://schemas.openxmlformats.org/officeDocument/2006/relationships/themeOverride" Target="../theme/themeOverride9.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10.xml"/></Relationships>
</file>

<file path=word/charts/_rels/chart17.xml.rels><?xml version="1.0" encoding="UTF-8" standalone="yes"?>
<Relationships xmlns="http://schemas.openxmlformats.org/package/2006/relationships"><Relationship Id="rId2" Type="http://schemas.openxmlformats.org/officeDocument/2006/relationships/oleObject" Target="file:///C:\Users\User\Desktop\&#1055;&#1088;&#1086;&#1095;&#1085;&#1086;&#1089;&#1090;&#1100;%20&#1080;%20&#1091;&#1089;&#1072;&#1076;&#1082;&#1072;%20&#1052;&#1062;%20&#1080;%20&#1059;&#1042;.xlsx" TargetMode="External"/><Relationship Id="rId1" Type="http://schemas.openxmlformats.org/officeDocument/2006/relationships/themeOverride" Target="../theme/themeOverride11.xml"/></Relationships>
</file>

<file path=word/charts/_rels/chart18.xml.rels><?xml version="1.0" encoding="UTF-8" standalone="yes"?>
<Relationships xmlns="http://schemas.openxmlformats.org/package/2006/relationships"><Relationship Id="rId2" Type="http://schemas.openxmlformats.org/officeDocument/2006/relationships/oleObject" Target="file:///C:\Users\User\Desktop\&#1055;&#1088;&#1086;&#1095;&#1085;&#1086;&#1089;&#1090;&#1100;%20&#1080;%20&#1091;&#1089;&#1072;&#1076;&#1082;&#1072;%20&#1052;&#1062;%20&#1080;%20&#1059;&#1042;.xlsx" TargetMode="External"/><Relationship Id="rId1" Type="http://schemas.openxmlformats.org/officeDocument/2006/relationships/themeOverride" Target="../theme/themeOverride12.xml"/></Relationships>
</file>

<file path=word/charts/_rels/chart19.xml.rels><?xml version="1.0" encoding="UTF-8" standalone="yes"?>
<Relationships xmlns="http://schemas.openxmlformats.org/package/2006/relationships"><Relationship Id="rId2" Type="http://schemas.openxmlformats.org/officeDocument/2006/relationships/oleObject" Target="file:///C:\Users\&#1052;&#1072;&#1088;&#1078;&#1072;&#1085;\Desktop\&#1052;&#1080;&#1082;&#1088;&#1086;&#1090;&#1074;&#1077;&#1088;&#1076;&#1086;&#1089;&#1090;&#1100;%20&#1090;&#1080;&#1090;&#1072;&#1085;&#1072;%20&#1087;&#1088;&#1072;&#1074;&#1082;&#1072;1.xls" TargetMode="External"/><Relationship Id="rId1" Type="http://schemas.openxmlformats.org/officeDocument/2006/relationships/themeOverride" Target="../theme/themeOverrid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643149606299247"/>
          <c:y val="5.1400554097404488E-2"/>
          <c:w val="0.62011424481030786"/>
          <c:h val="0.70434705422614063"/>
        </c:manualLayout>
      </c:layout>
      <c:scatterChart>
        <c:scatterStyle val="smoothMarker"/>
        <c:varyColors val="0"/>
        <c:ser>
          <c:idx val="0"/>
          <c:order val="0"/>
          <c:tx>
            <c:strRef>
              <c:f>Лист2!$E$1</c:f>
              <c:strCache>
                <c:ptCount val="1"/>
                <c:pt idx="0">
                  <c:v>охлажденный</c:v>
                </c:pt>
              </c:strCache>
            </c:strRef>
          </c:tx>
          <c:spPr>
            <a:ln w="22225"/>
          </c:spPr>
          <c:marker>
            <c:symbol val="diamond"/>
            <c:size val="5"/>
          </c:marker>
          <c:xVal>
            <c:numRef>
              <c:f>Лист2!$B$2:$B$17</c:f>
              <c:numCache>
                <c:formatCode>General</c:formatCode>
                <c:ptCount val="16"/>
                <c:pt idx="0">
                  <c:v>20</c:v>
                </c:pt>
                <c:pt idx="1">
                  <c:v>50</c:v>
                </c:pt>
                <c:pt idx="2">
                  <c:v>70</c:v>
                </c:pt>
                <c:pt idx="3">
                  <c:v>90</c:v>
                </c:pt>
                <c:pt idx="4">
                  <c:v>110</c:v>
                </c:pt>
                <c:pt idx="5">
                  <c:v>130</c:v>
                </c:pt>
                <c:pt idx="6">
                  <c:v>150</c:v>
                </c:pt>
                <c:pt idx="7">
                  <c:v>170</c:v>
                </c:pt>
                <c:pt idx="8">
                  <c:v>190</c:v>
                </c:pt>
                <c:pt idx="9">
                  <c:v>210</c:v>
                </c:pt>
                <c:pt idx="10">
                  <c:v>230</c:v>
                </c:pt>
                <c:pt idx="11">
                  <c:v>250</c:v>
                </c:pt>
                <c:pt idx="12">
                  <c:v>270</c:v>
                </c:pt>
                <c:pt idx="13">
                  <c:v>290</c:v>
                </c:pt>
                <c:pt idx="14">
                  <c:v>310</c:v>
                </c:pt>
                <c:pt idx="15">
                  <c:v>330</c:v>
                </c:pt>
              </c:numCache>
            </c:numRef>
          </c:xVal>
          <c:yVal>
            <c:numRef>
              <c:f>Лист2!$E$2:$E$17</c:f>
              <c:numCache>
                <c:formatCode>General</c:formatCode>
                <c:ptCount val="16"/>
                <c:pt idx="0">
                  <c:v>0</c:v>
                </c:pt>
                <c:pt idx="1">
                  <c:v>0</c:v>
                </c:pt>
                <c:pt idx="2">
                  <c:v>0</c:v>
                </c:pt>
                <c:pt idx="3">
                  <c:v>0.16181229773462749</c:v>
                </c:pt>
                <c:pt idx="4">
                  <c:v>0.32362459546925559</c:v>
                </c:pt>
                <c:pt idx="5">
                  <c:v>0.32362459546925559</c:v>
                </c:pt>
                <c:pt idx="6">
                  <c:v>0.32362459546925559</c:v>
                </c:pt>
                <c:pt idx="7">
                  <c:v>0.32362459546925559</c:v>
                </c:pt>
                <c:pt idx="8">
                  <c:v>0.32362459546925559</c:v>
                </c:pt>
                <c:pt idx="9">
                  <c:v>0.16181229773462749</c:v>
                </c:pt>
                <c:pt idx="10">
                  <c:v>0.48543689320388284</c:v>
                </c:pt>
                <c:pt idx="11">
                  <c:v>1.1326860841424065</c:v>
                </c:pt>
                <c:pt idx="12">
                  <c:v>0.32362459546925559</c:v>
                </c:pt>
                <c:pt idx="13">
                  <c:v>-0.32362459546925559</c:v>
                </c:pt>
                <c:pt idx="14">
                  <c:v>-1.2944983818770197</c:v>
                </c:pt>
                <c:pt idx="15">
                  <c:v>-6.6343042071197358</c:v>
                </c:pt>
              </c:numCache>
            </c:numRef>
          </c:yVal>
          <c:smooth val="1"/>
          <c:extLst>
            <c:ext xmlns:c16="http://schemas.microsoft.com/office/drawing/2014/chart" uri="{C3380CC4-5D6E-409C-BE32-E72D297353CC}">
              <c16:uniqueId val="{00000000-6043-4594-846C-F7759E0CA6D6}"/>
            </c:ext>
          </c:extLst>
        </c:ser>
        <c:ser>
          <c:idx val="1"/>
          <c:order val="1"/>
          <c:tx>
            <c:strRef>
              <c:f>Лист2!$F$1</c:f>
              <c:strCache>
                <c:ptCount val="1"/>
                <c:pt idx="0">
                  <c:v>горячий</c:v>
                </c:pt>
              </c:strCache>
            </c:strRef>
          </c:tx>
          <c:spPr>
            <a:ln w="22225"/>
          </c:spPr>
          <c:marker>
            <c:symbol val="square"/>
            <c:size val="5"/>
            <c:spPr>
              <a:ln w="6350"/>
            </c:spPr>
          </c:marker>
          <c:xVal>
            <c:numRef>
              <c:f>Лист2!$B$2:$B$17</c:f>
              <c:numCache>
                <c:formatCode>General</c:formatCode>
                <c:ptCount val="16"/>
                <c:pt idx="0">
                  <c:v>20</c:v>
                </c:pt>
                <c:pt idx="1">
                  <c:v>50</c:v>
                </c:pt>
                <c:pt idx="2">
                  <c:v>70</c:v>
                </c:pt>
                <c:pt idx="3">
                  <c:v>90</c:v>
                </c:pt>
                <c:pt idx="4">
                  <c:v>110</c:v>
                </c:pt>
                <c:pt idx="5">
                  <c:v>130</c:v>
                </c:pt>
                <c:pt idx="6">
                  <c:v>150</c:v>
                </c:pt>
                <c:pt idx="7">
                  <c:v>170</c:v>
                </c:pt>
                <c:pt idx="8">
                  <c:v>190</c:v>
                </c:pt>
                <c:pt idx="9">
                  <c:v>210</c:v>
                </c:pt>
                <c:pt idx="10">
                  <c:v>230</c:v>
                </c:pt>
                <c:pt idx="11">
                  <c:v>250</c:v>
                </c:pt>
                <c:pt idx="12">
                  <c:v>270</c:v>
                </c:pt>
                <c:pt idx="13">
                  <c:v>290</c:v>
                </c:pt>
                <c:pt idx="14">
                  <c:v>310</c:v>
                </c:pt>
                <c:pt idx="15">
                  <c:v>330</c:v>
                </c:pt>
              </c:numCache>
            </c:numRef>
          </c:xVal>
          <c:yVal>
            <c:numRef>
              <c:f>Лист2!$F$2:$F$17</c:f>
              <c:numCache>
                <c:formatCode>General</c:formatCode>
                <c:ptCount val="16"/>
                <c:pt idx="0">
                  <c:v>0</c:v>
                </c:pt>
                <c:pt idx="1">
                  <c:v>8.0906148867313746E-2</c:v>
                </c:pt>
                <c:pt idx="2">
                  <c:v>0.32362459546925559</c:v>
                </c:pt>
                <c:pt idx="3">
                  <c:v>0.32362459546925559</c:v>
                </c:pt>
                <c:pt idx="4">
                  <c:v>0.97087378640776467</c:v>
                </c:pt>
                <c:pt idx="5">
                  <c:v>0.97087378640776467</c:v>
                </c:pt>
                <c:pt idx="6">
                  <c:v>1.6181229773462897</c:v>
                </c:pt>
                <c:pt idx="7">
                  <c:v>1.9417475728155447</c:v>
                </c:pt>
                <c:pt idx="8">
                  <c:v>1.9417475728155447</c:v>
                </c:pt>
                <c:pt idx="9">
                  <c:v>2.5889967637540554</c:v>
                </c:pt>
                <c:pt idx="10">
                  <c:v>2.5889967637540554</c:v>
                </c:pt>
                <c:pt idx="11">
                  <c:v>1.9417475728155447</c:v>
                </c:pt>
                <c:pt idx="12">
                  <c:v>1.4563106796116621</c:v>
                </c:pt>
                <c:pt idx="13">
                  <c:v>0.97087378640776467</c:v>
                </c:pt>
                <c:pt idx="14">
                  <c:v>-0.48543689320388284</c:v>
                </c:pt>
                <c:pt idx="15">
                  <c:v>-4.530744336569569</c:v>
                </c:pt>
              </c:numCache>
            </c:numRef>
          </c:yVal>
          <c:smooth val="1"/>
          <c:extLst>
            <c:ext xmlns:c16="http://schemas.microsoft.com/office/drawing/2014/chart" uri="{C3380CC4-5D6E-409C-BE32-E72D297353CC}">
              <c16:uniqueId val="{00000001-6043-4594-846C-F7759E0CA6D6}"/>
            </c:ext>
          </c:extLst>
        </c:ser>
        <c:dLbls>
          <c:showLegendKey val="0"/>
          <c:showVal val="0"/>
          <c:showCatName val="0"/>
          <c:showSerName val="0"/>
          <c:showPercent val="0"/>
          <c:showBubbleSize val="0"/>
        </c:dLbls>
        <c:axId val="82036608"/>
        <c:axId val="82072320"/>
      </c:scatterChart>
      <c:valAx>
        <c:axId val="82036608"/>
        <c:scaling>
          <c:orientation val="minMax"/>
        </c:scaling>
        <c:delete val="0"/>
        <c:axPos val="b"/>
        <c:title>
          <c:tx>
            <c:rich>
              <a:bodyPr/>
              <a:lstStyle/>
              <a:p>
                <a:pPr>
                  <a:defRPr b="0">
                    <a:latin typeface="Times New Roman" panose="02020603050405020304" pitchFamily="18" charset="0"/>
                    <a:cs typeface="Times New Roman" panose="02020603050405020304" pitchFamily="18" charset="0"/>
                  </a:defRPr>
                </a:pPr>
                <a:r>
                  <a:rPr lang="ru-RU" sz="900" b="0">
                    <a:latin typeface="Times New Roman" panose="02020603050405020304" pitchFamily="18" charset="0"/>
                    <a:cs typeface="Times New Roman" panose="02020603050405020304" pitchFamily="18" charset="0"/>
                  </a:rPr>
                  <a:t>Температура,</a:t>
                </a:r>
                <a:r>
                  <a:rPr lang="ru-RU" sz="900" b="0" baseline="0">
                    <a:latin typeface="Times New Roman" panose="02020603050405020304" pitchFamily="18" charset="0"/>
                    <a:cs typeface="Times New Roman" panose="02020603050405020304" pitchFamily="18" charset="0"/>
                  </a:rPr>
                  <a:t> </a:t>
                </a:r>
                <a:r>
                  <a:rPr lang="ru-RU" sz="900" b="0" baseline="0">
                    <a:latin typeface="Times New Roman" panose="02020603050405020304" pitchFamily="18" charset="0"/>
                    <a:cs typeface="Times New Roman" panose="02020603050405020304" pitchFamily="18" charset="0"/>
                    <a:sym typeface="Symbol"/>
                  </a:rPr>
                  <a:t></a:t>
                </a:r>
                <a:r>
                  <a:rPr lang="ru-RU" sz="900" b="0" baseline="0">
                    <a:latin typeface="Times New Roman" panose="02020603050405020304" pitchFamily="18" charset="0"/>
                    <a:cs typeface="Times New Roman" panose="02020603050405020304" pitchFamily="18" charset="0"/>
                  </a:rPr>
                  <a:t>С</a:t>
                </a:r>
                <a:endParaRPr lang="ru-RU" sz="900" b="0">
                  <a:latin typeface="Times New Roman" panose="02020603050405020304" pitchFamily="18" charset="0"/>
                  <a:cs typeface="Times New Roman" panose="02020603050405020304" pitchFamily="18" charset="0"/>
                </a:endParaRPr>
              </a:p>
            </c:rich>
          </c:tx>
          <c:layout/>
          <c:overlay val="0"/>
        </c:title>
        <c:numFmt formatCode="General" sourceLinked="1"/>
        <c:majorTickMark val="none"/>
        <c:minorTickMark val="none"/>
        <c:tickLblPos val="nextTo"/>
        <c:spPr>
          <a:ln w="12700">
            <a:solidFill>
              <a:schemeClr val="tx1"/>
            </a:solidFill>
          </a:ln>
        </c:spPr>
        <c:txPr>
          <a:bodyPr/>
          <a:lstStyle/>
          <a:p>
            <a:pPr>
              <a:defRPr>
                <a:latin typeface="Times New Roman" panose="02020603050405020304" pitchFamily="18" charset="0"/>
                <a:cs typeface="Times New Roman" panose="02020603050405020304" pitchFamily="18" charset="0"/>
              </a:defRPr>
            </a:pPr>
            <a:endParaRPr lang="ru-RU"/>
          </a:p>
        </c:txPr>
        <c:crossAx val="82072320"/>
        <c:crossesAt val="-8"/>
        <c:crossBetween val="midCat"/>
      </c:valAx>
      <c:valAx>
        <c:axId val="82072320"/>
        <c:scaling>
          <c:orientation val="minMax"/>
        </c:scaling>
        <c:delete val="0"/>
        <c:axPos val="l"/>
        <c:majorGridlines/>
        <c:title>
          <c:tx>
            <c:rich>
              <a:bodyPr/>
              <a:lstStyle/>
              <a:p>
                <a:pPr>
                  <a:defRPr/>
                </a:pPr>
                <a:r>
                  <a:rPr lang="ru-RU" sz="900" b="0">
                    <a:latin typeface="Times New Roman" panose="02020603050405020304" pitchFamily="18" charset="0"/>
                    <a:cs typeface="Times New Roman" panose="02020603050405020304" pitchFamily="18" charset="0"/>
                  </a:rPr>
                  <a:t>Деформация, %</a:t>
                </a:r>
              </a:p>
            </c:rich>
          </c:tx>
          <c:layout/>
          <c:overlay val="0"/>
        </c:title>
        <c:numFmt formatCode="General" sourceLinked="1"/>
        <c:majorTickMark val="none"/>
        <c:minorTickMark val="none"/>
        <c:tickLblPos val="nextTo"/>
        <c:spPr>
          <a:ln w="12700">
            <a:solidFill>
              <a:schemeClr val="tx1"/>
            </a:solidFill>
          </a:ln>
        </c:spPr>
        <c:txPr>
          <a:bodyPr/>
          <a:lstStyle/>
          <a:p>
            <a:pPr>
              <a:defRPr>
                <a:latin typeface="Times New Roman" panose="02020603050405020304" pitchFamily="18" charset="0"/>
                <a:cs typeface="Times New Roman" panose="02020603050405020304" pitchFamily="18" charset="0"/>
              </a:defRPr>
            </a:pPr>
            <a:endParaRPr lang="ru-RU"/>
          </a:p>
        </c:txPr>
        <c:crossAx val="82036608"/>
        <c:crosses val="autoZero"/>
        <c:crossBetween val="midCat"/>
      </c:valAx>
      <c:spPr>
        <a:noFill/>
      </c:spPr>
    </c:plotArea>
    <c:legend>
      <c:legendPos val="b"/>
      <c:layout>
        <c:manualLayout>
          <c:xMode val="edge"/>
          <c:yMode val="edge"/>
          <c:x val="0.17399370078740181"/>
          <c:y val="0.90675580592293958"/>
          <c:w val="0.53000606452058263"/>
          <c:h val="8.9238154804557879E-2"/>
        </c:manualLayout>
      </c:layout>
      <c:overlay val="0"/>
      <c:txPr>
        <a:bodyPr/>
        <a:lstStyle/>
        <a:p>
          <a:pPr>
            <a:defRPr sz="9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925206047577656"/>
          <c:y val="5.1400554097404488E-2"/>
          <c:w val="0.56356051195204637"/>
          <c:h val="0.69342816281091757"/>
        </c:manualLayout>
      </c:layout>
      <c:scatterChart>
        <c:scatterStyle val="smoothMarker"/>
        <c:varyColors val="0"/>
        <c:ser>
          <c:idx val="0"/>
          <c:order val="0"/>
          <c:tx>
            <c:strRef>
              <c:f>Лист2!$E$19</c:f>
              <c:strCache>
                <c:ptCount val="1"/>
                <c:pt idx="0">
                  <c:v>охлажденный</c:v>
                </c:pt>
              </c:strCache>
            </c:strRef>
          </c:tx>
          <c:spPr>
            <a:ln w="22225"/>
          </c:spPr>
          <c:marker>
            <c:symbol val="diamond"/>
            <c:size val="5"/>
          </c:marker>
          <c:xVal>
            <c:numRef>
              <c:f>Лист2!$B$20:$B$35</c:f>
              <c:numCache>
                <c:formatCode>General</c:formatCode>
                <c:ptCount val="16"/>
                <c:pt idx="0">
                  <c:v>20</c:v>
                </c:pt>
                <c:pt idx="1">
                  <c:v>50</c:v>
                </c:pt>
                <c:pt idx="2">
                  <c:v>70</c:v>
                </c:pt>
                <c:pt idx="3">
                  <c:v>90</c:v>
                </c:pt>
                <c:pt idx="4">
                  <c:v>110</c:v>
                </c:pt>
                <c:pt idx="5">
                  <c:v>130</c:v>
                </c:pt>
                <c:pt idx="6">
                  <c:v>150</c:v>
                </c:pt>
                <c:pt idx="7">
                  <c:v>170</c:v>
                </c:pt>
                <c:pt idx="8">
                  <c:v>190</c:v>
                </c:pt>
                <c:pt idx="9">
                  <c:v>210</c:v>
                </c:pt>
                <c:pt idx="10">
                  <c:v>230</c:v>
                </c:pt>
                <c:pt idx="11">
                  <c:v>250</c:v>
                </c:pt>
                <c:pt idx="12">
                  <c:v>270</c:v>
                </c:pt>
                <c:pt idx="13">
                  <c:v>290</c:v>
                </c:pt>
                <c:pt idx="14">
                  <c:v>310</c:v>
                </c:pt>
                <c:pt idx="15">
                  <c:v>330</c:v>
                </c:pt>
              </c:numCache>
            </c:numRef>
          </c:xVal>
          <c:yVal>
            <c:numRef>
              <c:f>Лист2!$E$20:$E$35</c:f>
              <c:numCache>
                <c:formatCode>General</c:formatCode>
                <c:ptCount val="16"/>
                <c:pt idx="0">
                  <c:v>0</c:v>
                </c:pt>
                <c:pt idx="1">
                  <c:v>0</c:v>
                </c:pt>
                <c:pt idx="2">
                  <c:v>0</c:v>
                </c:pt>
                <c:pt idx="3">
                  <c:v>0</c:v>
                </c:pt>
                <c:pt idx="4">
                  <c:v>0</c:v>
                </c:pt>
                <c:pt idx="5">
                  <c:v>0.16393442622950261</c:v>
                </c:pt>
                <c:pt idx="6">
                  <c:v>0.16393442622950261</c:v>
                </c:pt>
                <c:pt idx="7">
                  <c:v>0.16393442622950261</c:v>
                </c:pt>
                <c:pt idx="8">
                  <c:v>0.16393442622950261</c:v>
                </c:pt>
                <c:pt idx="9">
                  <c:v>0</c:v>
                </c:pt>
                <c:pt idx="10">
                  <c:v>0</c:v>
                </c:pt>
                <c:pt idx="11">
                  <c:v>0</c:v>
                </c:pt>
                <c:pt idx="12">
                  <c:v>0</c:v>
                </c:pt>
                <c:pt idx="13">
                  <c:v>0</c:v>
                </c:pt>
                <c:pt idx="14">
                  <c:v>0</c:v>
                </c:pt>
                <c:pt idx="15">
                  <c:v>-1.639344262295082</c:v>
                </c:pt>
              </c:numCache>
            </c:numRef>
          </c:yVal>
          <c:smooth val="1"/>
          <c:extLst>
            <c:ext xmlns:c16="http://schemas.microsoft.com/office/drawing/2014/chart" uri="{C3380CC4-5D6E-409C-BE32-E72D297353CC}">
              <c16:uniqueId val="{00000000-8247-4B59-BF65-B07E00EE0C62}"/>
            </c:ext>
          </c:extLst>
        </c:ser>
        <c:ser>
          <c:idx val="1"/>
          <c:order val="1"/>
          <c:tx>
            <c:strRef>
              <c:f>Лист2!$F$19</c:f>
              <c:strCache>
                <c:ptCount val="1"/>
                <c:pt idx="0">
                  <c:v>горячий</c:v>
                </c:pt>
              </c:strCache>
            </c:strRef>
          </c:tx>
          <c:spPr>
            <a:ln w="22225"/>
          </c:spPr>
          <c:marker>
            <c:symbol val="square"/>
            <c:size val="5"/>
          </c:marker>
          <c:xVal>
            <c:numRef>
              <c:f>Лист2!$B$20:$B$35</c:f>
              <c:numCache>
                <c:formatCode>General</c:formatCode>
                <c:ptCount val="16"/>
                <c:pt idx="0">
                  <c:v>20</c:v>
                </c:pt>
                <c:pt idx="1">
                  <c:v>50</c:v>
                </c:pt>
                <c:pt idx="2">
                  <c:v>70</c:v>
                </c:pt>
                <c:pt idx="3">
                  <c:v>90</c:v>
                </c:pt>
                <c:pt idx="4">
                  <c:v>110</c:v>
                </c:pt>
                <c:pt idx="5">
                  <c:v>130</c:v>
                </c:pt>
                <c:pt idx="6">
                  <c:v>150</c:v>
                </c:pt>
                <c:pt idx="7">
                  <c:v>170</c:v>
                </c:pt>
                <c:pt idx="8">
                  <c:v>190</c:v>
                </c:pt>
                <c:pt idx="9">
                  <c:v>210</c:v>
                </c:pt>
                <c:pt idx="10">
                  <c:v>230</c:v>
                </c:pt>
                <c:pt idx="11">
                  <c:v>250</c:v>
                </c:pt>
                <c:pt idx="12">
                  <c:v>270</c:v>
                </c:pt>
                <c:pt idx="13">
                  <c:v>290</c:v>
                </c:pt>
                <c:pt idx="14">
                  <c:v>310</c:v>
                </c:pt>
                <c:pt idx="15">
                  <c:v>330</c:v>
                </c:pt>
              </c:numCache>
            </c:numRef>
          </c:xVal>
          <c:yVal>
            <c:numRef>
              <c:f>Лист2!$F$20:$F$35</c:f>
              <c:numCache>
                <c:formatCode>General</c:formatCode>
                <c:ptCount val="16"/>
                <c:pt idx="0">
                  <c:v>0</c:v>
                </c:pt>
                <c:pt idx="1">
                  <c:v>0</c:v>
                </c:pt>
                <c:pt idx="2">
                  <c:v>0</c:v>
                </c:pt>
                <c:pt idx="3">
                  <c:v>4.9180327868853665E-2</c:v>
                </c:pt>
                <c:pt idx="4">
                  <c:v>0.32786885245901976</c:v>
                </c:pt>
                <c:pt idx="5">
                  <c:v>0.65573770491803884</c:v>
                </c:pt>
                <c:pt idx="6">
                  <c:v>1.3114754098360641</c:v>
                </c:pt>
                <c:pt idx="7">
                  <c:v>1.3114754098360641</c:v>
                </c:pt>
                <c:pt idx="8">
                  <c:v>1.639344262295082</c:v>
                </c:pt>
                <c:pt idx="9">
                  <c:v>1.639344262295082</c:v>
                </c:pt>
                <c:pt idx="10">
                  <c:v>1.9672131147541023</c:v>
                </c:pt>
                <c:pt idx="11">
                  <c:v>2.1311475409836049</c:v>
                </c:pt>
                <c:pt idx="12">
                  <c:v>2.2950819672131217</c:v>
                </c:pt>
                <c:pt idx="13">
                  <c:v>2.2950819672131217</c:v>
                </c:pt>
                <c:pt idx="14">
                  <c:v>1.639344262295082</c:v>
                </c:pt>
                <c:pt idx="15">
                  <c:v>1.4754098360655798</c:v>
                </c:pt>
              </c:numCache>
            </c:numRef>
          </c:yVal>
          <c:smooth val="1"/>
          <c:extLst>
            <c:ext xmlns:c16="http://schemas.microsoft.com/office/drawing/2014/chart" uri="{C3380CC4-5D6E-409C-BE32-E72D297353CC}">
              <c16:uniqueId val="{00000001-8247-4B59-BF65-B07E00EE0C62}"/>
            </c:ext>
          </c:extLst>
        </c:ser>
        <c:dLbls>
          <c:showLegendKey val="0"/>
          <c:showVal val="0"/>
          <c:showCatName val="0"/>
          <c:showSerName val="0"/>
          <c:showPercent val="0"/>
          <c:showBubbleSize val="0"/>
        </c:dLbls>
        <c:axId val="82258176"/>
        <c:axId val="82268544"/>
      </c:scatterChart>
      <c:valAx>
        <c:axId val="82258176"/>
        <c:scaling>
          <c:orientation val="minMax"/>
        </c:scaling>
        <c:delete val="0"/>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ru-RU" sz="900" b="0">
                    <a:effectLst/>
                    <a:latin typeface="Times New Roman" panose="02020603050405020304" pitchFamily="18" charset="0"/>
                    <a:cs typeface="Times New Roman" panose="02020603050405020304" pitchFamily="18" charset="0"/>
                  </a:rPr>
                  <a:t>Температура</a:t>
                </a:r>
                <a:r>
                  <a:rPr lang="en-US" sz="900" b="0">
                    <a:effectLst/>
                    <a:latin typeface="Times New Roman" panose="02020603050405020304" pitchFamily="18" charset="0"/>
                    <a:cs typeface="Times New Roman" panose="02020603050405020304" pitchFamily="18" charset="0"/>
                  </a:rPr>
                  <a:t>,</a:t>
                </a:r>
                <a:r>
                  <a:rPr lang="en-US" sz="900" b="0" baseline="0">
                    <a:effectLst/>
                    <a:latin typeface="Times New Roman" panose="02020603050405020304" pitchFamily="18" charset="0"/>
                    <a:cs typeface="Times New Roman" panose="02020603050405020304" pitchFamily="18" charset="0"/>
                  </a:rPr>
                  <a:t> ⁰C</a:t>
                </a:r>
                <a:endParaRPr lang="ru-RU" sz="900" b="0">
                  <a:effectLst/>
                  <a:latin typeface="Times New Roman" panose="02020603050405020304" pitchFamily="18" charset="0"/>
                  <a:cs typeface="Times New Roman" panose="02020603050405020304" pitchFamily="18" charset="0"/>
                </a:endParaRPr>
              </a:p>
            </c:rich>
          </c:tx>
          <c:layout/>
          <c:overlay val="0"/>
        </c:title>
        <c:numFmt formatCode="General" sourceLinked="1"/>
        <c:majorTickMark val="none"/>
        <c:minorTickMark val="none"/>
        <c:tickLblPos val="nextTo"/>
        <c:spPr>
          <a:ln w="12700">
            <a:solidFill>
              <a:sysClr val="windowText" lastClr="000000"/>
            </a:solidFill>
          </a:ln>
        </c:spPr>
        <c:txPr>
          <a:bodyPr/>
          <a:lstStyle/>
          <a:p>
            <a:pPr>
              <a:defRPr>
                <a:latin typeface="Times New Roman" panose="02020603050405020304" pitchFamily="18" charset="0"/>
                <a:cs typeface="Times New Roman" panose="02020603050405020304" pitchFamily="18" charset="0"/>
              </a:defRPr>
            </a:pPr>
            <a:endParaRPr lang="ru-RU"/>
          </a:p>
        </c:txPr>
        <c:crossAx val="82268544"/>
        <c:crossesAt val="-2"/>
        <c:crossBetween val="midCat"/>
      </c:valAx>
      <c:valAx>
        <c:axId val="82268544"/>
        <c:scaling>
          <c:orientation val="minMax"/>
        </c:scaling>
        <c:delete val="0"/>
        <c:axPos val="l"/>
        <c:majorGridlines/>
        <c:title>
          <c:tx>
            <c:rich>
              <a:bodyPr/>
              <a:lstStyle/>
              <a:p>
                <a:pPr>
                  <a:defRPr/>
                </a:pPr>
                <a:r>
                  <a:rPr lang="ru-RU" sz="900" b="0">
                    <a:latin typeface="Times New Roman" panose="02020603050405020304" pitchFamily="18" charset="0"/>
                    <a:cs typeface="Times New Roman" panose="02020603050405020304" pitchFamily="18" charset="0"/>
                  </a:rPr>
                  <a:t>Деформация, </a:t>
                </a:r>
                <a:r>
                  <a:rPr lang="ru-RU" sz="900" b="0" baseline="0">
                    <a:latin typeface="Times New Roman" panose="02020603050405020304" pitchFamily="18" charset="0"/>
                    <a:cs typeface="Times New Roman" panose="02020603050405020304" pitchFamily="18" charset="0"/>
                  </a:rPr>
                  <a:t>%</a:t>
                </a:r>
                <a:endParaRPr lang="ru-RU" sz="900" b="0">
                  <a:latin typeface="Times New Roman" panose="02020603050405020304" pitchFamily="18" charset="0"/>
                  <a:cs typeface="Times New Roman" panose="02020603050405020304" pitchFamily="18" charset="0"/>
                </a:endParaRPr>
              </a:p>
            </c:rich>
          </c:tx>
          <c:layout/>
          <c:overlay val="0"/>
        </c:title>
        <c:numFmt formatCode="General" sourceLinked="1"/>
        <c:majorTickMark val="none"/>
        <c:minorTickMark val="none"/>
        <c:tickLblPos val="nextTo"/>
        <c:spPr>
          <a:ln w="12700">
            <a:solidFill>
              <a:sysClr val="windowText" lastClr="000000"/>
            </a:solidFill>
          </a:ln>
        </c:spPr>
        <c:txPr>
          <a:bodyPr/>
          <a:lstStyle/>
          <a:p>
            <a:pPr>
              <a:defRPr>
                <a:latin typeface="Times New Roman" panose="02020603050405020304" pitchFamily="18" charset="0"/>
                <a:cs typeface="Times New Roman" panose="02020603050405020304" pitchFamily="18" charset="0"/>
              </a:defRPr>
            </a:pPr>
            <a:endParaRPr lang="ru-RU"/>
          </a:p>
        </c:txPr>
        <c:crossAx val="82258176"/>
        <c:crosses val="autoZero"/>
        <c:crossBetween val="midCat"/>
      </c:valAx>
      <c:spPr>
        <a:noFill/>
      </c:spPr>
    </c:plotArea>
    <c:legend>
      <c:legendPos val="b"/>
      <c:layout>
        <c:manualLayout>
          <c:xMode val="edge"/>
          <c:yMode val="edge"/>
          <c:x val="0.15608597779318598"/>
          <c:y val="0.91778140779404194"/>
          <c:w val="0.5892200748730293"/>
          <c:h val="6.5583617282847811E-2"/>
        </c:manualLayout>
      </c:layout>
      <c:overlay val="0"/>
      <c:txPr>
        <a:bodyPr/>
        <a:lstStyle/>
        <a:p>
          <a:pPr>
            <a:defRPr sz="9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522462817147859"/>
          <c:y val="5.1400554097404488E-2"/>
          <c:w val="0.59592104111986"/>
          <c:h val="0.7577621026538357"/>
        </c:manualLayout>
      </c:layout>
      <c:scatterChart>
        <c:scatterStyle val="smoothMarker"/>
        <c:varyColors val="0"/>
        <c:ser>
          <c:idx val="0"/>
          <c:order val="0"/>
          <c:tx>
            <c:strRef>
              <c:f>Лист2!$E$38</c:f>
              <c:strCache>
                <c:ptCount val="1"/>
                <c:pt idx="0">
                  <c:v>охлажденный</c:v>
                </c:pt>
              </c:strCache>
            </c:strRef>
          </c:tx>
          <c:spPr>
            <a:ln w="22225"/>
          </c:spPr>
          <c:marker>
            <c:symbol val="diamond"/>
            <c:size val="5"/>
          </c:marker>
          <c:xVal>
            <c:numRef>
              <c:f>Лист2!$B$39:$B$54</c:f>
              <c:numCache>
                <c:formatCode>General</c:formatCode>
                <c:ptCount val="16"/>
                <c:pt idx="0">
                  <c:v>20</c:v>
                </c:pt>
                <c:pt idx="1">
                  <c:v>50</c:v>
                </c:pt>
                <c:pt idx="2">
                  <c:v>70</c:v>
                </c:pt>
                <c:pt idx="3">
                  <c:v>90</c:v>
                </c:pt>
                <c:pt idx="4">
                  <c:v>110</c:v>
                </c:pt>
                <c:pt idx="5">
                  <c:v>130</c:v>
                </c:pt>
                <c:pt idx="6">
                  <c:v>150</c:v>
                </c:pt>
                <c:pt idx="7">
                  <c:v>170</c:v>
                </c:pt>
                <c:pt idx="8">
                  <c:v>190</c:v>
                </c:pt>
                <c:pt idx="9">
                  <c:v>210</c:v>
                </c:pt>
                <c:pt idx="10">
                  <c:v>230</c:v>
                </c:pt>
                <c:pt idx="11">
                  <c:v>250</c:v>
                </c:pt>
                <c:pt idx="12">
                  <c:v>270</c:v>
                </c:pt>
                <c:pt idx="13">
                  <c:v>290</c:v>
                </c:pt>
                <c:pt idx="14">
                  <c:v>310</c:v>
                </c:pt>
                <c:pt idx="15">
                  <c:v>330</c:v>
                </c:pt>
              </c:numCache>
            </c:numRef>
          </c:xVal>
          <c:yVal>
            <c:numRef>
              <c:f>Лист2!$E$39:$E$54</c:f>
              <c:numCache>
                <c:formatCode>General</c:formatCode>
                <c:ptCount val="16"/>
                <c:pt idx="0">
                  <c:v>0</c:v>
                </c:pt>
                <c:pt idx="1">
                  <c:v>0</c:v>
                </c:pt>
                <c:pt idx="2">
                  <c:v>0</c:v>
                </c:pt>
                <c:pt idx="3">
                  <c:v>0.16313213703099916</c:v>
                </c:pt>
                <c:pt idx="4">
                  <c:v>0</c:v>
                </c:pt>
                <c:pt idx="5">
                  <c:v>-0.32626427406198388</c:v>
                </c:pt>
                <c:pt idx="6">
                  <c:v>0.16313213703099916</c:v>
                </c:pt>
                <c:pt idx="7">
                  <c:v>0</c:v>
                </c:pt>
                <c:pt idx="8">
                  <c:v>8.1566068515499704E-2</c:v>
                </c:pt>
                <c:pt idx="9">
                  <c:v>0</c:v>
                </c:pt>
                <c:pt idx="10">
                  <c:v>-0.48939641109298337</c:v>
                </c:pt>
                <c:pt idx="11">
                  <c:v>-0.9787928221859663</c:v>
                </c:pt>
                <c:pt idx="12">
                  <c:v>-1.9575856443719326</c:v>
                </c:pt>
                <c:pt idx="13">
                  <c:v>-4.4045676998368624</c:v>
                </c:pt>
                <c:pt idx="14">
                  <c:v>-9.6247960848287022</c:v>
                </c:pt>
                <c:pt idx="15">
                  <c:v>-14.845024469820544</c:v>
                </c:pt>
              </c:numCache>
            </c:numRef>
          </c:yVal>
          <c:smooth val="1"/>
          <c:extLst>
            <c:ext xmlns:c16="http://schemas.microsoft.com/office/drawing/2014/chart" uri="{C3380CC4-5D6E-409C-BE32-E72D297353CC}">
              <c16:uniqueId val="{00000000-03AF-46B1-93E0-706ACEB81E60}"/>
            </c:ext>
          </c:extLst>
        </c:ser>
        <c:ser>
          <c:idx val="1"/>
          <c:order val="1"/>
          <c:tx>
            <c:strRef>
              <c:f>Лист2!$F$38</c:f>
              <c:strCache>
                <c:ptCount val="1"/>
                <c:pt idx="0">
                  <c:v>горячий</c:v>
                </c:pt>
              </c:strCache>
            </c:strRef>
          </c:tx>
          <c:spPr>
            <a:ln w="22225"/>
          </c:spPr>
          <c:marker>
            <c:symbol val="square"/>
            <c:size val="5"/>
          </c:marker>
          <c:xVal>
            <c:numRef>
              <c:f>Лист2!$B$39:$B$54</c:f>
              <c:numCache>
                <c:formatCode>General</c:formatCode>
                <c:ptCount val="16"/>
                <c:pt idx="0">
                  <c:v>20</c:v>
                </c:pt>
                <c:pt idx="1">
                  <c:v>50</c:v>
                </c:pt>
                <c:pt idx="2">
                  <c:v>70</c:v>
                </c:pt>
                <c:pt idx="3">
                  <c:v>90</c:v>
                </c:pt>
                <c:pt idx="4">
                  <c:v>110</c:v>
                </c:pt>
                <c:pt idx="5">
                  <c:v>130</c:v>
                </c:pt>
                <c:pt idx="6">
                  <c:v>150</c:v>
                </c:pt>
                <c:pt idx="7">
                  <c:v>170</c:v>
                </c:pt>
                <c:pt idx="8">
                  <c:v>190</c:v>
                </c:pt>
                <c:pt idx="9">
                  <c:v>210</c:v>
                </c:pt>
                <c:pt idx="10">
                  <c:v>230</c:v>
                </c:pt>
                <c:pt idx="11">
                  <c:v>250</c:v>
                </c:pt>
                <c:pt idx="12">
                  <c:v>270</c:v>
                </c:pt>
                <c:pt idx="13">
                  <c:v>290</c:v>
                </c:pt>
                <c:pt idx="14">
                  <c:v>310</c:v>
                </c:pt>
                <c:pt idx="15">
                  <c:v>330</c:v>
                </c:pt>
              </c:numCache>
            </c:numRef>
          </c:xVal>
          <c:yVal>
            <c:numRef>
              <c:f>Лист2!$F$39:$F$54</c:f>
              <c:numCache>
                <c:formatCode>General</c:formatCode>
                <c:ptCount val="16"/>
                <c:pt idx="0">
                  <c:v>0</c:v>
                </c:pt>
                <c:pt idx="1">
                  <c:v>0</c:v>
                </c:pt>
                <c:pt idx="2">
                  <c:v>-8.1566068515499704E-2</c:v>
                </c:pt>
                <c:pt idx="3">
                  <c:v>-0.26101141924958432</c:v>
                </c:pt>
                <c:pt idx="4">
                  <c:v>0.16313213703099916</c:v>
                </c:pt>
                <c:pt idx="5">
                  <c:v>0.48939641109298337</c:v>
                </c:pt>
                <c:pt idx="6">
                  <c:v>1.141924959216964</c:v>
                </c:pt>
                <c:pt idx="7">
                  <c:v>1.468189233278963</c:v>
                </c:pt>
                <c:pt idx="8">
                  <c:v>1.468189233278963</c:v>
                </c:pt>
                <c:pt idx="9">
                  <c:v>1.7944535073409469</c:v>
                </c:pt>
                <c:pt idx="10">
                  <c:v>1.141924959216964</c:v>
                </c:pt>
                <c:pt idx="11">
                  <c:v>1.141924959216964</c:v>
                </c:pt>
                <c:pt idx="12">
                  <c:v>1.141924959216964</c:v>
                </c:pt>
                <c:pt idx="13">
                  <c:v>-0.81566068515496659</c:v>
                </c:pt>
                <c:pt idx="14">
                  <c:v>-7.0146818923327885</c:v>
                </c:pt>
                <c:pt idx="15">
                  <c:v>-10.277324632952681</c:v>
                </c:pt>
              </c:numCache>
            </c:numRef>
          </c:yVal>
          <c:smooth val="1"/>
          <c:extLst>
            <c:ext xmlns:c16="http://schemas.microsoft.com/office/drawing/2014/chart" uri="{C3380CC4-5D6E-409C-BE32-E72D297353CC}">
              <c16:uniqueId val="{00000001-03AF-46B1-93E0-706ACEB81E60}"/>
            </c:ext>
          </c:extLst>
        </c:ser>
        <c:dLbls>
          <c:showLegendKey val="0"/>
          <c:showVal val="0"/>
          <c:showCatName val="0"/>
          <c:showSerName val="0"/>
          <c:showPercent val="0"/>
          <c:showBubbleSize val="0"/>
        </c:dLbls>
        <c:axId val="105671296"/>
        <c:axId val="105855616"/>
      </c:scatterChart>
      <c:valAx>
        <c:axId val="105671296"/>
        <c:scaling>
          <c:orientation val="minMax"/>
        </c:scaling>
        <c:delete val="0"/>
        <c:axPos val="b"/>
        <c:title>
          <c:tx>
            <c:rich>
              <a:bodyPr/>
              <a:lstStyle/>
              <a:p>
                <a:pPr>
                  <a:defRPr/>
                </a:pPr>
                <a:r>
                  <a:rPr lang="ru-RU" sz="900" b="0"/>
                  <a:t>Температура, </a:t>
                </a:r>
                <a:r>
                  <a:rPr lang="ru-RU" sz="900" b="0">
                    <a:latin typeface="Times New Roman" panose="02020603050405020304" pitchFamily="18" charset="0"/>
                    <a:cs typeface="Times New Roman" panose="02020603050405020304" pitchFamily="18" charset="0"/>
                  </a:rPr>
                  <a:t>°</a:t>
                </a:r>
                <a:r>
                  <a:rPr lang="ru-RU" sz="900" b="0"/>
                  <a:t>С</a:t>
                </a:r>
              </a:p>
            </c:rich>
          </c:tx>
          <c:layout/>
          <c:overlay val="0"/>
        </c:title>
        <c:numFmt formatCode="General" sourceLinked="1"/>
        <c:majorTickMark val="none"/>
        <c:minorTickMark val="none"/>
        <c:tickLblPos val="nextTo"/>
        <c:spPr>
          <a:ln w="12700">
            <a:solidFill>
              <a:sysClr val="windowText" lastClr="000000"/>
            </a:solidFill>
          </a:ln>
        </c:spPr>
        <c:crossAx val="105855616"/>
        <c:crossesAt val="-16"/>
        <c:crossBetween val="midCat"/>
      </c:valAx>
      <c:valAx>
        <c:axId val="105855616"/>
        <c:scaling>
          <c:orientation val="minMax"/>
        </c:scaling>
        <c:delete val="0"/>
        <c:axPos val="l"/>
        <c:majorGridlines/>
        <c:title>
          <c:tx>
            <c:rich>
              <a:bodyPr/>
              <a:lstStyle/>
              <a:p>
                <a:pPr>
                  <a:defRPr/>
                </a:pPr>
                <a:r>
                  <a:rPr lang="ru-RU" sz="900" b="0"/>
                  <a:t>Деформация</a:t>
                </a:r>
                <a:r>
                  <a:rPr lang="en-US" sz="900" b="0"/>
                  <a:t>, </a:t>
                </a:r>
                <a:r>
                  <a:rPr lang="ru-RU" sz="900" b="0"/>
                  <a:t>%</a:t>
                </a:r>
              </a:p>
            </c:rich>
          </c:tx>
          <c:layout/>
          <c:overlay val="0"/>
        </c:title>
        <c:numFmt formatCode="General" sourceLinked="1"/>
        <c:majorTickMark val="none"/>
        <c:minorTickMark val="none"/>
        <c:tickLblPos val="nextTo"/>
        <c:spPr>
          <a:ln w="12700">
            <a:solidFill>
              <a:sysClr val="windowText" lastClr="000000"/>
            </a:solidFill>
          </a:ln>
        </c:spPr>
        <c:crossAx val="105671296"/>
        <c:crosses val="autoZero"/>
        <c:crossBetween val="midCat"/>
      </c:valAx>
      <c:spPr>
        <a:noFill/>
      </c:spPr>
    </c:plotArea>
    <c:legend>
      <c:legendPos val="r"/>
      <c:layout>
        <c:manualLayout>
          <c:xMode val="edge"/>
          <c:yMode val="edge"/>
          <c:x val="0.72971789613016314"/>
          <c:y val="0.41379845856676223"/>
          <c:w val="0.23773279712154541"/>
          <c:h val="0.17566889377913014"/>
        </c:manualLayout>
      </c:layout>
      <c:overlay val="0"/>
      <c:txPr>
        <a:bodyPr/>
        <a:lstStyle/>
        <a:p>
          <a:pPr>
            <a:defRPr sz="800"/>
          </a:pPr>
          <a:endParaRPr lang="ru-RU"/>
        </a:p>
      </c:txPr>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strRef>
              <c:f>'СaO+Ti'!$U$25</c:f>
              <c:strCache>
                <c:ptCount val="1"/>
                <c:pt idx="0">
                  <c:v>θср, °</c:v>
                </c:pt>
              </c:strCache>
            </c:strRef>
          </c:tx>
          <c:xVal>
            <c:numRef>
              <c:f>'СaO+Ti'!$T$26:$T$42</c:f>
              <c:numCache>
                <c:formatCode>General</c:formatCode>
                <c:ptCount val="17"/>
                <c:pt idx="0">
                  <c:v>1668</c:v>
                </c:pt>
                <c:pt idx="1">
                  <c:v>1671</c:v>
                </c:pt>
                <c:pt idx="2">
                  <c:v>1675</c:v>
                </c:pt>
                <c:pt idx="3">
                  <c:v>1678</c:v>
                </c:pt>
                <c:pt idx="4">
                  <c:v>1687</c:v>
                </c:pt>
                <c:pt idx="5">
                  <c:v>1688</c:v>
                </c:pt>
                <c:pt idx="6">
                  <c:v>1694</c:v>
                </c:pt>
                <c:pt idx="7">
                  <c:v>1693</c:v>
                </c:pt>
                <c:pt idx="8">
                  <c:v>1698</c:v>
                </c:pt>
                <c:pt idx="9">
                  <c:v>1705</c:v>
                </c:pt>
                <c:pt idx="10">
                  <c:v>1709</c:v>
                </c:pt>
                <c:pt idx="11">
                  <c:v>1718</c:v>
                </c:pt>
                <c:pt idx="12">
                  <c:v>1728</c:v>
                </c:pt>
                <c:pt idx="13">
                  <c:v>1736</c:v>
                </c:pt>
                <c:pt idx="14">
                  <c:v>1768</c:v>
                </c:pt>
                <c:pt idx="15">
                  <c:v>1778</c:v>
                </c:pt>
                <c:pt idx="16">
                  <c:v>1798</c:v>
                </c:pt>
              </c:numCache>
            </c:numRef>
          </c:xVal>
          <c:yVal>
            <c:numRef>
              <c:f>'СaO+Ti'!$U$26:$U$42</c:f>
              <c:numCache>
                <c:formatCode>General</c:formatCode>
                <c:ptCount val="17"/>
                <c:pt idx="0">
                  <c:v>73.991500000000116</c:v>
                </c:pt>
                <c:pt idx="1">
                  <c:v>75.911500000000132</c:v>
                </c:pt>
                <c:pt idx="2">
                  <c:v>72.847000000000023</c:v>
                </c:pt>
                <c:pt idx="3">
                  <c:v>73.316499999999991</c:v>
                </c:pt>
                <c:pt idx="4">
                  <c:v>59.1845</c:v>
                </c:pt>
                <c:pt idx="5">
                  <c:v>70.151999999999987</c:v>
                </c:pt>
                <c:pt idx="6">
                  <c:v>63.464000000000006</c:v>
                </c:pt>
                <c:pt idx="7">
                  <c:v>56.495000000000012</c:v>
                </c:pt>
                <c:pt idx="8">
                  <c:v>54.407499999999999</c:v>
                </c:pt>
                <c:pt idx="9">
                  <c:v>57.954000000000001</c:v>
                </c:pt>
                <c:pt idx="10">
                  <c:v>58.717000000000006</c:v>
                </c:pt>
                <c:pt idx="11">
                  <c:v>61.580000000000005</c:v>
                </c:pt>
                <c:pt idx="12">
                  <c:v>72.092000000000013</c:v>
                </c:pt>
                <c:pt idx="13">
                  <c:v>73.280500000000004</c:v>
                </c:pt>
                <c:pt idx="14">
                  <c:v>55.008000000000003</c:v>
                </c:pt>
                <c:pt idx="15">
                  <c:v>35.519500000000008</c:v>
                </c:pt>
                <c:pt idx="16">
                  <c:v>34.028000000000013</c:v>
                </c:pt>
              </c:numCache>
            </c:numRef>
          </c:yVal>
          <c:smooth val="1"/>
          <c:extLst>
            <c:ext xmlns:c16="http://schemas.microsoft.com/office/drawing/2014/chart" uri="{C3380CC4-5D6E-409C-BE32-E72D297353CC}">
              <c16:uniqueId val="{00000000-DF91-43B6-B902-96EF1C74CA7E}"/>
            </c:ext>
          </c:extLst>
        </c:ser>
        <c:dLbls>
          <c:showLegendKey val="0"/>
          <c:showVal val="0"/>
          <c:showCatName val="0"/>
          <c:showSerName val="0"/>
          <c:showPercent val="0"/>
          <c:showBubbleSize val="0"/>
        </c:dLbls>
        <c:axId val="133630976"/>
        <c:axId val="133658496"/>
      </c:scatterChart>
      <c:valAx>
        <c:axId val="133630976"/>
        <c:scaling>
          <c:orientation val="minMax"/>
          <c:max val="1820"/>
          <c:min val="1660"/>
        </c:scaling>
        <c:delete val="0"/>
        <c:axPos val="b"/>
        <c:majorGridlines/>
        <c:title>
          <c:tx>
            <c:rich>
              <a:bodyPr/>
              <a:lstStyle/>
              <a:p>
                <a:pPr>
                  <a:defRPr/>
                </a:pPr>
                <a:r>
                  <a:rPr lang="en-US" sz="1400" b="0">
                    <a:latin typeface="Times New Roman" pitchFamily="18" charset="0"/>
                    <a:cs typeface="Times New Roman" pitchFamily="18" charset="0"/>
                  </a:rPr>
                  <a:t>T, °C</a:t>
                </a:r>
                <a:endParaRPr lang="ru-RU" sz="1400" b="0">
                  <a:latin typeface="Times New Roman" pitchFamily="18" charset="0"/>
                  <a:cs typeface="Times New Roman" pitchFamily="18" charset="0"/>
                </a:endParaRPr>
              </a:p>
            </c:rich>
          </c:tx>
          <c:layout/>
          <c:overlay val="0"/>
        </c:title>
        <c:numFmt formatCode="General" sourceLinked="1"/>
        <c:majorTickMark val="out"/>
        <c:minorTickMark val="none"/>
        <c:tickLblPos val="nextTo"/>
        <c:spPr>
          <a:ln w="15875">
            <a:solidFill>
              <a:schemeClr val="tx1"/>
            </a:solidFill>
          </a:ln>
        </c:spPr>
        <c:txPr>
          <a:bodyPr/>
          <a:lstStyle/>
          <a:p>
            <a:pPr>
              <a:defRPr sz="1100">
                <a:latin typeface="Times New Roman" pitchFamily="18" charset="0"/>
                <a:cs typeface="Times New Roman" pitchFamily="18" charset="0"/>
              </a:defRPr>
            </a:pPr>
            <a:endParaRPr lang="ru-RU"/>
          </a:p>
        </c:txPr>
        <c:crossAx val="133658496"/>
        <c:crosses val="autoZero"/>
        <c:crossBetween val="midCat"/>
        <c:majorUnit val="40"/>
      </c:valAx>
      <c:valAx>
        <c:axId val="133658496"/>
        <c:scaling>
          <c:orientation val="minMax"/>
          <c:min val="20"/>
        </c:scaling>
        <c:delete val="0"/>
        <c:axPos val="l"/>
        <c:majorGridlines/>
        <c:title>
          <c:tx>
            <c:rich>
              <a:bodyPr rot="-5400000" vert="horz"/>
              <a:lstStyle/>
              <a:p>
                <a:pPr>
                  <a:defRPr/>
                </a:pPr>
                <a:r>
                  <a:rPr lang="ru-RU" sz="1200" b="0">
                    <a:latin typeface="Times New Roman" pitchFamily="18" charset="0"/>
                    <a:cs typeface="Times New Roman" pitchFamily="18" charset="0"/>
                  </a:rPr>
                  <a:t>Угол, </a:t>
                </a:r>
                <a:r>
                  <a:rPr lang="el-GR" sz="1200" b="0">
                    <a:latin typeface="Times New Roman" pitchFamily="18" charset="0"/>
                    <a:cs typeface="Times New Roman" pitchFamily="18" charset="0"/>
                  </a:rPr>
                  <a:t>θ</a:t>
                </a:r>
                <a:endParaRPr lang="ru-RU" sz="1200" b="0">
                  <a:latin typeface="Times New Roman" pitchFamily="18" charset="0"/>
                  <a:cs typeface="Times New Roman" pitchFamily="18" charset="0"/>
                </a:endParaRPr>
              </a:p>
            </c:rich>
          </c:tx>
          <c:layout/>
          <c:overlay val="0"/>
        </c:title>
        <c:numFmt formatCode="General" sourceLinked="1"/>
        <c:majorTickMark val="out"/>
        <c:minorTickMark val="none"/>
        <c:tickLblPos val="nextTo"/>
        <c:spPr>
          <a:ln w="15875">
            <a:solidFill>
              <a:sysClr val="windowText" lastClr="000000"/>
            </a:solidFill>
          </a:ln>
        </c:spPr>
        <c:txPr>
          <a:bodyPr/>
          <a:lstStyle/>
          <a:p>
            <a:pPr>
              <a:defRPr sz="1200">
                <a:latin typeface="Times New Roman" pitchFamily="18" charset="0"/>
                <a:cs typeface="Times New Roman" pitchFamily="18" charset="0"/>
              </a:defRPr>
            </a:pPr>
            <a:endParaRPr lang="ru-RU"/>
          </a:p>
        </c:txPr>
        <c:crossAx val="133630976"/>
        <c:crosses val="autoZero"/>
        <c:crossBetween val="midCat"/>
        <c:majorUnit val="10"/>
      </c:valAx>
    </c:plotArea>
    <c:plotVisOnly val="1"/>
    <c:dispBlanksAs val="gap"/>
    <c:showDLblsOverMax val="0"/>
  </c:chart>
  <c:spPr>
    <a:noFill/>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strRef>
              <c:f>'Свод по литью в CaO ZrO2 CaZO3'!$C$2</c:f>
              <c:strCache>
                <c:ptCount val="1"/>
                <c:pt idx="0">
                  <c:v>CaO</c:v>
                </c:pt>
              </c:strCache>
            </c:strRef>
          </c:tx>
          <c:spPr>
            <a:ln w="19050" cap="rnd">
              <a:solidFill>
                <a:schemeClr val="accent1"/>
              </a:solidFill>
              <a:round/>
            </a:ln>
            <a:effectLst/>
          </c:spPr>
          <c:marker>
            <c:symbol val="square"/>
            <c:size val="5"/>
            <c:spPr>
              <a:solidFill>
                <a:schemeClr val="accent1"/>
              </a:solidFill>
              <a:ln w="9525">
                <a:solidFill>
                  <a:schemeClr val="accent1"/>
                </a:solidFill>
              </a:ln>
              <a:effectLst/>
            </c:spPr>
          </c:marker>
          <c:xVal>
            <c:numRef>
              <c:f>'Свод по литью в CaO ZrO2 CaZO3'!$B$3:$B$32</c:f>
              <c:numCache>
                <c:formatCode>General</c:formatCode>
                <c:ptCount val="3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numCache>
            </c:numRef>
          </c:xVal>
          <c:yVal>
            <c:numRef>
              <c:f>'Свод по литью в CaO ZrO2 CaZO3'!$C$3:$C$32</c:f>
              <c:numCache>
                <c:formatCode>General</c:formatCode>
                <c:ptCount val="30"/>
                <c:pt idx="0">
                  <c:v>917.79909999999995</c:v>
                </c:pt>
                <c:pt idx="1">
                  <c:v>694.8895</c:v>
                </c:pt>
                <c:pt idx="2">
                  <c:v>583.90019999999959</c:v>
                </c:pt>
                <c:pt idx="3">
                  <c:v>520.13630000000001</c:v>
                </c:pt>
                <c:pt idx="4">
                  <c:v>544.32549999999958</c:v>
                </c:pt>
                <c:pt idx="5">
                  <c:v>486.76749999999993</c:v>
                </c:pt>
                <c:pt idx="6">
                  <c:v>420.36529999999999</c:v>
                </c:pt>
                <c:pt idx="7">
                  <c:v>334.38839999999965</c:v>
                </c:pt>
                <c:pt idx="8">
                  <c:v>456.50970000000001</c:v>
                </c:pt>
                <c:pt idx="9">
                  <c:v>380.91719999999958</c:v>
                </c:pt>
                <c:pt idx="10">
                  <c:v>533.99990000000003</c:v>
                </c:pt>
                <c:pt idx="11">
                  <c:v>495.62</c:v>
                </c:pt>
                <c:pt idx="12">
                  <c:v>475.69299999999993</c:v>
                </c:pt>
                <c:pt idx="13">
                  <c:v>464.8723</c:v>
                </c:pt>
                <c:pt idx="14">
                  <c:v>459.34589999999997</c:v>
                </c:pt>
                <c:pt idx="15">
                  <c:v>450.84789999999998</c:v>
                </c:pt>
                <c:pt idx="16">
                  <c:v>447.2559</c:v>
                </c:pt>
                <c:pt idx="17">
                  <c:v>449.94499999999999</c:v>
                </c:pt>
                <c:pt idx="18">
                  <c:v>461.50069999999999</c:v>
                </c:pt>
                <c:pt idx="19">
                  <c:v>461.99979999999965</c:v>
                </c:pt>
                <c:pt idx="20">
                  <c:v>470.108</c:v>
                </c:pt>
                <c:pt idx="21">
                  <c:v>463.71879999999965</c:v>
                </c:pt>
                <c:pt idx="22">
                  <c:v>460.52869999999979</c:v>
                </c:pt>
                <c:pt idx="23">
                  <c:v>459.01229999999993</c:v>
                </c:pt>
                <c:pt idx="24">
                  <c:v>458.42629999999963</c:v>
                </c:pt>
                <c:pt idx="25">
                  <c:v>458.33440000000002</c:v>
                </c:pt>
                <c:pt idx="26">
                  <c:v>459.08300000000003</c:v>
                </c:pt>
                <c:pt idx="27">
                  <c:v>460.26569999999975</c:v>
                </c:pt>
                <c:pt idx="28">
                  <c:v>461.2978</c:v>
                </c:pt>
                <c:pt idx="29">
                  <c:v>461.27749999999975</c:v>
                </c:pt>
              </c:numCache>
            </c:numRef>
          </c:yVal>
          <c:smooth val="1"/>
          <c:extLst>
            <c:ext xmlns:c16="http://schemas.microsoft.com/office/drawing/2014/chart" uri="{C3380CC4-5D6E-409C-BE32-E72D297353CC}">
              <c16:uniqueId val="{00000000-6796-47F6-84C1-AD5D3B05E785}"/>
            </c:ext>
          </c:extLst>
        </c:ser>
        <c:ser>
          <c:idx val="1"/>
          <c:order val="1"/>
          <c:tx>
            <c:strRef>
              <c:f>'Свод по литью в CaO ZrO2 CaZO3'!$D$2</c:f>
              <c:strCache>
                <c:ptCount val="1"/>
                <c:pt idx="0">
                  <c:v>CaZrO3</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'Свод по литью в CaO ZrO2 CaZO3'!$B$3:$B$32</c:f>
              <c:numCache>
                <c:formatCode>General</c:formatCode>
                <c:ptCount val="3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numCache>
            </c:numRef>
          </c:xVal>
          <c:yVal>
            <c:numRef>
              <c:f>'Свод по литью в CaO ZrO2 CaZO3'!$D$3:$D$32</c:f>
              <c:numCache>
                <c:formatCode>General</c:formatCode>
                <c:ptCount val="30"/>
                <c:pt idx="0">
                  <c:v>945.82189999999957</c:v>
                </c:pt>
                <c:pt idx="1">
                  <c:v>817.29819999999995</c:v>
                </c:pt>
                <c:pt idx="2">
                  <c:v>598.05489999999998</c:v>
                </c:pt>
                <c:pt idx="3">
                  <c:v>660.1505999999996</c:v>
                </c:pt>
                <c:pt idx="4">
                  <c:v>694.8895</c:v>
                </c:pt>
                <c:pt idx="5">
                  <c:v>557.05789999999956</c:v>
                </c:pt>
                <c:pt idx="6">
                  <c:v>532.02480000000003</c:v>
                </c:pt>
                <c:pt idx="7">
                  <c:v>466.27429999999993</c:v>
                </c:pt>
                <c:pt idx="8">
                  <c:v>466.27429999999993</c:v>
                </c:pt>
                <c:pt idx="9">
                  <c:v>497.52449999999999</c:v>
                </c:pt>
                <c:pt idx="10">
                  <c:v>623.53709999999955</c:v>
                </c:pt>
                <c:pt idx="11">
                  <c:v>591.30859999999996</c:v>
                </c:pt>
                <c:pt idx="12">
                  <c:v>568.70960000000002</c:v>
                </c:pt>
                <c:pt idx="13">
                  <c:v>565.77509999999995</c:v>
                </c:pt>
                <c:pt idx="14">
                  <c:v>556.33759999999916</c:v>
                </c:pt>
                <c:pt idx="15">
                  <c:v>542.48239999999998</c:v>
                </c:pt>
                <c:pt idx="16">
                  <c:v>541.02480000000003</c:v>
                </c:pt>
                <c:pt idx="17">
                  <c:v>541.9248</c:v>
                </c:pt>
                <c:pt idx="18">
                  <c:v>549.48990000000003</c:v>
                </c:pt>
                <c:pt idx="19">
                  <c:v>557.81139999999959</c:v>
                </c:pt>
                <c:pt idx="20">
                  <c:v>563.84009999999955</c:v>
                </c:pt>
                <c:pt idx="21">
                  <c:v>557.87040000000002</c:v>
                </c:pt>
                <c:pt idx="22">
                  <c:v>554.52659999999958</c:v>
                </c:pt>
                <c:pt idx="23">
                  <c:v>553.10829999999999</c:v>
                </c:pt>
                <c:pt idx="24">
                  <c:v>551.84169999999926</c:v>
                </c:pt>
                <c:pt idx="25">
                  <c:v>551.39209999999957</c:v>
                </c:pt>
                <c:pt idx="26">
                  <c:v>552.28300000000058</c:v>
                </c:pt>
                <c:pt idx="27">
                  <c:v>553.40880000000004</c:v>
                </c:pt>
                <c:pt idx="28">
                  <c:v>554.55719999999928</c:v>
                </c:pt>
                <c:pt idx="29">
                  <c:v>555.06399999999996</c:v>
                </c:pt>
              </c:numCache>
            </c:numRef>
          </c:yVal>
          <c:smooth val="1"/>
          <c:extLst>
            <c:ext xmlns:c16="http://schemas.microsoft.com/office/drawing/2014/chart" uri="{C3380CC4-5D6E-409C-BE32-E72D297353CC}">
              <c16:uniqueId val="{00000001-6796-47F6-84C1-AD5D3B05E785}"/>
            </c:ext>
          </c:extLst>
        </c:ser>
        <c:ser>
          <c:idx val="2"/>
          <c:order val="2"/>
          <c:tx>
            <c:strRef>
              <c:f>'Свод по литью в CaO ZrO2 CaZO3'!$E$2</c:f>
              <c:strCache>
                <c:ptCount val="1"/>
                <c:pt idx="0">
                  <c:v>ZrO2</c:v>
                </c:pt>
              </c:strCache>
            </c:strRef>
          </c:tx>
          <c:spPr>
            <a:ln w="19050" cap="rnd">
              <a:solidFill>
                <a:schemeClr val="accent3"/>
              </a:solidFill>
              <a:round/>
            </a:ln>
            <a:effectLst/>
          </c:spPr>
          <c:marker>
            <c:symbol val="triangle"/>
            <c:size val="5"/>
            <c:spPr>
              <a:solidFill>
                <a:schemeClr val="accent3"/>
              </a:solidFill>
              <a:ln w="9525">
                <a:solidFill>
                  <a:schemeClr val="accent3"/>
                </a:solidFill>
              </a:ln>
              <a:effectLst/>
            </c:spPr>
          </c:marker>
          <c:xVal>
            <c:numRef>
              <c:f>'Свод по литью в CaO ZrO2 CaZO3'!$B$3:$B$32</c:f>
              <c:numCache>
                <c:formatCode>General</c:formatCode>
                <c:ptCount val="30"/>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numCache>
            </c:numRef>
          </c:xVal>
          <c:yVal>
            <c:numRef>
              <c:f>'Свод по литью в CaO ZrO2 CaZO3'!$E$3:$E$32</c:f>
              <c:numCache>
                <c:formatCode>General</c:formatCode>
                <c:ptCount val="30"/>
                <c:pt idx="0">
                  <c:v>891.00350000000003</c:v>
                </c:pt>
                <c:pt idx="1">
                  <c:v>627.95309999999949</c:v>
                </c:pt>
                <c:pt idx="2">
                  <c:v>732.44439999999997</c:v>
                </c:pt>
                <c:pt idx="3">
                  <c:v>773.12819999999999</c:v>
                </c:pt>
                <c:pt idx="4">
                  <c:v>643.75</c:v>
                </c:pt>
                <c:pt idx="5">
                  <c:v>660.1505999999996</c:v>
                </c:pt>
                <c:pt idx="6">
                  <c:v>612.73050000000001</c:v>
                </c:pt>
                <c:pt idx="7">
                  <c:v>612.73050000000001</c:v>
                </c:pt>
                <c:pt idx="8">
                  <c:v>627.95309999999949</c:v>
                </c:pt>
                <c:pt idx="9">
                  <c:v>486.76749999999993</c:v>
                </c:pt>
                <c:pt idx="10">
                  <c:v>666.86109999999928</c:v>
                </c:pt>
                <c:pt idx="11">
                  <c:v>644.44689999999957</c:v>
                </c:pt>
                <c:pt idx="12">
                  <c:v>646.09630000000004</c:v>
                </c:pt>
                <c:pt idx="13">
                  <c:v>637.46149999999955</c:v>
                </c:pt>
                <c:pt idx="14">
                  <c:v>623.89480000000003</c:v>
                </c:pt>
                <c:pt idx="15">
                  <c:v>621.90930000000003</c:v>
                </c:pt>
                <c:pt idx="16">
                  <c:v>618.08510000000001</c:v>
                </c:pt>
                <c:pt idx="17">
                  <c:v>618.62059999999997</c:v>
                </c:pt>
                <c:pt idx="18">
                  <c:v>619.20960000000002</c:v>
                </c:pt>
                <c:pt idx="19">
                  <c:v>618.33529999999928</c:v>
                </c:pt>
                <c:pt idx="20">
                  <c:v>631.49199999999996</c:v>
                </c:pt>
                <c:pt idx="21">
                  <c:v>627.95509999999956</c:v>
                </c:pt>
                <c:pt idx="22">
                  <c:v>626.30599999999959</c:v>
                </c:pt>
                <c:pt idx="23">
                  <c:v>624.32689999999957</c:v>
                </c:pt>
                <c:pt idx="24">
                  <c:v>623.01350000000002</c:v>
                </c:pt>
                <c:pt idx="25">
                  <c:v>622.92529999999942</c:v>
                </c:pt>
                <c:pt idx="26">
                  <c:v>623.02699999999959</c:v>
                </c:pt>
                <c:pt idx="27">
                  <c:v>623.52109999999959</c:v>
                </c:pt>
                <c:pt idx="28">
                  <c:v>624.01119999999958</c:v>
                </c:pt>
                <c:pt idx="29">
                  <c:v>624.49130000000002</c:v>
                </c:pt>
              </c:numCache>
            </c:numRef>
          </c:yVal>
          <c:smooth val="1"/>
          <c:extLst>
            <c:ext xmlns:c16="http://schemas.microsoft.com/office/drawing/2014/chart" uri="{C3380CC4-5D6E-409C-BE32-E72D297353CC}">
              <c16:uniqueId val="{00000002-6796-47F6-84C1-AD5D3B05E785}"/>
            </c:ext>
          </c:extLst>
        </c:ser>
        <c:dLbls>
          <c:showLegendKey val="0"/>
          <c:showVal val="0"/>
          <c:showCatName val="0"/>
          <c:showSerName val="0"/>
          <c:showPercent val="0"/>
          <c:showBubbleSize val="0"/>
        </c:dLbls>
        <c:axId val="146754944"/>
        <c:axId val="152289664"/>
      </c:scatterChart>
      <c:valAx>
        <c:axId val="146754944"/>
        <c:scaling>
          <c:orientation val="minMax"/>
          <c:max val="15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200">
                    <a:solidFill>
                      <a:sysClr val="windowText" lastClr="000000"/>
                    </a:solidFill>
                    <a:latin typeface="Times New Roman" panose="02020603050405020304" pitchFamily="18" charset="0"/>
                    <a:cs typeface="Times New Roman" panose="02020603050405020304" pitchFamily="18" charset="0"/>
                  </a:rPr>
                  <a:t>Расстояние от поверхности, мкм</a:t>
                </a:r>
              </a:p>
            </c:rich>
          </c:tx>
          <c:layout/>
          <c:overlay val="0"/>
          <c:spPr>
            <a:noFill/>
            <a:ln>
              <a:noFill/>
            </a:ln>
            <a:effectLst/>
          </c:sp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52289664"/>
        <c:crosses val="autoZero"/>
        <c:crossBetween val="midCat"/>
        <c:majorUnit val="500"/>
      </c:valAx>
      <c:valAx>
        <c:axId val="152289664"/>
        <c:scaling>
          <c:orientation val="minMax"/>
          <c:min val="300"/>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200">
                    <a:solidFill>
                      <a:sysClr val="windowText" lastClr="000000"/>
                    </a:solidFill>
                    <a:latin typeface="Times New Roman" panose="02020603050405020304" pitchFamily="18" charset="0"/>
                    <a:cs typeface="Times New Roman" panose="02020603050405020304" pitchFamily="18" charset="0"/>
                  </a:rPr>
                  <a:t>Микротвердость,</a:t>
                </a:r>
                <a:r>
                  <a:rPr lang="en-US" sz="1200">
                    <a:solidFill>
                      <a:sysClr val="windowText" lastClr="000000"/>
                    </a:solidFill>
                    <a:latin typeface="Times New Roman" panose="02020603050405020304" pitchFamily="18" charset="0"/>
                    <a:cs typeface="Times New Roman" panose="02020603050405020304" pitchFamily="18" charset="0"/>
                  </a:rPr>
                  <a:t> HV 0,5</a:t>
                </a:r>
                <a:r>
                  <a:rPr lang="ru-RU" sz="1200">
                    <a:solidFill>
                      <a:sysClr val="windowText" lastClr="000000"/>
                    </a:solidFill>
                    <a:latin typeface="Times New Roman" panose="02020603050405020304" pitchFamily="18" charset="0"/>
                    <a:cs typeface="Times New Roman" panose="02020603050405020304" pitchFamily="18" charset="0"/>
                  </a:rPr>
                  <a:t> </a:t>
                </a:r>
              </a:p>
            </c:rich>
          </c:tx>
          <c:layout/>
          <c:overlay val="0"/>
          <c:spPr>
            <a:noFill/>
            <a:ln>
              <a:noFill/>
            </a:ln>
            <a:effectLst/>
          </c:sp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46754944"/>
        <c:crosses val="autoZero"/>
        <c:crossBetween val="midCat"/>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w="9525" cap="flat" cmpd="sng" algn="ctr">
      <a:no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strRef>
              <c:f>Лист1!$B$27</c:f>
              <c:strCache>
                <c:ptCount val="1"/>
                <c:pt idx="0">
                  <c:v>θср, °</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Лист1!$A$28:$A$47</c:f>
              <c:numCache>
                <c:formatCode>General</c:formatCode>
                <c:ptCount val="20"/>
                <c:pt idx="0">
                  <c:v>1668</c:v>
                </c:pt>
                <c:pt idx="1">
                  <c:v>1689</c:v>
                </c:pt>
                <c:pt idx="2">
                  <c:v>1693</c:v>
                </c:pt>
                <c:pt idx="3">
                  <c:v>1698</c:v>
                </c:pt>
                <c:pt idx="4">
                  <c:v>1703</c:v>
                </c:pt>
                <c:pt idx="5">
                  <c:v>1705</c:v>
                </c:pt>
                <c:pt idx="6">
                  <c:v>1708</c:v>
                </c:pt>
                <c:pt idx="7">
                  <c:v>1713</c:v>
                </c:pt>
                <c:pt idx="8">
                  <c:v>1715</c:v>
                </c:pt>
                <c:pt idx="9">
                  <c:v>1718</c:v>
                </c:pt>
                <c:pt idx="10">
                  <c:v>1721</c:v>
                </c:pt>
                <c:pt idx="11">
                  <c:v>1723</c:v>
                </c:pt>
                <c:pt idx="12">
                  <c:v>1725</c:v>
                </c:pt>
                <c:pt idx="13">
                  <c:v>1728</c:v>
                </c:pt>
                <c:pt idx="14">
                  <c:v>1736</c:v>
                </c:pt>
                <c:pt idx="15">
                  <c:v>1738</c:v>
                </c:pt>
                <c:pt idx="16">
                  <c:v>1748</c:v>
                </c:pt>
                <c:pt idx="17">
                  <c:v>1753</c:v>
                </c:pt>
                <c:pt idx="18">
                  <c:v>1756</c:v>
                </c:pt>
                <c:pt idx="19">
                  <c:v>1762</c:v>
                </c:pt>
              </c:numCache>
            </c:numRef>
          </c:xVal>
          <c:yVal>
            <c:numRef>
              <c:f>Лист1!$B$28:$B$47</c:f>
              <c:numCache>
                <c:formatCode>General</c:formatCode>
                <c:ptCount val="20"/>
                <c:pt idx="0">
                  <c:v>91.548000000000002</c:v>
                </c:pt>
                <c:pt idx="1">
                  <c:v>91.847999999999999</c:v>
                </c:pt>
                <c:pt idx="2">
                  <c:v>89.215000000000003</c:v>
                </c:pt>
                <c:pt idx="3">
                  <c:v>90.478999999999999</c:v>
                </c:pt>
                <c:pt idx="4">
                  <c:v>91.539000000000001</c:v>
                </c:pt>
                <c:pt idx="5">
                  <c:v>93.105999999999995</c:v>
                </c:pt>
                <c:pt idx="6">
                  <c:v>89.96</c:v>
                </c:pt>
                <c:pt idx="7">
                  <c:v>94.031000000000006</c:v>
                </c:pt>
                <c:pt idx="8">
                  <c:v>93.346999999999994</c:v>
                </c:pt>
                <c:pt idx="9">
                  <c:v>91.736000000000004</c:v>
                </c:pt>
                <c:pt idx="10">
                  <c:v>94.268000000000001</c:v>
                </c:pt>
                <c:pt idx="11">
                  <c:v>91.662000000000006</c:v>
                </c:pt>
                <c:pt idx="12">
                  <c:v>90.784999999999997</c:v>
                </c:pt>
                <c:pt idx="13">
                  <c:v>75.555999999999997</c:v>
                </c:pt>
                <c:pt idx="14">
                  <c:v>67.319000000000003</c:v>
                </c:pt>
                <c:pt idx="15">
                  <c:v>65.302999999999997</c:v>
                </c:pt>
                <c:pt idx="16">
                  <c:v>57.378</c:v>
                </c:pt>
                <c:pt idx="17">
                  <c:v>58.154000000000003</c:v>
                </c:pt>
                <c:pt idx="18">
                  <c:v>62.987000000000002</c:v>
                </c:pt>
                <c:pt idx="19">
                  <c:v>59.744</c:v>
                </c:pt>
              </c:numCache>
            </c:numRef>
          </c:yVal>
          <c:smooth val="1"/>
          <c:extLst>
            <c:ext xmlns:c16="http://schemas.microsoft.com/office/drawing/2014/chart" uri="{C3380CC4-5D6E-409C-BE32-E72D297353CC}">
              <c16:uniqueId val="{00000000-300E-4DF7-828B-FA5084E93E6F}"/>
            </c:ext>
          </c:extLst>
        </c:ser>
        <c:dLbls>
          <c:showLegendKey val="0"/>
          <c:showVal val="0"/>
          <c:showCatName val="0"/>
          <c:showSerName val="0"/>
          <c:showPercent val="0"/>
          <c:showBubbleSize val="0"/>
        </c:dLbls>
        <c:axId val="291510880"/>
        <c:axId val="291516456"/>
      </c:scatterChart>
      <c:valAx>
        <c:axId val="2915108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0" i="0" kern="1200" baseline="0">
                    <a:solidFill>
                      <a:sysClr val="windowText" lastClr="000000"/>
                    </a:solidFill>
                    <a:effectLst/>
                    <a:latin typeface="Times New Roman" panose="02020603050405020304" pitchFamily="18" charset="0"/>
                    <a:cs typeface="Times New Roman" panose="02020603050405020304" pitchFamily="18" charset="0"/>
                  </a:rPr>
                  <a:t>T, °C</a:t>
                </a:r>
                <a:endParaRPr lang="ru-RU" sz="1200">
                  <a:solidFill>
                    <a:sysClr val="windowText" lastClr="000000"/>
                  </a:solidFill>
                  <a:effectLst/>
                </a:endParaRP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1516456"/>
        <c:crosses val="autoZero"/>
        <c:crossBetween val="midCat"/>
      </c:valAx>
      <c:valAx>
        <c:axId val="291516456"/>
        <c:scaling>
          <c:orientation val="minMax"/>
          <c:min val="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400" b="0" i="0" baseline="0">
                    <a:solidFill>
                      <a:sysClr val="windowText" lastClr="000000"/>
                    </a:solidFill>
                    <a:effectLst/>
                    <a:latin typeface="Times New Roman" panose="02020603050405020304" pitchFamily="18" charset="0"/>
                    <a:cs typeface="Times New Roman" panose="02020603050405020304" pitchFamily="18" charset="0"/>
                  </a:rPr>
                  <a:t>Угол, </a:t>
                </a:r>
                <a:r>
                  <a:rPr lang="el-GR" sz="1400" b="0" i="0" baseline="0">
                    <a:solidFill>
                      <a:sysClr val="windowText" lastClr="000000"/>
                    </a:solidFill>
                    <a:effectLst/>
                    <a:latin typeface="Times New Roman" panose="02020603050405020304" pitchFamily="18" charset="0"/>
                    <a:cs typeface="Times New Roman" panose="02020603050405020304" pitchFamily="18" charset="0"/>
                  </a:rPr>
                  <a:t>θ</a:t>
                </a:r>
                <a:endParaRPr lang="ru-RU" sz="1400">
                  <a:solidFill>
                    <a:sysClr val="windowText" lastClr="000000"/>
                  </a:solidFill>
                  <a:effectLst/>
                  <a:latin typeface="Times New Roman" panose="02020603050405020304" pitchFamily="18" charset="0"/>
                  <a:cs typeface="Times New Roman" panose="02020603050405020304" pitchFamily="18" charset="0"/>
                </a:endParaRP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1510880"/>
        <c:crosses val="autoZero"/>
        <c:crossBetween val="midCat"/>
      </c:valAx>
      <c:spPr>
        <a:noFill/>
        <a:ln>
          <a:noFill/>
        </a:ln>
        <a:effectLst/>
      </c:spPr>
    </c:plotArea>
    <c:plotVisOnly val="1"/>
    <c:dispBlanksAs val="gap"/>
    <c:showDLblsOverMax val="0"/>
  </c:chart>
  <c:spPr>
    <a:noFill/>
    <a:ln w="9525" cap="flat" cmpd="sng" algn="ctr">
      <a:noFill/>
      <a:round/>
    </a:ln>
    <a:effectLst/>
  </c:spPr>
  <c:txPr>
    <a:bodyPr/>
    <a:lstStyle/>
    <a:p>
      <a:pPr>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strRef>
              <c:f>'Y2O3+Ti температурная зависимос'!$T$2</c:f>
              <c:strCache>
                <c:ptCount val="1"/>
                <c:pt idx="0">
                  <c:v>θср, ° для графика</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'Y2O3+Ti температурная зависимос'!$S$3:$S$21</c:f>
              <c:numCache>
                <c:formatCode>General</c:formatCode>
                <c:ptCount val="19"/>
                <c:pt idx="3">
                  <c:v>1668</c:v>
                </c:pt>
                <c:pt idx="4">
                  <c:v>1669</c:v>
                </c:pt>
                <c:pt idx="5">
                  <c:v>1670</c:v>
                </c:pt>
                <c:pt idx="6">
                  <c:v>1674</c:v>
                </c:pt>
                <c:pt idx="7">
                  <c:v>1675</c:v>
                </c:pt>
                <c:pt idx="8">
                  <c:v>1676</c:v>
                </c:pt>
                <c:pt idx="9">
                  <c:v>1677</c:v>
                </c:pt>
                <c:pt idx="10">
                  <c:v>1678</c:v>
                </c:pt>
                <c:pt idx="11">
                  <c:v>1679</c:v>
                </c:pt>
                <c:pt idx="12">
                  <c:v>1680</c:v>
                </c:pt>
                <c:pt idx="13">
                  <c:v>1682</c:v>
                </c:pt>
                <c:pt idx="14">
                  <c:v>1684</c:v>
                </c:pt>
                <c:pt idx="15">
                  <c:v>1685</c:v>
                </c:pt>
                <c:pt idx="16">
                  <c:v>1687</c:v>
                </c:pt>
                <c:pt idx="17">
                  <c:v>1688</c:v>
                </c:pt>
                <c:pt idx="18">
                  <c:v>1689</c:v>
                </c:pt>
              </c:numCache>
            </c:numRef>
          </c:xVal>
          <c:yVal>
            <c:numRef>
              <c:f>'Y2O3+Ti температурная зависимос'!$T$3:$T$21</c:f>
              <c:numCache>
                <c:formatCode>General</c:formatCode>
                <c:ptCount val="19"/>
                <c:pt idx="3">
                  <c:v>43.534000000000006</c:v>
                </c:pt>
                <c:pt idx="4">
                  <c:v>43.337499999999999</c:v>
                </c:pt>
                <c:pt idx="5">
                  <c:v>48.711000000000006</c:v>
                </c:pt>
                <c:pt idx="6">
                  <c:v>39.259500000000003</c:v>
                </c:pt>
                <c:pt idx="7">
                  <c:v>39.496500000000012</c:v>
                </c:pt>
                <c:pt idx="8">
                  <c:v>40.959499999999998</c:v>
                </c:pt>
                <c:pt idx="9">
                  <c:v>40.469000000000001</c:v>
                </c:pt>
                <c:pt idx="10">
                  <c:v>38.343999999999994</c:v>
                </c:pt>
                <c:pt idx="11">
                  <c:v>39.279500000000013</c:v>
                </c:pt>
                <c:pt idx="12">
                  <c:v>38.3245</c:v>
                </c:pt>
                <c:pt idx="13">
                  <c:v>37.125500000000066</c:v>
                </c:pt>
                <c:pt idx="14">
                  <c:v>39.279000000000003</c:v>
                </c:pt>
                <c:pt idx="15">
                  <c:v>33.548000000000002</c:v>
                </c:pt>
                <c:pt idx="16">
                  <c:v>36.851499999999994</c:v>
                </c:pt>
                <c:pt idx="17">
                  <c:v>34.980499999999999</c:v>
                </c:pt>
                <c:pt idx="18">
                  <c:v>37.528000000000013</c:v>
                </c:pt>
              </c:numCache>
            </c:numRef>
          </c:yVal>
          <c:smooth val="1"/>
          <c:extLst>
            <c:ext xmlns:c16="http://schemas.microsoft.com/office/drawing/2014/chart" uri="{C3380CC4-5D6E-409C-BE32-E72D297353CC}">
              <c16:uniqueId val="{00000000-4158-4801-A120-86CF7A97E4E8}"/>
            </c:ext>
          </c:extLst>
        </c:ser>
        <c:dLbls>
          <c:showLegendKey val="0"/>
          <c:showVal val="0"/>
          <c:showCatName val="0"/>
          <c:showSerName val="0"/>
          <c:showPercent val="0"/>
          <c:showBubbleSize val="0"/>
        </c:dLbls>
        <c:axId val="147288064"/>
        <c:axId val="147290368"/>
      </c:scatterChart>
      <c:valAx>
        <c:axId val="147288064"/>
        <c:scaling>
          <c:orientation val="minMax"/>
          <c:max val="1690"/>
          <c:min val="166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ru-RU" sz="1400" b="0">
                    <a:solidFill>
                      <a:sysClr val="windowText" lastClr="000000"/>
                    </a:solidFill>
                    <a:latin typeface="Times New Roman" panose="02020603050405020304" pitchFamily="18" charset="0"/>
                    <a:cs typeface="Times New Roman" panose="02020603050405020304" pitchFamily="18" charset="0"/>
                  </a:rPr>
                  <a:t>Т,</a:t>
                </a:r>
                <a:r>
                  <a:rPr lang="ru-RU" sz="1400" b="0" baseline="0">
                    <a:solidFill>
                      <a:sysClr val="windowText" lastClr="000000"/>
                    </a:solidFill>
                    <a:latin typeface="Times New Roman" panose="02020603050405020304" pitchFamily="18" charset="0"/>
                    <a:cs typeface="Times New Roman" panose="02020603050405020304" pitchFamily="18" charset="0"/>
                  </a:rPr>
                  <a:t> °С</a:t>
                </a:r>
                <a:endParaRPr lang="ru-RU" sz="1400" b="0">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none"/>
        <c:minorTickMark val="none"/>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itchFamily="18" charset="0"/>
                <a:ea typeface="+mn-ea"/>
                <a:cs typeface="Times New Roman" pitchFamily="18" charset="0"/>
              </a:defRPr>
            </a:pPr>
            <a:endParaRPr lang="ru-RU"/>
          </a:p>
        </c:txPr>
        <c:crossAx val="147290368"/>
        <c:crosses val="autoZero"/>
        <c:crossBetween val="midCat"/>
      </c:valAx>
      <c:valAx>
        <c:axId val="147290368"/>
        <c:scaling>
          <c:orientation val="minMax"/>
          <c:min val="3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ru-RU" sz="1400" b="0">
                    <a:solidFill>
                      <a:sysClr val="windowText" lastClr="000000"/>
                    </a:solidFill>
                    <a:latin typeface="Times New Roman" panose="02020603050405020304" pitchFamily="18" charset="0"/>
                    <a:cs typeface="Times New Roman" panose="02020603050405020304" pitchFamily="18" charset="0"/>
                  </a:rPr>
                  <a:t>Угол, </a:t>
                </a:r>
                <a:r>
                  <a:rPr lang="el-GR" sz="1400" b="0" baseline="0">
                    <a:solidFill>
                      <a:sysClr val="windowText" lastClr="000000"/>
                    </a:solidFill>
                    <a:latin typeface="Times New Roman" panose="02020603050405020304" pitchFamily="18" charset="0"/>
                    <a:cs typeface="Times New Roman" panose="02020603050405020304" pitchFamily="18" charset="0"/>
                  </a:rPr>
                  <a:t>θ</a:t>
                </a:r>
                <a:endParaRPr lang="ru-RU" sz="1400" b="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2.3655913978494671E-2"/>
              <c:y val="0.39393135190210932"/>
            </c:manualLayout>
          </c:layout>
          <c:overlay val="0"/>
          <c:spPr>
            <a:noFill/>
            <a:ln>
              <a:noFill/>
            </a:ln>
            <a:effectLst/>
          </c:spPr>
        </c:title>
        <c:numFmt formatCode="General" sourceLinked="1"/>
        <c:majorTickMark val="none"/>
        <c:minorTickMark val="none"/>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itchFamily="18" charset="0"/>
                <a:ea typeface="+mn-ea"/>
                <a:cs typeface="Times New Roman" pitchFamily="18" charset="0"/>
              </a:defRPr>
            </a:pPr>
            <a:endParaRPr lang="ru-RU"/>
          </a:p>
        </c:txPr>
        <c:crossAx val="147288064"/>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'CaZrO3+Ti темп завиc'!$S$3:$S$21</c:f>
              <c:numCache>
                <c:formatCode>General</c:formatCode>
                <c:ptCount val="19"/>
                <c:pt idx="5">
                  <c:v>1668</c:v>
                </c:pt>
                <c:pt idx="6">
                  <c:v>1673</c:v>
                </c:pt>
                <c:pt idx="7">
                  <c:v>1678</c:v>
                </c:pt>
                <c:pt idx="8">
                  <c:v>1683</c:v>
                </c:pt>
                <c:pt idx="9">
                  <c:v>1688</c:v>
                </c:pt>
                <c:pt idx="10">
                  <c:v>1693</c:v>
                </c:pt>
                <c:pt idx="11">
                  <c:v>1698</c:v>
                </c:pt>
                <c:pt idx="12">
                  <c:v>1703</c:v>
                </c:pt>
                <c:pt idx="13">
                  <c:v>1706</c:v>
                </c:pt>
                <c:pt idx="14">
                  <c:v>1708</c:v>
                </c:pt>
                <c:pt idx="15">
                  <c:v>1708</c:v>
                </c:pt>
                <c:pt idx="16">
                  <c:v>1713</c:v>
                </c:pt>
                <c:pt idx="17">
                  <c:v>1718</c:v>
                </c:pt>
                <c:pt idx="18">
                  <c:v>1723</c:v>
                </c:pt>
              </c:numCache>
            </c:numRef>
          </c:xVal>
          <c:yVal>
            <c:numRef>
              <c:f>'CaZrO3+Ti темп завиc'!$T$3:$T$21</c:f>
              <c:numCache>
                <c:formatCode>General</c:formatCode>
                <c:ptCount val="19"/>
                <c:pt idx="5">
                  <c:v>87.391999999999996</c:v>
                </c:pt>
                <c:pt idx="6">
                  <c:v>99.146999999999991</c:v>
                </c:pt>
                <c:pt idx="7">
                  <c:v>99.697000000000003</c:v>
                </c:pt>
                <c:pt idx="8">
                  <c:v>99.149500000000003</c:v>
                </c:pt>
                <c:pt idx="9">
                  <c:v>93.697999999999993</c:v>
                </c:pt>
                <c:pt idx="10">
                  <c:v>90.439500000000024</c:v>
                </c:pt>
                <c:pt idx="11">
                  <c:v>89.513000000000005</c:v>
                </c:pt>
                <c:pt idx="12">
                  <c:v>82.415500000000023</c:v>
                </c:pt>
                <c:pt idx="13">
                  <c:v>81.313999999999993</c:v>
                </c:pt>
                <c:pt idx="14">
                  <c:v>81.881</c:v>
                </c:pt>
                <c:pt idx="15">
                  <c:v>81.704499999999996</c:v>
                </c:pt>
                <c:pt idx="16">
                  <c:v>74.513999999999996</c:v>
                </c:pt>
                <c:pt idx="17">
                  <c:v>78.789999999999992</c:v>
                </c:pt>
                <c:pt idx="18">
                  <c:v>80.581000000000003</c:v>
                </c:pt>
              </c:numCache>
            </c:numRef>
          </c:yVal>
          <c:smooth val="1"/>
          <c:extLst>
            <c:ext xmlns:c16="http://schemas.microsoft.com/office/drawing/2014/chart" uri="{C3380CC4-5D6E-409C-BE32-E72D297353CC}">
              <c16:uniqueId val="{00000000-0D7F-405C-A480-A20FA1BA7433}"/>
            </c:ext>
          </c:extLst>
        </c:ser>
        <c:dLbls>
          <c:showLegendKey val="0"/>
          <c:showVal val="0"/>
          <c:showCatName val="0"/>
          <c:showSerName val="0"/>
          <c:showPercent val="0"/>
          <c:showBubbleSize val="0"/>
        </c:dLbls>
        <c:axId val="147272832"/>
        <c:axId val="147275136"/>
      </c:scatterChart>
      <c:valAx>
        <c:axId val="1472728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ysClr val="windowText" lastClr="000000"/>
                    </a:solidFill>
                    <a:latin typeface="Times New Roman" panose="02020603050405020304" pitchFamily="18" charset="0"/>
                    <a:cs typeface="Times New Roman" panose="02020603050405020304" pitchFamily="18" charset="0"/>
                  </a:rPr>
                  <a:t>T, °C</a:t>
                </a:r>
                <a:endParaRPr lang="ru-RU">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7275136"/>
        <c:crosses val="autoZero"/>
        <c:crossBetween val="midCat"/>
      </c:valAx>
      <c:valAx>
        <c:axId val="147275136"/>
        <c:scaling>
          <c:orientation val="minMax"/>
          <c:max val="110"/>
          <c:min val="6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solidFill>
                      <a:sysClr val="windowText" lastClr="000000"/>
                    </a:solidFill>
                    <a:latin typeface="Times New Roman" panose="02020603050405020304" pitchFamily="18" charset="0"/>
                    <a:cs typeface="Times New Roman" panose="02020603050405020304" pitchFamily="18" charset="0"/>
                  </a:rPr>
                  <a:t>Угол, </a:t>
                </a:r>
                <a:r>
                  <a:rPr lang="kk-KZ" sz="1000" b="0" i="0" u="none" strike="noStrike" baseline="0">
                    <a:solidFill>
                      <a:sysClr val="windowText" lastClr="000000"/>
                    </a:solidFill>
                    <a:effectLst/>
                  </a:rPr>
                  <a:t>θ</a:t>
                </a:r>
                <a:endParaRPr lang="ru-RU">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7272832"/>
        <c:crosses val="autoZero"/>
        <c:crossBetween val="midCat"/>
        <c:majorUnit val="1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менее 0,063 мм (не прессованный)</c:v>
          </c:tx>
          <c:spPr>
            <a:ln w="25400">
              <a:solidFill>
                <a:srgbClr val="0000FF"/>
              </a:solidFill>
            </a:ln>
          </c:spPr>
          <c:marker>
            <c:symbol val="circle"/>
            <c:size val="7"/>
            <c:spPr>
              <a:solidFill>
                <a:srgbClr val="0000FF"/>
              </a:solidFill>
              <a:ln w="6350">
                <a:solidFill>
                  <a:srgbClr val="0000FF"/>
                </a:solidFill>
              </a:ln>
            </c:spPr>
          </c:marker>
          <c:xVal>
            <c:numRef>
              <c:f>Лист2!$A$3:$A$15</c:f>
              <c:numCache>
                <c:formatCode>General</c:formatCode>
                <c:ptCount val="13"/>
                <c:pt idx="0">
                  <c:v>1670</c:v>
                </c:pt>
                <c:pt idx="1">
                  <c:v>1670</c:v>
                </c:pt>
                <c:pt idx="2">
                  <c:v>1670</c:v>
                </c:pt>
                <c:pt idx="3">
                  <c:v>1685</c:v>
                </c:pt>
                <c:pt idx="4">
                  <c:v>1700</c:v>
                </c:pt>
                <c:pt idx="5">
                  <c:v>1702</c:v>
                </c:pt>
                <c:pt idx="6">
                  <c:v>1703</c:v>
                </c:pt>
                <c:pt idx="7">
                  <c:v>1704</c:v>
                </c:pt>
                <c:pt idx="8">
                  <c:v>1706</c:v>
                </c:pt>
                <c:pt idx="9">
                  <c:v>1719</c:v>
                </c:pt>
                <c:pt idx="10">
                  <c:v>1720</c:v>
                </c:pt>
                <c:pt idx="11">
                  <c:v>1721</c:v>
                </c:pt>
                <c:pt idx="12">
                  <c:v>1723</c:v>
                </c:pt>
              </c:numCache>
            </c:numRef>
          </c:xVal>
          <c:yVal>
            <c:numRef>
              <c:f>Лист2!$B$3:$B$15</c:f>
              <c:numCache>
                <c:formatCode>General</c:formatCode>
                <c:ptCount val="13"/>
                <c:pt idx="0">
                  <c:v>98.364500000000007</c:v>
                </c:pt>
                <c:pt idx="1">
                  <c:v>98.692499999999995</c:v>
                </c:pt>
                <c:pt idx="2">
                  <c:v>96.319000000000003</c:v>
                </c:pt>
                <c:pt idx="3">
                  <c:v>99.343999999999994</c:v>
                </c:pt>
                <c:pt idx="4">
                  <c:v>106.187</c:v>
                </c:pt>
                <c:pt idx="5">
                  <c:v>102.328</c:v>
                </c:pt>
                <c:pt idx="6">
                  <c:v>102.24250000000001</c:v>
                </c:pt>
                <c:pt idx="7">
                  <c:v>95.988</c:v>
                </c:pt>
                <c:pt idx="8">
                  <c:v>87.847999999999999</c:v>
                </c:pt>
                <c:pt idx="9">
                  <c:v>95.233500000000006</c:v>
                </c:pt>
                <c:pt idx="10">
                  <c:v>97.294399999999996</c:v>
                </c:pt>
                <c:pt idx="11">
                  <c:v>90</c:v>
                </c:pt>
                <c:pt idx="12">
                  <c:v>85</c:v>
                </c:pt>
              </c:numCache>
            </c:numRef>
          </c:yVal>
          <c:smooth val="1"/>
          <c:extLst>
            <c:ext xmlns:c16="http://schemas.microsoft.com/office/drawing/2014/chart" uri="{C3380CC4-5D6E-409C-BE32-E72D297353CC}">
              <c16:uniqueId val="{00000000-4CCC-406D-9EFA-7F580310A055}"/>
            </c:ext>
          </c:extLst>
        </c:ser>
        <c:ser>
          <c:idx val="1"/>
          <c:order val="1"/>
          <c:tx>
            <c:v>менее 0,1 мм</c:v>
          </c:tx>
          <c:spPr>
            <a:ln w="25400">
              <a:solidFill>
                <a:srgbClr val="FF0000"/>
              </a:solidFill>
            </a:ln>
          </c:spPr>
          <c:marker>
            <c:symbol val="square"/>
            <c:size val="7"/>
            <c:spPr>
              <a:solidFill>
                <a:srgbClr val="FF0000"/>
              </a:solidFill>
              <a:ln w="6350">
                <a:solidFill>
                  <a:srgbClr val="FF0000"/>
                </a:solidFill>
              </a:ln>
            </c:spPr>
          </c:marker>
          <c:xVal>
            <c:numRef>
              <c:f>Лист2!$D$3:$D$15</c:f>
              <c:numCache>
                <c:formatCode>General</c:formatCode>
                <c:ptCount val="13"/>
                <c:pt idx="0">
                  <c:v>1670</c:v>
                </c:pt>
                <c:pt idx="1">
                  <c:v>1675</c:v>
                </c:pt>
                <c:pt idx="2">
                  <c:v>1685</c:v>
                </c:pt>
                <c:pt idx="3">
                  <c:v>1690</c:v>
                </c:pt>
                <c:pt idx="4">
                  <c:v>1695</c:v>
                </c:pt>
                <c:pt idx="5">
                  <c:v>1700</c:v>
                </c:pt>
                <c:pt idx="6">
                  <c:v>1705</c:v>
                </c:pt>
                <c:pt idx="7">
                  <c:v>1708</c:v>
                </c:pt>
                <c:pt idx="8">
                  <c:v>1715</c:v>
                </c:pt>
                <c:pt idx="9">
                  <c:v>1720</c:v>
                </c:pt>
                <c:pt idx="10">
                  <c:v>1730</c:v>
                </c:pt>
                <c:pt idx="11">
                  <c:v>1735</c:v>
                </c:pt>
                <c:pt idx="12">
                  <c:v>1737</c:v>
                </c:pt>
              </c:numCache>
            </c:numRef>
          </c:xVal>
          <c:yVal>
            <c:numRef>
              <c:f>Лист2!$E$3:$E$13</c:f>
              <c:numCache>
                <c:formatCode>General</c:formatCode>
                <c:ptCount val="11"/>
                <c:pt idx="0">
                  <c:v>90.617500000000007</c:v>
                </c:pt>
                <c:pt idx="1">
                  <c:v>91.593500000000006</c:v>
                </c:pt>
                <c:pt idx="2">
                  <c:v>89.993499999999997</c:v>
                </c:pt>
                <c:pt idx="3">
                  <c:v>93.585499999999996</c:v>
                </c:pt>
                <c:pt idx="4">
                  <c:v>91.581999999999994</c:v>
                </c:pt>
                <c:pt idx="5">
                  <c:v>87.995500000000007</c:v>
                </c:pt>
                <c:pt idx="6">
                  <c:v>88.864000000000004</c:v>
                </c:pt>
                <c:pt idx="7">
                  <c:v>88.961500000000001</c:v>
                </c:pt>
                <c:pt idx="8">
                  <c:v>90.439499999999995</c:v>
                </c:pt>
                <c:pt idx="9">
                  <c:v>81.727500000000006</c:v>
                </c:pt>
                <c:pt idx="10">
                  <c:v>74.876000000000005</c:v>
                </c:pt>
              </c:numCache>
            </c:numRef>
          </c:yVal>
          <c:smooth val="1"/>
          <c:extLst>
            <c:ext xmlns:c16="http://schemas.microsoft.com/office/drawing/2014/chart" uri="{C3380CC4-5D6E-409C-BE32-E72D297353CC}">
              <c16:uniqueId val="{00000001-4CCC-406D-9EFA-7F580310A055}"/>
            </c:ext>
          </c:extLst>
        </c:ser>
        <c:ser>
          <c:idx val="2"/>
          <c:order val="2"/>
          <c:tx>
            <c:v>0,1-0,2 мм</c:v>
          </c:tx>
          <c:spPr>
            <a:ln w="25400">
              <a:solidFill>
                <a:srgbClr val="00B050"/>
              </a:solidFill>
            </a:ln>
          </c:spPr>
          <c:marker>
            <c:symbol val="diamond"/>
            <c:size val="7"/>
            <c:spPr>
              <a:solidFill>
                <a:srgbClr val="00CC00"/>
              </a:solidFill>
              <a:ln w="6350">
                <a:solidFill>
                  <a:srgbClr val="00B050"/>
                </a:solidFill>
              </a:ln>
            </c:spPr>
          </c:marker>
          <c:xVal>
            <c:numRef>
              <c:f>Лист2!$G$3:$G$13</c:f>
              <c:numCache>
                <c:formatCode>General</c:formatCode>
                <c:ptCount val="11"/>
                <c:pt idx="0">
                  <c:v>1670</c:v>
                </c:pt>
                <c:pt idx="1">
                  <c:v>1683</c:v>
                </c:pt>
                <c:pt idx="2">
                  <c:v>1693</c:v>
                </c:pt>
                <c:pt idx="3">
                  <c:v>1703</c:v>
                </c:pt>
                <c:pt idx="4">
                  <c:v>1713</c:v>
                </c:pt>
                <c:pt idx="5">
                  <c:v>1715</c:v>
                </c:pt>
                <c:pt idx="6">
                  <c:v>1717</c:v>
                </c:pt>
                <c:pt idx="7">
                  <c:v>1718</c:v>
                </c:pt>
                <c:pt idx="8">
                  <c:v>1719</c:v>
                </c:pt>
                <c:pt idx="9">
                  <c:v>1720</c:v>
                </c:pt>
                <c:pt idx="10">
                  <c:v>1730</c:v>
                </c:pt>
              </c:numCache>
            </c:numRef>
          </c:xVal>
          <c:yVal>
            <c:numRef>
              <c:f>Лист2!$H$3:$H$13</c:f>
              <c:numCache>
                <c:formatCode>General</c:formatCode>
                <c:ptCount val="11"/>
                <c:pt idx="0">
                  <c:v>92.432500000000005</c:v>
                </c:pt>
                <c:pt idx="1">
                  <c:v>89.432500000000005</c:v>
                </c:pt>
                <c:pt idx="2">
                  <c:v>89.778499999999994</c:v>
                </c:pt>
                <c:pt idx="3">
                  <c:v>88.522999999999996</c:v>
                </c:pt>
                <c:pt idx="4">
                  <c:v>89.114000000000004</c:v>
                </c:pt>
                <c:pt idx="5">
                  <c:v>89.958500000000001</c:v>
                </c:pt>
                <c:pt idx="6">
                  <c:v>88.561000000000007</c:v>
                </c:pt>
                <c:pt idx="7">
                  <c:v>82.807000000000002</c:v>
                </c:pt>
                <c:pt idx="8">
                  <c:v>74.017499999999998</c:v>
                </c:pt>
                <c:pt idx="9">
                  <c:v>68.691999999999993</c:v>
                </c:pt>
                <c:pt idx="10">
                  <c:v>65.203500000000005</c:v>
                </c:pt>
              </c:numCache>
            </c:numRef>
          </c:yVal>
          <c:smooth val="1"/>
          <c:extLst>
            <c:ext xmlns:c16="http://schemas.microsoft.com/office/drawing/2014/chart" uri="{C3380CC4-5D6E-409C-BE32-E72D297353CC}">
              <c16:uniqueId val="{00000002-4CCC-406D-9EFA-7F580310A055}"/>
            </c:ext>
          </c:extLst>
        </c:ser>
        <c:ser>
          <c:idx val="3"/>
          <c:order val="3"/>
          <c:tx>
            <c:v>0,2-0,3 мм</c:v>
          </c:tx>
          <c:spPr>
            <a:ln w="25400">
              <a:solidFill>
                <a:srgbClr val="FF6600"/>
              </a:solidFill>
            </a:ln>
          </c:spPr>
          <c:marker>
            <c:symbol val="triangle"/>
            <c:size val="7"/>
            <c:spPr>
              <a:solidFill>
                <a:srgbClr val="FF6600"/>
              </a:solidFill>
              <a:ln w="6350">
                <a:solidFill>
                  <a:srgbClr val="FF6600"/>
                </a:solidFill>
              </a:ln>
            </c:spPr>
          </c:marker>
          <c:xVal>
            <c:numRef>
              <c:f>Лист2!$A$18:$A$30</c:f>
              <c:numCache>
                <c:formatCode>General</c:formatCode>
                <c:ptCount val="13"/>
                <c:pt idx="0">
                  <c:v>1670</c:v>
                </c:pt>
                <c:pt idx="1">
                  <c:v>1671</c:v>
                </c:pt>
                <c:pt idx="2">
                  <c:v>1672</c:v>
                </c:pt>
                <c:pt idx="3">
                  <c:v>1676</c:v>
                </c:pt>
                <c:pt idx="4">
                  <c:v>1681</c:v>
                </c:pt>
                <c:pt idx="5">
                  <c:v>1686</c:v>
                </c:pt>
                <c:pt idx="6">
                  <c:v>1687</c:v>
                </c:pt>
                <c:pt idx="7">
                  <c:v>1691</c:v>
                </c:pt>
                <c:pt idx="8">
                  <c:v>1697</c:v>
                </c:pt>
                <c:pt idx="9">
                  <c:v>1701</c:v>
                </c:pt>
                <c:pt idx="10">
                  <c:v>1706</c:v>
                </c:pt>
                <c:pt idx="11">
                  <c:v>1711</c:v>
                </c:pt>
                <c:pt idx="12">
                  <c:v>1716</c:v>
                </c:pt>
              </c:numCache>
            </c:numRef>
          </c:xVal>
          <c:yVal>
            <c:numRef>
              <c:f>Лист2!$B$18:$B$30</c:f>
              <c:numCache>
                <c:formatCode>General</c:formatCode>
                <c:ptCount val="13"/>
                <c:pt idx="0">
                  <c:v>91.0655</c:v>
                </c:pt>
                <c:pt idx="1">
                  <c:v>100.72199999999999</c:v>
                </c:pt>
                <c:pt idx="2">
                  <c:v>102.0895</c:v>
                </c:pt>
                <c:pt idx="3">
                  <c:v>99.995000000000005</c:v>
                </c:pt>
                <c:pt idx="4">
                  <c:v>101.44</c:v>
                </c:pt>
                <c:pt idx="5">
                  <c:v>104.8335</c:v>
                </c:pt>
                <c:pt idx="6">
                  <c:v>94.138999999999996</c:v>
                </c:pt>
                <c:pt idx="7">
                  <c:v>85.388000000000005</c:v>
                </c:pt>
                <c:pt idx="8">
                  <c:v>82.281000000000006</c:v>
                </c:pt>
                <c:pt idx="9">
                  <c:v>76.873999999999995</c:v>
                </c:pt>
                <c:pt idx="10">
                  <c:v>77.6815</c:v>
                </c:pt>
                <c:pt idx="11">
                  <c:v>74.283000000000001</c:v>
                </c:pt>
                <c:pt idx="12">
                  <c:v>73.254499999999993</c:v>
                </c:pt>
              </c:numCache>
            </c:numRef>
          </c:yVal>
          <c:smooth val="1"/>
          <c:extLst>
            <c:ext xmlns:c16="http://schemas.microsoft.com/office/drawing/2014/chart" uri="{C3380CC4-5D6E-409C-BE32-E72D297353CC}">
              <c16:uniqueId val="{00000003-4CCC-406D-9EFA-7F580310A055}"/>
            </c:ext>
          </c:extLst>
        </c:ser>
        <c:ser>
          <c:idx val="4"/>
          <c:order val="4"/>
          <c:tx>
            <c:v>0,3-0,5 мм</c:v>
          </c:tx>
          <c:spPr>
            <a:ln w="25400">
              <a:solidFill>
                <a:schemeClr val="tx1"/>
              </a:solidFill>
            </a:ln>
          </c:spPr>
          <c:marker>
            <c:symbol val="x"/>
            <c:size val="4"/>
            <c:spPr>
              <a:solidFill>
                <a:schemeClr val="tx1"/>
              </a:solidFill>
              <a:ln w="6350">
                <a:solidFill>
                  <a:schemeClr val="tx1"/>
                </a:solidFill>
              </a:ln>
            </c:spPr>
          </c:marker>
          <c:xVal>
            <c:numRef>
              <c:f>Лист2!$D$18:$D$27</c:f>
              <c:numCache>
                <c:formatCode>General</c:formatCode>
                <c:ptCount val="10"/>
                <c:pt idx="0">
                  <c:v>1670</c:v>
                </c:pt>
                <c:pt idx="1">
                  <c:v>1684</c:v>
                </c:pt>
                <c:pt idx="2">
                  <c:v>1685</c:v>
                </c:pt>
                <c:pt idx="3">
                  <c:v>1687</c:v>
                </c:pt>
                <c:pt idx="4">
                  <c:v>1690</c:v>
                </c:pt>
                <c:pt idx="5">
                  <c:v>1695</c:v>
                </c:pt>
                <c:pt idx="6">
                  <c:v>1696</c:v>
                </c:pt>
                <c:pt idx="7">
                  <c:v>1697</c:v>
                </c:pt>
                <c:pt idx="8">
                  <c:v>1700</c:v>
                </c:pt>
                <c:pt idx="9">
                  <c:v>1705</c:v>
                </c:pt>
              </c:numCache>
            </c:numRef>
          </c:xVal>
          <c:yVal>
            <c:numRef>
              <c:f>Лист2!$E$18:$E$27</c:f>
              <c:numCache>
                <c:formatCode>General</c:formatCode>
                <c:ptCount val="10"/>
                <c:pt idx="0">
                  <c:v>97.049499999999995</c:v>
                </c:pt>
                <c:pt idx="1">
                  <c:v>95.378</c:v>
                </c:pt>
                <c:pt idx="2">
                  <c:v>95.352000000000004</c:v>
                </c:pt>
                <c:pt idx="3">
                  <c:v>88.502499999999998</c:v>
                </c:pt>
                <c:pt idx="4">
                  <c:v>97.578000000000003</c:v>
                </c:pt>
                <c:pt idx="5">
                  <c:v>93.540999999999997</c:v>
                </c:pt>
                <c:pt idx="6">
                  <c:v>90.018500000000003</c:v>
                </c:pt>
                <c:pt idx="7">
                  <c:v>94.028499999999994</c:v>
                </c:pt>
                <c:pt idx="8">
                  <c:v>89.194000000000003</c:v>
                </c:pt>
                <c:pt idx="9">
                  <c:v>89.238</c:v>
                </c:pt>
              </c:numCache>
            </c:numRef>
          </c:yVal>
          <c:smooth val="1"/>
          <c:extLst>
            <c:ext xmlns:c16="http://schemas.microsoft.com/office/drawing/2014/chart" uri="{C3380CC4-5D6E-409C-BE32-E72D297353CC}">
              <c16:uniqueId val="{00000004-4CCC-406D-9EFA-7F580310A055}"/>
            </c:ext>
          </c:extLst>
        </c:ser>
        <c:ser>
          <c:idx val="5"/>
          <c:order val="5"/>
          <c:tx>
            <c:v>0,063 мм</c:v>
          </c:tx>
          <c:spPr>
            <a:ln w="25400">
              <a:solidFill>
                <a:srgbClr val="6600CC"/>
              </a:solidFill>
            </a:ln>
          </c:spPr>
          <c:marker>
            <c:symbol val="dash"/>
            <c:size val="8"/>
            <c:spPr>
              <a:solidFill>
                <a:srgbClr val="6600CC"/>
              </a:solidFill>
              <a:ln w="6350">
                <a:solidFill>
                  <a:srgbClr val="6600CC"/>
                </a:solidFill>
              </a:ln>
            </c:spPr>
          </c:marker>
          <c:xVal>
            <c:numRef>
              <c:f>Лист2!$G$18:$G$33</c:f>
              <c:numCache>
                <c:formatCode>General</c:formatCode>
                <c:ptCount val="16"/>
                <c:pt idx="0">
                  <c:v>1668</c:v>
                </c:pt>
                <c:pt idx="1">
                  <c:v>1670</c:v>
                </c:pt>
                <c:pt idx="2">
                  <c:v>1675</c:v>
                </c:pt>
                <c:pt idx="3">
                  <c:v>1678</c:v>
                </c:pt>
                <c:pt idx="4">
                  <c:v>1688</c:v>
                </c:pt>
                <c:pt idx="5">
                  <c:v>1693</c:v>
                </c:pt>
                <c:pt idx="6">
                  <c:v>1698</c:v>
                </c:pt>
                <c:pt idx="7">
                  <c:v>1703</c:v>
                </c:pt>
                <c:pt idx="8">
                  <c:v>1708</c:v>
                </c:pt>
                <c:pt idx="9">
                  <c:v>1711</c:v>
                </c:pt>
                <c:pt idx="10">
                  <c:v>1713</c:v>
                </c:pt>
                <c:pt idx="11">
                  <c:v>1718</c:v>
                </c:pt>
                <c:pt idx="12">
                  <c:v>1720</c:v>
                </c:pt>
                <c:pt idx="13">
                  <c:v>1723</c:v>
                </c:pt>
                <c:pt idx="14">
                  <c:v>1725</c:v>
                </c:pt>
                <c:pt idx="15">
                  <c:v>1730</c:v>
                </c:pt>
              </c:numCache>
            </c:numRef>
          </c:xVal>
          <c:yVal>
            <c:numRef>
              <c:f>Лист2!$H$18:$H$33</c:f>
              <c:numCache>
                <c:formatCode>General</c:formatCode>
                <c:ptCount val="16"/>
                <c:pt idx="0">
                  <c:v>88.302499999999995</c:v>
                </c:pt>
                <c:pt idx="1">
                  <c:v>90.984499999999997</c:v>
                </c:pt>
                <c:pt idx="2">
                  <c:v>92.450500000000005</c:v>
                </c:pt>
                <c:pt idx="3">
                  <c:v>91.150999999999996</c:v>
                </c:pt>
                <c:pt idx="4">
                  <c:v>87.994500000000002</c:v>
                </c:pt>
                <c:pt idx="5">
                  <c:v>83.686499999999995</c:v>
                </c:pt>
                <c:pt idx="6">
                  <c:v>86.4435</c:v>
                </c:pt>
                <c:pt idx="7">
                  <c:v>84.492500000000007</c:v>
                </c:pt>
                <c:pt idx="8">
                  <c:v>81.256</c:v>
                </c:pt>
                <c:pt idx="9">
                  <c:v>75.712000000000003</c:v>
                </c:pt>
                <c:pt idx="10">
                  <c:v>80.242999999999995</c:v>
                </c:pt>
                <c:pt idx="11">
                  <c:v>77.752499999999998</c:v>
                </c:pt>
                <c:pt idx="12">
                  <c:v>73.936000000000007</c:v>
                </c:pt>
                <c:pt idx="13">
                  <c:v>78.156499999999994</c:v>
                </c:pt>
                <c:pt idx="14">
                  <c:v>73.397499999999994</c:v>
                </c:pt>
                <c:pt idx="15">
                  <c:v>72</c:v>
                </c:pt>
              </c:numCache>
            </c:numRef>
          </c:yVal>
          <c:smooth val="1"/>
          <c:extLst>
            <c:ext xmlns:c16="http://schemas.microsoft.com/office/drawing/2014/chart" uri="{C3380CC4-5D6E-409C-BE32-E72D297353CC}">
              <c16:uniqueId val="{00000005-4CCC-406D-9EFA-7F580310A055}"/>
            </c:ext>
          </c:extLst>
        </c:ser>
        <c:dLbls>
          <c:showLegendKey val="0"/>
          <c:showVal val="0"/>
          <c:showCatName val="0"/>
          <c:showSerName val="0"/>
          <c:showPercent val="0"/>
          <c:showBubbleSize val="0"/>
        </c:dLbls>
        <c:axId val="78524800"/>
        <c:axId val="78526336"/>
      </c:scatterChart>
      <c:valAx>
        <c:axId val="78524800"/>
        <c:scaling>
          <c:orientation val="minMax"/>
        </c:scaling>
        <c:delete val="0"/>
        <c:axPos val="b"/>
        <c:majorGridlines/>
        <c:title>
          <c:tx>
            <c:rich>
              <a:bodyPr/>
              <a:lstStyle/>
              <a:p>
                <a:pPr>
                  <a:defRPr/>
                </a:pPr>
                <a:r>
                  <a:rPr lang="en-US"/>
                  <a:t>T, °C</a:t>
                </a:r>
                <a:endParaRPr lang="ru-RU"/>
              </a:p>
            </c:rich>
          </c:tx>
          <c:layout/>
          <c:overlay val="0"/>
        </c:title>
        <c:numFmt formatCode="General" sourceLinked="1"/>
        <c:majorTickMark val="out"/>
        <c:minorTickMark val="none"/>
        <c:tickLblPos val="nextTo"/>
        <c:spPr>
          <a:ln w="19050">
            <a:solidFill>
              <a:sysClr val="windowText" lastClr="000000"/>
            </a:solidFill>
          </a:ln>
        </c:spPr>
        <c:crossAx val="78526336"/>
        <c:crosses val="autoZero"/>
        <c:crossBetween val="midCat"/>
      </c:valAx>
      <c:valAx>
        <c:axId val="78526336"/>
        <c:scaling>
          <c:orientation val="minMax"/>
          <c:min val="60"/>
        </c:scaling>
        <c:delete val="0"/>
        <c:axPos val="l"/>
        <c:majorGridlines/>
        <c:title>
          <c:tx>
            <c:rich>
              <a:bodyPr rot="-5400000" vert="horz"/>
              <a:lstStyle/>
              <a:p>
                <a:pPr>
                  <a:defRPr/>
                </a:pPr>
                <a:r>
                  <a:rPr lang="en-US"/>
                  <a:t>angle, ⁰</a:t>
                </a:r>
                <a:r>
                  <a:rPr lang="el-GR"/>
                  <a:t>θ</a:t>
                </a:r>
                <a:endParaRPr lang="ru-RU"/>
              </a:p>
            </c:rich>
          </c:tx>
          <c:layout/>
          <c:overlay val="0"/>
        </c:title>
        <c:numFmt formatCode="General" sourceLinked="1"/>
        <c:majorTickMark val="out"/>
        <c:minorTickMark val="none"/>
        <c:tickLblPos val="nextTo"/>
        <c:spPr>
          <a:ln w="19050">
            <a:solidFill>
              <a:schemeClr val="tx1"/>
            </a:solidFill>
          </a:ln>
        </c:spPr>
        <c:crossAx val="78524800"/>
        <c:crosses val="autoZero"/>
        <c:crossBetween val="midCat"/>
        <c:majorUnit val="10"/>
      </c:valAx>
      <c:spPr>
        <a:noFill/>
      </c:spPr>
    </c:plotArea>
    <c:legend>
      <c:legendPos val="r"/>
      <c:layout>
        <c:manualLayout>
          <c:xMode val="edge"/>
          <c:yMode val="edge"/>
          <c:x val="0.77592754915307593"/>
          <c:y val="0.14088274618258537"/>
          <c:w val="0.21644250444879945"/>
          <c:h val="0.71823419517378928"/>
        </c:manualLayout>
      </c:layout>
      <c:overlay val="0"/>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2"/>
          <c:order val="0"/>
          <c:tx>
            <c:v>1690°C</c:v>
          </c:tx>
          <c:spPr>
            <a:ln>
              <a:solidFill>
                <a:schemeClr val="accent6"/>
              </a:solidFill>
            </a:ln>
          </c:spPr>
          <c:marker>
            <c:spPr>
              <a:solidFill>
                <a:schemeClr val="accent6"/>
              </a:solidFill>
              <a:ln>
                <a:solidFill>
                  <a:schemeClr val="accent6"/>
                </a:solidFill>
              </a:ln>
            </c:spPr>
          </c:marker>
          <c:xVal>
            <c:numRef>
              <c:f>'гр от врем при изотерм 1 и 2 эк'!$E$2:$E$14</c:f>
              <c:numCache>
                <c:formatCode>General</c:formatCode>
                <c:ptCount val="13"/>
                <c:pt idx="0">
                  <c:v>0</c:v>
                </c:pt>
                <c:pt idx="1">
                  <c:v>23</c:v>
                </c:pt>
                <c:pt idx="2">
                  <c:v>40</c:v>
                </c:pt>
                <c:pt idx="3">
                  <c:v>61</c:v>
                </c:pt>
                <c:pt idx="4">
                  <c:v>76</c:v>
                </c:pt>
                <c:pt idx="5">
                  <c:v>95</c:v>
                </c:pt>
                <c:pt idx="6">
                  <c:v>135</c:v>
                </c:pt>
                <c:pt idx="7">
                  <c:v>150</c:v>
                </c:pt>
                <c:pt idx="8">
                  <c:v>180</c:v>
                </c:pt>
                <c:pt idx="9">
                  <c:v>202</c:v>
                </c:pt>
                <c:pt idx="10">
                  <c:v>222</c:v>
                </c:pt>
                <c:pt idx="11">
                  <c:v>244</c:v>
                </c:pt>
                <c:pt idx="12">
                  <c:v>261</c:v>
                </c:pt>
              </c:numCache>
            </c:numRef>
          </c:xVal>
          <c:yVal>
            <c:numRef>
              <c:f>'гр от врем при изотерм 1 и 2 эк'!$F$2:$F$14</c:f>
              <c:numCache>
                <c:formatCode>General</c:formatCode>
                <c:ptCount val="13"/>
                <c:pt idx="0">
                  <c:v>87</c:v>
                </c:pt>
                <c:pt idx="1">
                  <c:v>90</c:v>
                </c:pt>
                <c:pt idx="2">
                  <c:v>86.674999999999997</c:v>
                </c:pt>
                <c:pt idx="3">
                  <c:v>89</c:v>
                </c:pt>
                <c:pt idx="4">
                  <c:v>89</c:v>
                </c:pt>
                <c:pt idx="5">
                  <c:v>89</c:v>
                </c:pt>
                <c:pt idx="6">
                  <c:v>88</c:v>
                </c:pt>
                <c:pt idx="7">
                  <c:v>85.323999999999998</c:v>
                </c:pt>
                <c:pt idx="8">
                  <c:v>88.123000000000005</c:v>
                </c:pt>
                <c:pt idx="9">
                  <c:v>90</c:v>
                </c:pt>
                <c:pt idx="10">
                  <c:v>89</c:v>
                </c:pt>
                <c:pt idx="11">
                  <c:v>86</c:v>
                </c:pt>
                <c:pt idx="12">
                  <c:v>88</c:v>
                </c:pt>
              </c:numCache>
            </c:numRef>
          </c:yVal>
          <c:smooth val="1"/>
          <c:extLst>
            <c:ext xmlns:c16="http://schemas.microsoft.com/office/drawing/2014/chart" uri="{C3380CC4-5D6E-409C-BE32-E72D297353CC}">
              <c16:uniqueId val="{00000000-306B-402C-9081-23C4B44049CF}"/>
            </c:ext>
          </c:extLst>
        </c:ser>
        <c:ser>
          <c:idx val="0"/>
          <c:order val="1"/>
          <c:tx>
            <c:v>1705°C</c:v>
          </c:tx>
          <c:xVal>
            <c:numRef>
              <c:f>'гр от врем при изотерм 1 и 2 эк'!$A$2:$A$21</c:f>
              <c:numCache>
                <c:formatCode>General</c:formatCode>
                <c:ptCount val="20"/>
                <c:pt idx="0">
                  <c:v>10</c:v>
                </c:pt>
                <c:pt idx="1">
                  <c:v>20</c:v>
                </c:pt>
                <c:pt idx="2">
                  <c:v>30</c:v>
                </c:pt>
                <c:pt idx="3">
                  <c:v>40</c:v>
                </c:pt>
                <c:pt idx="4">
                  <c:v>50</c:v>
                </c:pt>
                <c:pt idx="5">
                  <c:v>60</c:v>
                </c:pt>
                <c:pt idx="6">
                  <c:v>70</c:v>
                </c:pt>
                <c:pt idx="7">
                  <c:v>80</c:v>
                </c:pt>
                <c:pt idx="8">
                  <c:v>90</c:v>
                </c:pt>
                <c:pt idx="9">
                  <c:v>100</c:v>
                </c:pt>
                <c:pt idx="10">
                  <c:v>110</c:v>
                </c:pt>
                <c:pt idx="11">
                  <c:v>120</c:v>
                </c:pt>
                <c:pt idx="12">
                  <c:v>130</c:v>
                </c:pt>
                <c:pt idx="13">
                  <c:v>140</c:v>
                </c:pt>
                <c:pt idx="14">
                  <c:v>150</c:v>
                </c:pt>
                <c:pt idx="15">
                  <c:v>160</c:v>
                </c:pt>
                <c:pt idx="16">
                  <c:v>170</c:v>
                </c:pt>
                <c:pt idx="17">
                  <c:v>180</c:v>
                </c:pt>
                <c:pt idx="18">
                  <c:v>190</c:v>
                </c:pt>
                <c:pt idx="19">
                  <c:v>202</c:v>
                </c:pt>
              </c:numCache>
            </c:numRef>
          </c:xVal>
          <c:yVal>
            <c:numRef>
              <c:f>'гр от врем при изотерм 1 и 2 эк'!$B$2:$B$21</c:f>
              <c:numCache>
                <c:formatCode>General</c:formatCode>
                <c:ptCount val="20"/>
                <c:pt idx="0">
                  <c:v>83.165999999999997</c:v>
                </c:pt>
                <c:pt idx="1">
                  <c:v>85.919499999999999</c:v>
                </c:pt>
                <c:pt idx="2">
                  <c:v>84.239500000000007</c:v>
                </c:pt>
                <c:pt idx="3">
                  <c:v>86.674999999999997</c:v>
                </c:pt>
                <c:pt idx="4">
                  <c:v>82.6995</c:v>
                </c:pt>
                <c:pt idx="5">
                  <c:v>81.728499999999997</c:v>
                </c:pt>
                <c:pt idx="6">
                  <c:v>82.912000000000006</c:v>
                </c:pt>
                <c:pt idx="7">
                  <c:v>81.123000000000005</c:v>
                </c:pt>
                <c:pt idx="8">
                  <c:v>82.034000000000006</c:v>
                </c:pt>
                <c:pt idx="9">
                  <c:v>81.641499999999994</c:v>
                </c:pt>
                <c:pt idx="10">
                  <c:v>79.138999999999996</c:v>
                </c:pt>
                <c:pt idx="11">
                  <c:v>77.956000000000003</c:v>
                </c:pt>
                <c:pt idx="12">
                  <c:v>72.760499999999993</c:v>
                </c:pt>
                <c:pt idx="13">
                  <c:v>78.679500000000004</c:v>
                </c:pt>
                <c:pt idx="14">
                  <c:v>85.323999999999998</c:v>
                </c:pt>
                <c:pt idx="15">
                  <c:v>90.662999999999997</c:v>
                </c:pt>
                <c:pt idx="16">
                  <c:v>90.122</c:v>
                </c:pt>
                <c:pt idx="17">
                  <c:v>88.123000000000005</c:v>
                </c:pt>
                <c:pt idx="18">
                  <c:v>87.411500000000004</c:v>
                </c:pt>
                <c:pt idx="19">
                  <c:v>84.269499999999994</c:v>
                </c:pt>
              </c:numCache>
            </c:numRef>
          </c:yVal>
          <c:smooth val="1"/>
          <c:extLst>
            <c:ext xmlns:c16="http://schemas.microsoft.com/office/drawing/2014/chart" uri="{C3380CC4-5D6E-409C-BE32-E72D297353CC}">
              <c16:uniqueId val="{00000001-306B-402C-9081-23C4B44049CF}"/>
            </c:ext>
          </c:extLst>
        </c:ser>
        <c:ser>
          <c:idx val="1"/>
          <c:order val="2"/>
          <c:tx>
            <c:v>1720°C</c:v>
          </c:tx>
          <c:xVal>
            <c:numRef>
              <c:f>'гр от врем при изотерм 1 и 2 эк'!$C$2:$C$16</c:f>
              <c:numCache>
                <c:formatCode>General</c:formatCode>
                <c:ptCount val="15"/>
                <c:pt idx="0">
                  <c:v>0</c:v>
                </c:pt>
                <c:pt idx="1">
                  <c:v>7</c:v>
                </c:pt>
                <c:pt idx="2">
                  <c:v>14</c:v>
                </c:pt>
                <c:pt idx="3">
                  <c:v>27</c:v>
                </c:pt>
                <c:pt idx="4">
                  <c:v>60</c:v>
                </c:pt>
                <c:pt idx="5">
                  <c:v>82</c:v>
                </c:pt>
                <c:pt idx="6">
                  <c:v>101</c:v>
                </c:pt>
                <c:pt idx="7">
                  <c:v>151</c:v>
                </c:pt>
                <c:pt idx="8">
                  <c:v>163</c:v>
                </c:pt>
                <c:pt idx="9">
                  <c:v>175</c:v>
                </c:pt>
                <c:pt idx="10">
                  <c:v>187</c:v>
                </c:pt>
                <c:pt idx="11">
                  <c:v>192</c:v>
                </c:pt>
                <c:pt idx="12">
                  <c:v>200</c:v>
                </c:pt>
                <c:pt idx="13">
                  <c:v>212</c:v>
                </c:pt>
                <c:pt idx="14">
                  <c:v>230</c:v>
                </c:pt>
              </c:numCache>
            </c:numRef>
          </c:xVal>
          <c:yVal>
            <c:numRef>
              <c:f>'гр от врем при изотерм 1 и 2 эк'!$D$2:$D$16</c:f>
              <c:numCache>
                <c:formatCode>General</c:formatCode>
                <c:ptCount val="15"/>
                <c:pt idx="0">
                  <c:v>74.356999999999999</c:v>
                </c:pt>
                <c:pt idx="1">
                  <c:v>84.944999999999993</c:v>
                </c:pt>
                <c:pt idx="2">
                  <c:v>79.656000000000006</c:v>
                </c:pt>
                <c:pt idx="3">
                  <c:v>78.621499999999997</c:v>
                </c:pt>
                <c:pt idx="4">
                  <c:v>81.251000000000005</c:v>
                </c:pt>
                <c:pt idx="5">
                  <c:v>75.850999999999999</c:v>
                </c:pt>
                <c:pt idx="6">
                  <c:v>65.283000000000001</c:v>
                </c:pt>
                <c:pt idx="7">
                  <c:v>68.505499999999998</c:v>
                </c:pt>
                <c:pt idx="8">
                  <c:v>65.538499999999999</c:v>
                </c:pt>
                <c:pt idx="9">
                  <c:v>51.173499999999997</c:v>
                </c:pt>
                <c:pt idx="10">
                  <c:v>61.387999999999998</c:v>
                </c:pt>
                <c:pt idx="11">
                  <c:v>59.42</c:v>
                </c:pt>
                <c:pt idx="12">
                  <c:v>61.289500000000004</c:v>
                </c:pt>
                <c:pt idx="13">
                  <c:v>46.95</c:v>
                </c:pt>
                <c:pt idx="14">
                  <c:v>50.647500000000008</c:v>
                </c:pt>
              </c:numCache>
            </c:numRef>
          </c:yVal>
          <c:smooth val="1"/>
          <c:extLst>
            <c:ext xmlns:c16="http://schemas.microsoft.com/office/drawing/2014/chart" uri="{C3380CC4-5D6E-409C-BE32-E72D297353CC}">
              <c16:uniqueId val="{00000002-306B-402C-9081-23C4B44049CF}"/>
            </c:ext>
          </c:extLst>
        </c:ser>
        <c:dLbls>
          <c:showLegendKey val="0"/>
          <c:showVal val="0"/>
          <c:showCatName val="0"/>
          <c:showSerName val="0"/>
          <c:showPercent val="0"/>
          <c:showBubbleSize val="0"/>
        </c:dLbls>
        <c:axId val="105584512"/>
        <c:axId val="105594880"/>
      </c:scatterChart>
      <c:valAx>
        <c:axId val="105584512"/>
        <c:scaling>
          <c:orientation val="minMax"/>
          <c:max val="300"/>
          <c:min val="0"/>
        </c:scaling>
        <c:delete val="0"/>
        <c:axPos val="b"/>
        <c:majorGridlines/>
        <c:title>
          <c:tx>
            <c:rich>
              <a:bodyPr/>
              <a:lstStyle/>
              <a:p>
                <a:pPr>
                  <a:defRPr/>
                </a:pPr>
                <a:r>
                  <a:rPr lang="ru-RU"/>
                  <a:t>Время, сек</a:t>
                </a:r>
              </a:p>
            </c:rich>
          </c:tx>
          <c:layout/>
          <c:overlay val="0"/>
        </c:title>
        <c:numFmt formatCode="General" sourceLinked="1"/>
        <c:majorTickMark val="out"/>
        <c:minorTickMark val="none"/>
        <c:tickLblPos val="nextTo"/>
        <c:spPr>
          <a:ln w="15875">
            <a:solidFill>
              <a:schemeClr val="tx1"/>
            </a:solidFill>
          </a:ln>
        </c:spPr>
        <c:crossAx val="105594880"/>
        <c:crosses val="autoZero"/>
        <c:crossBetween val="midCat"/>
      </c:valAx>
      <c:valAx>
        <c:axId val="105594880"/>
        <c:scaling>
          <c:orientation val="minMax"/>
          <c:min val="30"/>
        </c:scaling>
        <c:delete val="0"/>
        <c:axPos val="l"/>
        <c:majorGridlines/>
        <c:title>
          <c:tx>
            <c:rich>
              <a:bodyPr/>
              <a:lstStyle/>
              <a:p>
                <a:pPr>
                  <a:defRPr/>
                </a:pPr>
                <a:r>
                  <a:rPr lang="ru-RU"/>
                  <a:t>Угол</a:t>
                </a:r>
                <a:r>
                  <a:rPr lang="en-US"/>
                  <a:t>, °</a:t>
                </a:r>
                <a:r>
                  <a:rPr lang="el-GR"/>
                  <a:t>θ</a:t>
                </a:r>
                <a:endParaRPr lang="ru-RU"/>
              </a:p>
            </c:rich>
          </c:tx>
          <c:layout/>
          <c:overlay val="0"/>
        </c:title>
        <c:numFmt formatCode="General" sourceLinked="1"/>
        <c:majorTickMark val="out"/>
        <c:minorTickMark val="none"/>
        <c:tickLblPos val="nextTo"/>
        <c:spPr>
          <a:ln w="15875">
            <a:solidFill>
              <a:schemeClr val="tx1"/>
            </a:solidFill>
          </a:ln>
        </c:spPr>
        <c:crossAx val="105584512"/>
        <c:crosses val="autoZero"/>
        <c:crossBetween val="midCat"/>
        <c:majorUnit val="10"/>
      </c:valAx>
      <c:spPr>
        <a:noFill/>
      </c:spPr>
    </c:plotArea>
    <c:legend>
      <c:legendPos val="r"/>
      <c:layout/>
      <c:overlay val="0"/>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94862204724454"/>
          <c:y val="0.14683026584867076"/>
          <c:w val="0.75495822397200363"/>
          <c:h val="0.61672801635993524"/>
        </c:manualLayout>
      </c:layout>
      <c:scatterChart>
        <c:scatterStyle val="smoothMarker"/>
        <c:varyColors val="0"/>
        <c:ser>
          <c:idx val="0"/>
          <c:order val="0"/>
          <c:tx>
            <c:strRef>
              <c:f>'[График зав-ти расст от конц О2.xlsx]Лист1'!$B$2</c:f>
              <c:strCache>
                <c:ptCount val="1"/>
                <c:pt idx="0">
                  <c:v>С (О2), %</c:v>
                </c:pt>
              </c:strCache>
            </c:strRef>
          </c:tx>
          <c:spPr>
            <a:ln w="25400"/>
          </c:spPr>
          <c:marker>
            <c:symbol val="diamond"/>
            <c:size val="5"/>
          </c:marker>
          <c:xVal>
            <c:numRef>
              <c:f>'[График зав-ти расст от конц О2.xlsx]Лист1'!$A$3:$A$10</c:f>
              <c:numCache>
                <c:formatCode>General</c:formatCode>
                <c:ptCount val="8"/>
                <c:pt idx="0">
                  <c:v>17.2</c:v>
                </c:pt>
                <c:pt idx="1">
                  <c:v>62.07</c:v>
                </c:pt>
                <c:pt idx="2">
                  <c:v>106.9</c:v>
                </c:pt>
                <c:pt idx="3">
                  <c:v>168.9</c:v>
                </c:pt>
                <c:pt idx="4">
                  <c:v>237.9</c:v>
                </c:pt>
                <c:pt idx="5">
                  <c:v>317.2</c:v>
                </c:pt>
                <c:pt idx="6">
                  <c:v>389.7</c:v>
                </c:pt>
                <c:pt idx="7">
                  <c:v>465.5</c:v>
                </c:pt>
              </c:numCache>
            </c:numRef>
          </c:xVal>
          <c:yVal>
            <c:numRef>
              <c:f>'[График зав-ти расст от конц О2.xlsx]Лист1'!$B$3:$B$10</c:f>
              <c:numCache>
                <c:formatCode>General</c:formatCode>
                <c:ptCount val="8"/>
                <c:pt idx="0">
                  <c:v>17.21</c:v>
                </c:pt>
                <c:pt idx="1">
                  <c:v>64.42</c:v>
                </c:pt>
                <c:pt idx="2">
                  <c:v>19.72</c:v>
                </c:pt>
                <c:pt idx="3">
                  <c:v>16.95</c:v>
                </c:pt>
                <c:pt idx="4">
                  <c:v>8.8700000000000028</c:v>
                </c:pt>
                <c:pt idx="5">
                  <c:v>8.7000000000000011</c:v>
                </c:pt>
                <c:pt idx="6">
                  <c:v>5.9</c:v>
                </c:pt>
                <c:pt idx="7">
                  <c:v>2.23</c:v>
                </c:pt>
              </c:numCache>
            </c:numRef>
          </c:yVal>
          <c:smooth val="1"/>
          <c:extLst>
            <c:ext xmlns:c16="http://schemas.microsoft.com/office/drawing/2014/chart" uri="{C3380CC4-5D6E-409C-BE32-E72D297353CC}">
              <c16:uniqueId val="{00000000-7907-4322-815B-EDC825EFA1DF}"/>
            </c:ext>
          </c:extLst>
        </c:ser>
        <c:dLbls>
          <c:showLegendKey val="0"/>
          <c:showVal val="0"/>
          <c:showCatName val="0"/>
          <c:showSerName val="0"/>
          <c:showPercent val="0"/>
          <c:showBubbleSize val="0"/>
        </c:dLbls>
        <c:axId val="151835008"/>
        <c:axId val="151836928"/>
      </c:scatterChart>
      <c:valAx>
        <c:axId val="151835008"/>
        <c:scaling>
          <c:orientation val="minMax"/>
        </c:scaling>
        <c:delete val="0"/>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sz="1200" b="0" i="0" baseline="0">
                    <a:latin typeface="Times New Roman" pitchFamily="18" charset="0"/>
                    <a:cs typeface="Times New Roman" pitchFamily="18" charset="0"/>
                  </a:rPr>
                  <a:t>d, </a:t>
                </a:r>
                <a:r>
                  <a:rPr lang="el-GR" sz="1200" b="0" i="0" baseline="0">
                    <a:latin typeface="Times New Roman" pitchFamily="18" charset="0"/>
                    <a:cs typeface="Times New Roman" pitchFamily="18" charset="0"/>
                  </a:rPr>
                  <a:t>μ</a:t>
                </a:r>
                <a:r>
                  <a:rPr lang="en-US" sz="1200" b="0" i="0" baseline="0">
                    <a:latin typeface="Times New Roman" pitchFamily="18" charset="0"/>
                    <a:cs typeface="Times New Roman" pitchFamily="18" charset="0"/>
                  </a:rPr>
                  <a:t>m</a:t>
                </a:r>
                <a:endParaRPr lang="ru-RU" sz="1000">
                  <a:latin typeface="Times New Roman" pitchFamily="18" charset="0"/>
                  <a:cs typeface="Times New Roman" pitchFamily="18" charset="0"/>
                </a:endParaRPr>
              </a:p>
            </c:rich>
          </c:tx>
          <c:layout/>
          <c:overlay val="0"/>
        </c:title>
        <c:numFmt formatCode="General" sourceLinked="1"/>
        <c:majorTickMark val="out"/>
        <c:minorTickMark val="none"/>
        <c:tickLblPos val="nextTo"/>
        <c:spPr>
          <a:ln w="15875">
            <a:solidFill>
              <a:schemeClr val="tx1"/>
            </a:solidFill>
          </a:ln>
        </c:spPr>
        <c:txPr>
          <a:bodyPr/>
          <a:lstStyle/>
          <a:p>
            <a:pPr>
              <a:defRPr sz="1200">
                <a:latin typeface="Times New Roman" pitchFamily="18" charset="0"/>
                <a:cs typeface="Times New Roman" pitchFamily="18" charset="0"/>
              </a:defRPr>
            </a:pPr>
            <a:endParaRPr lang="ru-RU"/>
          </a:p>
        </c:txPr>
        <c:crossAx val="151836928"/>
        <c:crosses val="autoZero"/>
        <c:crossBetween val="midCat"/>
      </c:valAx>
      <c:valAx>
        <c:axId val="151836928"/>
        <c:scaling>
          <c:orientation val="minMax"/>
        </c:scaling>
        <c:delete val="0"/>
        <c:axPos val="l"/>
        <c:majorGridlines/>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ru-RU" sz="1200" b="0" i="0" baseline="0">
                    <a:latin typeface="Times New Roman" pitchFamily="18" charset="0"/>
                    <a:cs typeface="Times New Roman" pitchFamily="18" charset="0"/>
                  </a:rPr>
                  <a:t>С, (О</a:t>
                </a:r>
                <a:r>
                  <a:rPr lang="ru-RU" sz="1200" b="0" i="0" baseline="-25000">
                    <a:latin typeface="Times New Roman" pitchFamily="18" charset="0"/>
                    <a:cs typeface="Times New Roman" pitchFamily="18" charset="0"/>
                  </a:rPr>
                  <a:t>2</a:t>
                </a:r>
                <a:r>
                  <a:rPr lang="ru-RU" sz="1200" b="0" i="0" baseline="0">
                    <a:latin typeface="Times New Roman" pitchFamily="18" charset="0"/>
                    <a:cs typeface="Times New Roman" pitchFamily="18" charset="0"/>
                  </a:rPr>
                  <a:t>),  %</a:t>
                </a:r>
              </a:p>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endParaRPr lang="ru-RU"/>
              </a:p>
            </c:rich>
          </c:tx>
          <c:layout/>
          <c:overlay val="0"/>
        </c:title>
        <c:numFmt formatCode="General" sourceLinked="1"/>
        <c:majorTickMark val="out"/>
        <c:minorTickMark val="none"/>
        <c:tickLblPos val="nextTo"/>
        <c:spPr>
          <a:ln w="15875">
            <a:solidFill>
              <a:sysClr val="windowText" lastClr="000000"/>
            </a:solidFill>
          </a:ln>
        </c:spPr>
        <c:txPr>
          <a:bodyPr/>
          <a:lstStyle/>
          <a:p>
            <a:pPr>
              <a:defRPr sz="1200">
                <a:latin typeface="Times New Roman" pitchFamily="18" charset="0"/>
                <a:cs typeface="Times New Roman" pitchFamily="18" charset="0"/>
              </a:defRPr>
            </a:pPr>
            <a:endParaRPr lang="ru-RU"/>
          </a:p>
        </c:txPr>
        <c:crossAx val="151835008"/>
        <c:crosses val="autoZero"/>
        <c:crossBetween val="midCat"/>
      </c:valAx>
      <c:spPr>
        <a:noFill/>
      </c:spPr>
    </c:plotArea>
    <c:plotVisOnly val="1"/>
    <c:dispBlanksAs val="gap"/>
    <c:showDLblsOverMax val="0"/>
  </c:chart>
  <c:spPr>
    <a:noFill/>
    <a:ln>
      <a:noFill/>
    </a:ln>
  </c:sp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strRef>
              <c:f>Лист1!$B$4</c:f>
              <c:strCache>
                <c:ptCount val="1"/>
                <c:pt idx="0">
                  <c:v>без ТО</c:v>
                </c:pt>
              </c:strCache>
            </c:strRef>
          </c:tx>
          <c:spPr>
            <a:ln w="12700" cap="rnd">
              <a:solidFill>
                <a:schemeClr val="accent2"/>
              </a:solidFill>
              <a:round/>
            </a:ln>
            <a:effectLst/>
          </c:spPr>
          <c:marker>
            <c:symbol val="circle"/>
            <c:size val="5"/>
            <c:spPr>
              <a:solidFill>
                <a:schemeClr val="accent2"/>
              </a:solidFill>
              <a:ln w="9525">
                <a:solidFill>
                  <a:schemeClr val="accent2"/>
                </a:solidFill>
              </a:ln>
              <a:effectLst/>
            </c:spPr>
          </c:marker>
          <c:xVal>
            <c:numRef>
              <c:f>Лист1!$A$5:$A$9</c:f>
              <c:numCache>
                <c:formatCode>General</c:formatCode>
                <c:ptCount val="5"/>
                <c:pt idx="0">
                  <c:v>80</c:v>
                </c:pt>
                <c:pt idx="1">
                  <c:v>125</c:v>
                </c:pt>
                <c:pt idx="2">
                  <c:v>167</c:v>
                </c:pt>
                <c:pt idx="3">
                  <c:v>250</c:v>
                </c:pt>
                <c:pt idx="4">
                  <c:v>333.3</c:v>
                </c:pt>
              </c:numCache>
            </c:numRef>
          </c:xVal>
          <c:yVal>
            <c:numRef>
              <c:f>Лист1!$B$5:$B$9</c:f>
              <c:numCache>
                <c:formatCode>General</c:formatCode>
                <c:ptCount val="5"/>
                <c:pt idx="0">
                  <c:v>0.37000000000000038</c:v>
                </c:pt>
                <c:pt idx="1">
                  <c:v>2.4299999999999997</c:v>
                </c:pt>
                <c:pt idx="2">
                  <c:v>4.04</c:v>
                </c:pt>
                <c:pt idx="3">
                  <c:v>3.65</c:v>
                </c:pt>
                <c:pt idx="4">
                  <c:v>2.8499999999999988</c:v>
                </c:pt>
              </c:numCache>
            </c:numRef>
          </c:yVal>
          <c:smooth val="1"/>
          <c:extLst>
            <c:ext xmlns:c16="http://schemas.microsoft.com/office/drawing/2014/chart" uri="{C3380CC4-5D6E-409C-BE32-E72D297353CC}">
              <c16:uniqueId val="{00000000-7880-45EB-AC85-CE058AE3D9AB}"/>
            </c:ext>
          </c:extLst>
        </c:ser>
        <c:ser>
          <c:idx val="1"/>
          <c:order val="1"/>
          <c:tx>
            <c:strRef>
              <c:f>Лист1!$C$4</c:f>
              <c:strCache>
                <c:ptCount val="1"/>
                <c:pt idx="0">
                  <c:v>600⁰С</c:v>
                </c:pt>
              </c:strCache>
            </c:strRef>
          </c:tx>
          <c:spPr>
            <a:ln w="12700" cap="rnd">
              <a:solidFill>
                <a:schemeClr val="accent4"/>
              </a:solidFill>
              <a:round/>
            </a:ln>
            <a:effectLst/>
          </c:spPr>
          <c:marker>
            <c:symbol val="circle"/>
            <c:size val="5"/>
            <c:spPr>
              <a:solidFill>
                <a:schemeClr val="accent4"/>
              </a:solidFill>
              <a:ln w="9525">
                <a:solidFill>
                  <a:schemeClr val="accent4"/>
                </a:solidFill>
              </a:ln>
              <a:effectLst/>
            </c:spPr>
          </c:marker>
          <c:xVal>
            <c:numRef>
              <c:f>Лист1!$A$5:$A$9</c:f>
              <c:numCache>
                <c:formatCode>General</c:formatCode>
                <c:ptCount val="5"/>
                <c:pt idx="0">
                  <c:v>80</c:v>
                </c:pt>
                <c:pt idx="1">
                  <c:v>125</c:v>
                </c:pt>
                <c:pt idx="2">
                  <c:v>167</c:v>
                </c:pt>
                <c:pt idx="3">
                  <c:v>250</c:v>
                </c:pt>
                <c:pt idx="4">
                  <c:v>333.3</c:v>
                </c:pt>
              </c:numCache>
            </c:numRef>
          </c:xVal>
          <c:yVal>
            <c:numRef>
              <c:f>Лист1!$C$5:$C$9</c:f>
              <c:numCache>
                <c:formatCode>General</c:formatCode>
                <c:ptCount val="5"/>
                <c:pt idx="0">
                  <c:v>0.58000000000000007</c:v>
                </c:pt>
                <c:pt idx="1">
                  <c:v>1.7000000000000002</c:v>
                </c:pt>
                <c:pt idx="2">
                  <c:v>2.3499999999999988</c:v>
                </c:pt>
                <c:pt idx="3">
                  <c:v>1.3</c:v>
                </c:pt>
                <c:pt idx="4">
                  <c:v>3.14</c:v>
                </c:pt>
              </c:numCache>
            </c:numRef>
          </c:yVal>
          <c:smooth val="1"/>
          <c:extLst>
            <c:ext xmlns:c16="http://schemas.microsoft.com/office/drawing/2014/chart" uri="{C3380CC4-5D6E-409C-BE32-E72D297353CC}">
              <c16:uniqueId val="{00000001-7880-45EB-AC85-CE058AE3D9AB}"/>
            </c:ext>
          </c:extLst>
        </c:ser>
        <c:ser>
          <c:idx val="2"/>
          <c:order val="2"/>
          <c:tx>
            <c:strRef>
              <c:f>Лист1!$D$4</c:f>
              <c:strCache>
                <c:ptCount val="1"/>
                <c:pt idx="0">
                  <c:v>900⁰С</c:v>
                </c:pt>
              </c:strCache>
            </c:strRef>
          </c:tx>
          <c:spPr>
            <a:ln w="12700" cap="rnd">
              <a:solidFill>
                <a:schemeClr val="accent6"/>
              </a:solidFill>
              <a:round/>
            </a:ln>
            <a:effectLst/>
          </c:spPr>
          <c:marker>
            <c:symbol val="circle"/>
            <c:size val="5"/>
            <c:spPr>
              <a:solidFill>
                <a:schemeClr val="accent6"/>
              </a:solidFill>
              <a:ln w="9525">
                <a:solidFill>
                  <a:schemeClr val="accent6"/>
                </a:solidFill>
              </a:ln>
              <a:effectLst/>
            </c:spPr>
          </c:marker>
          <c:xVal>
            <c:numRef>
              <c:f>Лист1!$A$5:$A$9</c:f>
              <c:numCache>
                <c:formatCode>General</c:formatCode>
                <c:ptCount val="5"/>
                <c:pt idx="0">
                  <c:v>80</c:v>
                </c:pt>
                <c:pt idx="1">
                  <c:v>125</c:v>
                </c:pt>
                <c:pt idx="2">
                  <c:v>167</c:v>
                </c:pt>
                <c:pt idx="3">
                  <c:v>250</c:v>
                </c:pt>
                <c:pt idx="4">
                  <c:v>333.3</c:v>
                </c:pt>
              </c:numCache>
            </c:numRef>
          </c:xVal>
          <c:yVal>
            <c:numRef>
              <c:f>Лист1!$D$5:$D$9</c:f>
              <c:numCache>
                <c:formatCode>General</c:formatCode>
                <c:ptCount val="5"/>
                <c:pt idx="0">
                  <c:v>0.23</c:v>
                </c:pt>
                <c:pt idx="1">
                  <c:v>0.6600000000000088</c:v>
                </c:pt>
                <c:pt idx="2">
                  <c:v>1.34</c:v>
                </c:pt>
                <c:pt idx="3">
                  <c:v>3.18</c:v>
                </c:pt>
                <c:pt idx="4">
                  <c:v>0.5</c:v>
                </c:pt>
              </c:numCache>
            </c:numRef>
          </c:yVal>
          <c:smooth val="1"/>
          <c:extLst>
            <c:ext xmlns:c16="http://schemas.microsoft.com/office/drawing/2014/chart" uri="{C3380CC4-5D6E-409C-BE32-E72D297353CC}">
              <c16:uniqueId val="{00000002-7880-45EB-AC85-CE058AE3D9AB}"/>
            </c:ext>
          </c:extLst>
        </c:ser>
        <c:dLbls>
          <c:showLegendKey val="0"/>
          <c:showVal val="0"/>
          <c:showCatName val="0"/>
          <c:showSerName val="0"/>
          <c:showPercent val="0"/>
          <c:showBubbleSize val="0"/>
        </c:dLbls>
        <c:axId val="152013440"/>
        <c:axId val="152179840"/>
      </c:scatterChart>
      <c:valAx>
        <c:axId val="15201344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ru-RU" sz="1200">
                    <a:solidFill>
                      <a:sysClr val="windowText" lastClr="000000"/>
                    </a:solidFill>
                    <a:latin typeface="Times New Roman" panose="02020603050405020304" pitchFamily="18" charset="0"/>
                    <a:cs typeface="Times New Roman" panose="02020603050405020304" pitchFamily="18" charset="0"/>
                  </a:rPr>
                  <a:t>С, г/л</a:t>
                </a:r>
              </a:p>
            </c:rich>
          </c:tx>
          <c:layout>
            <c:manualLayout>
              <c:xMode val="edge"/>
              <c:yMode val="edge"/>
              <c:x val="0.87148250218722556"/>
              <c:y val="0.7899300087489064"/>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2179840"/>
        <c:crosses val="autoZero"/>
        <c:crossBetween val="midCat"/>
      </c:valAx>
      <c:valAx>
        <c:axId val="152179840"/>
        <c:scaling>
          <c:orientation val="minMax"/>
        </c:scaling>
        <c:delete val="0"/>
        <c:axPos val="l"/>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200" baseline="0">
                    <a:solidFill>
                      <a:sysClr val="windowText" lastClr="000000"/>
                    </a:solidFill>
                    <a:latin typeface="Times New Roman" panose="02020603050405020304" pitchFamily="18" charset="0"/>
                    <a:cs typeface="Times New Roman" panose="02020603050405020304" pitchFamily="18" charset="0"/>
                  </a:rPr>
                  <a:t>σ</a:t>
                </a:r>
                <a:r>
                  <a:rPr lang="ru-RU" baseline="0">
                    <a:solidFill>
                      <a:sysClr val="windowText" lastClr="000000"/>
                    </a:solidFill>
                    <a:latin typeface="Times New Roman" panose="02020603050405020304" pitchFamily="18" charset="0"/>
                    <a:cs typeface="Times New Roman" panose="02020603050405020304" pitchFamily="18" charset="0"/>
                  </a:rPr>
                  <a:t>, </a:t>
                </a:r>
                <a:r>
                  <a:rPr lang="ru-RU" sz="1200" baseline="0">
                    <a:solidFill>
                      <a:sysClr val="windowText" lastClr="000000"/>
                    </a:solidFill>
                    <a:latin typeface="Times New Roman" panose="02020603050405020304" pitchFamily="18" charset="0"/>
                    <a:cs typeface="Times New Roman" panose="02020603050405020304" pitchFamily="18" charset="0"/>
                  </a:rPr>
                  <a:t>МПа</a:t>
                </a:r>
                <a:endParaRPr lang="ru-RU" baseline="0">
                  <a:solidFill>
                    <a:sysClr val="windowText" lastClr="000000"/>
                  </a:solidFill>
                </a:endParaRPr>
              </a:p>
            </c:rich>
          </c:tx>
          <c:layout>
            <c:manualLayout>
              <c:xMode val="edge"/>
              <c:yMode val="edge"/>
              <c:x val="1.6393442622950817E-2"/>
              <c:y val="5.0841102489307365E-3"/>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2013440"/>
        <c:crosses val="autoZero"/>
        <c:crossBetween val="midCat"/>
      </c:valAx>
      <c:spPr>
        <a:noFill/>
        <a:ln>
          <a:noFill/>
        </a:ln>
        <a:effectLst/>
      </c:spPr>
    </c:plotArea>
    <c:legend>
      <c:legendPos val="b"/>
      <c:layout>
        <c:manualLayout>
          <c:xMode val="edge"/>
          <c:yMode val="edge"/>
          <c:x val="0.25339858739826043"/>
          <c:y val="0.79089633221950006"/>
          <c:w val="0.47153324584426948"/>
          <c:h val="7.8125546806649182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w="9525" cap="flat" cmpd="sng" algn="ctr">
      <a:noFill/>
      <a:round/>
    </a:ln>
    <a:effectLst/>
  </c:spPr>
  <c:txPr>
    <a:bodyPr/>
    <a:lstStyle/>
    <a:p>
      <a:pPr>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Лист1!$B$18</c:f>
              <c:strCache>
                <c:ptCount val="1"/>
                <c:pt idx="0">
                  <c:v>90% CaTiO3+10 %CaO+TiO2+NaOH</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Лист1!$A$19:$A$38</c:f>
              <c:numCache>
                <c:formatCode>General</c:formatCode>
                <c:ptCount val="20"/>
                <c:pt idx="0">
                  <c:v>200</c:v>
                </c:pt>
                <c:pt idx="1">
                  <c:v>300</c:v>
                </c:pt>
                <c:pt idx="2">
                  <c:v>600</c:v>
                </c:pt>
                <c:pt idx="3">
                  <c:v>900</c:v>
                </c:pt>
              </c:numCache>
            </c:numRef>
          </c:xVal>
          <c:yVal>
            <c:numRef>
              <c:f>Лист1!$B$19:$B$38</c:f>
              <c:numCache>
                <c:formatCode>General</c:formatCode>
                <c:ptCount val="20"/>
                <c:pt idx="0">
                  <c:v>2.4</c:v>
                </c:pt>
                <c:pt idx="1">
                  <c:v>1.57</c:v>
                </c:pt>
                <c:pt idx="2">
                  <c:v>2.91</c:v>
                </c:pt>
                <c:pt idx="3">
                  <c:v>1.2</c:v>
                </c:pt>
              </c:numCache>
            </c:numRef>
          </c:yVal>
          <c:smooth val="1"/>
          <c:extLst>
            <c:ext xmlns:c16="http://schemas.microsoft.com/office/drawing/2014/chart" uri="{C3380CC4-5D6E-409C-BE32-E72D297353CC}">
              <c16:uniqueId val="{00000000-8556-4C6C-8187-0930F5F029FA}"/>
            </c:ext>
          </c:extLst>
        </c:ser>
        <c:ser>
          <c:idx val="1"/>
          <c:order val="1"/>
          <c:tx>
            <c:strRef>
              <c:f>Лист1!$C$18</c:f>
              <c:strCache>
                <c:ptCount val="1"/>
                <c:pt idx="0">
                  <c:v>95% CaTiO3+5% CaO+TiO2+NaOH</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Лист1!$A$19:$A$38</c:f>
              <c:numCache>
                <c:formatCode>General</c:formatCode>
                <c:ptCount val="20"/>
                <c:pt idx="0">
                  <c:v>200</c:v>
                </c:pt>
                <c:pt idx="1">
                  <c:v>300</c:v>
                </c:pt>
                <c:pt idx="2">
                  <c:v>600</c:v>
                </c:pt>
                <c:pt idx="3">
                  <c:v>900</c:v>
                </c:pt>
              </c:numCache>
            </c:numRef>
          </c:xVal>
          <c:yVal>
            <c:numRef>
              <c:f>Лист1!$C$19:$C$38</c:f>
              <c:numCache>
                <c:formatCode>General</c:formatCode>
                <c:ptCount val="20"/>
                <c:pt idx="0">
                  <c:v>2.2400000000000002</c:v>
                </c:pt>
                <c:pt idx="1">
                  <c:v>0.44</c:v>
                </c:pt>
                <c:pt idx="2">
                  <c:v>1.25</c:v>
                </c:pt>
                <c:pt idx="3">
                  <c:v>1.98</c:v>
                </c:pt>
              </c:numCache>
            </c:numRef>
          </c:yVal>
          <c:smooth val="1"/>
          <c:extLst>
            <c:ext xmlns:c16="http://schemas.microsoft.com/office/drawing/2014/chart" uri="{C3380CC4-5D6E-409C-BE32-E72D297353CC}">
              <c16:uniqueId val="{00000001-8556-4C6C-8187-0930F5F029FA}"/>
            </c:ext>
          </c:extLst>
        </c:ser>
        <c:dLbls>
          <c:showLegendKey val="0"/>
          <c:showVal val="0"/>
          <c:showCatName val="0"/>
          <c:showSerName val="0"/>
          <c:showPercent val="0"/>
          <c:showBubbleSize val="0"/>
        </c:dLbls>
        <c:axId val="152028288"/>
        <c:axId val="152030592"/>
      </c:scatterChart>
      <c:valAx>
        <c:axId val="1520282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ysClr val="windowText" lastClr="000000"/>
                    </a:solidFill>
                    <a:latin typeface="Times New Roman" panose="02020603050405020304" pitchFamily="18" charset="0"/>
                    <a:cs typeface="Times New Roman" panose="02020603050405020304" pitchFamily="18" charset="0"/>
                  </a:rPr>
                  <a:t>T, ºC</a:t>
                </a:r>
                <a:endParaRPr lang="kk-KZ">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2030592"/>
        <c:crosses val="autoZero"/>
        <c:crossBetween val="midCat"/>
      </c:valAx>
      <c:valAx>
        <c:axId val="152030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solidFill>
                      <a:sysClr val="windowText" lastClr="000000"/>
                    </a:solidFill>
                    <a:latin typeface="Times New Roman" panose="02020603050405020304" pitchFamily="18" charset="0"/>
                    <a:cs typeface="Times New Roman" panose="02020603050405020304" pitchFamily="18" charset="0"/>
                  </a:rPr>
                  <a:t>σ</a:t>
                </a:r>
                <a:r>
                  <a:rPr lang="ru-RU">
                    <a:solidFill>
                      <a:sysClr val="windowText" lastClr="000000"/>
                    </a:solidFill>
                    <a:latin typeface="Times New Roman" panose="02020603050405020304" pitchFamily="18" charset="0"/>
                    <a:cs typeface="Times New Roman" panose="02020603050405020304" pitchFamily="18" charset="0"/>
                  </a:rPr>
                  <a:t>, МПа</a:t>
                </a:r>
                <a:endParaRPr lang="kk-KZ">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2028288"/>
        <c:crosses val="autoZero"/>
        <c:crossBetween val="midCat"/>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Прочность!$B$1</c:f>
              <c:strCache>
                <c:ptCount val="1"/>
                <c:pt idx="0">
                  <c:v>CaTiO3</c:v>
                </c:pt>
              </c:strCache>
            </c:strRef>
          </c:tx>
          <c:xVal>
            <c:numRef>
              <c:f>Прочность!$A$3:$A$11</c:f>
              <c:numCache>
                <c:formatCode>General</c:formatCode>
                <c:ptCount val="9"/>
                <c:pt idx="0">
                  <c:v>200</c:v>
                </c:pt>
                <c:pt idx="1">
                  <c:v>250</c:v>
                </c:pt>
                <c:pt idx="2">
                  <c:v>300</c:v>
                </c:pt>
                <c:pt idx="3">
                  <c:v>400</c:v>
                </c:pt>
                <c:pt idx="4">
                  <c:v>500</c:v>
                </c:pt>
                <c:pt idx="5">
                  <c:v>600</c:v>
                </c:pt>
                <c:pt idx="6">
                  <c:v>700</c:v>
                </c:pt>
                <c:pt idx="7">
                  <c:v>800</c:v>
                </c:pt>
                <c:pt idx="8">
                  <c:v>1000</c:v>
                </c:pt>
              </c:numCache>
            </c:numRef>
          </c:xVal>
          <c:yVal>
            <c:numRef>
              <c:f>Прочность!$B$3:$B$11</c:f>
              <c:numCache>
                <c:formatCode>General</c:formatCode>
                <c:ptCount val="9"/>
                <c:pt idx="0">
                  <c:v>9.7249999999999996</c:v>
                </c:pt>
                <c:pt idx="1">
                  <c:v>7.5050000000000008</c:v>
                </c:pt>
                <c:pt idx="2">
                  <c:v>10.1</c:v>
                </c:pt>
                <c:pt idx="3">
                  <c:v>5.9</c:v>
                </c:pt>
                <c:pt idx="4">
                  <c:v>6.9</c:v>
                </c:pt>
                <c:pt idx="5">
                  <c:v>6.87</c:v>
                </c:pt>
                <c:pt idx="6">
                  <c:v>5.21</c:v>
                </c:pt>
                <c:pt idx="7">
                  <c:v>4.67</c:v>
                </c:pt>
                <c:pt idx="8">
                  <c:v>14.9</c:v>
                </c:pt>
              </c:numCache>
            </c:numRef>
          </c:yVal>
          <c:smooth val="1"/>
          <c:extLst>
            <c:ext xmlns:c16="http://schemas.microsoft.com/office/drawing/2014/chart" uri="{C3380CC4-5D6E-409C-BE32-E72D297353CC}">
              <c16:uniqueId val="{00000000-B12A-4D5B-B097-2808B368636C}"/>
            </c:ext>
          </c:extLst>
        </c:ser>
        <c:dLbls>
          <c:showLegendKey val="0"/>
          <c:showVal val="0"/>
          <c:showCatName val="0"/>
          <c:showSerName val="0"/>
          <c:showPercent val="0"/>
          <c:showBubbleSize val="0"/>
        </c:dLbls>
        <c:axId val="152233856"/>
        <c:axId val="152236032"/>
      </c:scatterChart>
      <c:valAx>
        <c:axId val="152233856"/>
        <c:scaling>
          <c:orientation val="minMax"/>
          <c:max val="1000"/>
        </c:scaling>
        <c:delete val="0"/>
        <c:axPos val="b"/>
        <c:title>
          <c:tx>
            <c:rich>
              <a:bodyPr/>
              <a:lstStyle/>
              <a:p>
                <a:pPr>
                  <a:defRPr b="0">
                    <a:latin typeface="Times New Roman" panose="02020603050405020304" pitchFamily="18" charset="0"/>
                    <a:cs typeface="Times New Roman" panose="02020603050405020304" pitchFamily="18" charset="0"/>
                  </a:defRPr>
                </a:pPr>
                <a:r>
                  <a:rPr lang="ru-RU" b="0">
                    <a:latin typeface="Times New Roman" panose="02020603050405020304" pitchFamily="18" charset="0"/>
                    <a:cs typeface="Times New Roman" panose="02020603050405020304" pitchFamily="18" charset="0"/>
                  </a:rPr>
                  <a:t>Температура</a:t>
                </a:r>
                <a:r>
                  <a:rPr lang="ru-RU" b="0" baseline="0">
                    <a:latin typeface="Times New Roman" panose="02020603050405020304" pitchFamily="18" charset="0"/>
                    <a:cs typeface="Times New Roman" panose="02020603050405020304" pitchFamily="18" charset="0"/>
                  </a:rPr>
                  <a:t> спекания, </a:t>
                </a:r>
                <a:r>
                  <a:rPr lang="ru-RU" b="0" baseline="0">
                    <a:latin typeface="Times New Roman" panose="02020603050405020304" pitchFamily="18" charset="0"/>
                    <a:cs typeface="Times New Roman" panose="02020603050405020304" pitchFamily="18" charset="0"/>
                    <a:sym typeface="Symbol"/>
                  </a:rPr>
                  <a:t></a:t>
                </a:r>
                <a:r>
                  <a:rPr lang="ru-RU" b="0" baseline="0">
                    <a:latin typeface="Times New Roman" panose="02020603050405020304" pitchFamily="18" charset="0"/>
                    <a:cs typeface="Times New Roman" panose="02020603050405020304" pitchFamily="18" charset="0"/>
                  </a:rPr>
                  <a:t>С</a:t>
                </a:r>
                <a:endParaRPr lang="ru-RU" b="0">
                  <a:latin typeface="Times New Roman" panose="02020603050405020304" pitchFamily="18" charset="0"/>
                  <a:cs typeface="Times New Roman" panose="02020603050405020304" pitchFamily="18" charset="0"/>
                </a:endParaRPr>
              </a:p>
            </c:rich>
          </c:tx>
          <c:layout/>
          <c:overlay val="0"/>
        </c:title>
        <c:numFmt formatCode="General" sourceLinked="1"/>
        <c:majorTickMark val="out"/>
        <c:minorTickMark val="none"/>
        <c:tickLblPos val="nextTo"/>
        <c:spPr>
          <a:ln w="15875">
            <a:solidFill>
              <a:sysClr val="windowText" lastClr="000000"/>
            </a:solidFill>
          </a:ln>
        </c:spPr>
        <c:crossAx val="152236032"/>
        <c:crosses val="autoZero"/>
        <c:crossBetween val="midCat"/>
      </c:valAx>
      <c:valAx>
        <c:axId val="152236032"/>
        <c:scaling>
          <c:orientation val="minMax"/>
        </c:scaling>
        <c:delete val="0"/>
        <c:axPos val="l"/>
        <c:majorGridlines/>
        <c:title>
          <c:tx>
            <c:rich>
              <a:bodyPr/>
              <a:lstStyle/>
              <a:p>
                <a:pPr>
                  <a:defRPr b="0">
                    <a:latin typeface="Times New Roman" panose="02020603050405020304" pitchFamily="18" charset="0"/>
                    <a:cs typeface="Times New Roman" panose="02020603050405020304" pitchFamily="18" charset="0"/>
                  </a:defRPr>
                </a:pPr>
                <a:r>
                  <a:rPr lang="ru-RU" b="0">
                    <a:latin typeface="Times New Roman" panose="02020603050405020304" pitchFamily="18" charset="0"/>
                    <a:cs typeface="Times New Roman" panose="02020603050405020304" pitchFamily="18" charset="0"/>
                  </a:rPr>
                  <a:t>Временное сопротивление, МПа</a:t>
                </a:r>
              </a:p>
            </c:rich>
          </c:tx>
          <c:layout/>
          <c:overlay val="0"/>
        </c:title>
        <c:numFmt formatCode="General" sourceLinked="1"/>
        <c:majorTickMark val="out"/>
        <c:minorTickMark val="none"/>
        <c:tickLblPos val="nextTo"/>
        <c:spPr>
          <a:ln w="15875">
            <a:solidFill>
              <a:schemeClr val="tx1"/>
            </a:solidFill>
          </a:ln>
        </c:spPr>
        <c:crossAx val="152233856"/>
        <c:crosses val="autoZero"/>
        <c:crossBetween val="midCat"/>
      </c:valAx>
      <c:spPr>
        <a:ln w="12700">
          <a:noFill/>
        </a:ln>
      </c:spPr>
    </c:plotArea>
    <c:plotVisOnly val="1"/>
    <c:dispBlanksAs val="gap"/>
    <c:showDLblsOverMax val="0"/>
  </c:chart>
  <c:spPr>
    <a:ln>
      <a:no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smoothMarker"/>
        <c:varyColors val="0"/>
        <c:ser>
          <c:idx val="0"/>
          <c:order val="0"/>
          <c:tx>
            <c:strRef>
              <c:f>Прочность!$B$1</c:f>
              <c:strCache>
                <c:ptCount val="1"/>
                <c:pt idx="0">
                  <c:v>CaTiO3</c:v>
                </c:pt>
              </c:strCache>
            </c:strRef>
          </c:tx>
          <c:xVal>
            <c:numRef>
              <c:f>Прочность!$A$2:$A$9</c:f>
              <c:numCache>
                <c:formatCode>General</c:formatCode>
                <c:ptCount val="8"/>
                <c:pt idx="0">
                  <c:v>200</c:v>
                </c:pt>
                <c:pt idx="1">
                  <c:v>1100</c:v>
                </c:pt>
                <c:pt idx="2">
                  <c:v>1150</c:v>
                </c:pt>
                <c:pt idx="3">
                  <c:v>1200</c:v>
                </c:pt>
                <c:pt idx="4">
                  <c:v>1300</c:v>
                </c:pt>
                <c:pt idx="5">
                  <c:v>1400</c:v>
                </c:pt>
                <c:pt idx="6">
                  <c:v>1650</c:v>
                </c:pt>
              </c:numCache>
            </c:numRef>
          </c:xVal>
          <c:yVal>
            <c:numRef>
              <c:f>Прочность!$B$2:$B$9</c:f>
              <c:numCache>
                <c:formatCode>General</c:formatCode>
                <c:ptCount val="8"/>
                <c:pt idx="0">
                  <c:v>0.76000000000000045</c:v>
                </c:pt>
                <c:pt idx="1">
                  <c:v>12</c:v>
                </c:pt>
                <c:pt idx="2">
                  <c:v>7.2</c:v>
                </c:pt>
                <c:pt idx="3">
                  <c:v>16.36</c:v>
                </c:pt>
                <c:pt idx="4">
                  <c:v>44.9</c:v>
                </c:pt>
                <c:pt idx="5">
                  <c:v>86.2</c:v>
                </c:pt>
                <c:pt idx="6">
                  <c:v>137.5</c:v>
                </c:pt>
              </c:numCache>
            </c:numRef>
          </c:yVal>
          <c:smooth val="1"/>
          <c:extLst>
            <c:ext xmlns:c16="http://schemas.microsoft.com/office/drawing/2014/chart" uri="{C3380CC4-5D6E-409C-BE32-E72D297353CC}">
              <c16:uniqueId val="{00000000-8008-4A84-81B0-6E00C0CEAFEE}"/>
            </c:ext>
          </c:extLst>
        </c:ser>
        <c:ser>
          <c:idx val="1"/>
          <c:order val="1"/>
          <c:tx>
            <c:strRef>
              <c:f>Прочность!$C$1</c:f>
              <c:strCache>
                <c:ptCount val="1"/>
                <c:pt idx="0">
                  <c:v>CaTiO3 (1,12 мас.%Na)</c:v>
                </c:pt>
              </c:strCache>
            </c:strRef>
          </c:tx>
          <c:xVal>
            <c:numRef>
              <c:f>Прочность!$A$2:$A$9</c:f>
              <c:numCache>
                <c:formatCode>General</c:formatCode>
                <c:ptCount val="8"/>
                <c:pt idx="0">
                  <c:v>200</c:v>
                </c:pt>
                <c:pt idx="1">
                  <c:v>1100</c:v>
                </c:pt>
                <c:pt idx="2">
                  <c:v>1150</c:v>
                </c:pt>
                <c:pt idx="3">
                  <c:v>1200</c:v>
                </c:pt>
                <c:pt idx="4">
                  <c:v>1300</c:v>
                </c:pt>
                <c:pt idx="5">
                  <c:v>1400</c:v>
                </c:pt>
                <c:pt idx="6">
                  <c:v>1650</c:v>
                </c:pt>
              </c:numCache>
            </c:numRef>
          </c:xVal>
          <c:yVal>
            <c:numRef>
              <c:f>Прочность!$C$2:$C$9</c:f>
              <c:numCache>
                <c:formatCode>General</c:formatCode>
                <c:ptCount val="8"/>
                <c:pt idx="2">
                  <c:v>10.9</c:v>
                </c:pt>
                <c:pt idx="3">
                  <c:v>12.585000000000004</c:v>
                </c:pt>
                <c:pt idx="4">
                  <c:v>17.299999999999986</c:v>
                </c:pt>
                <c:pt idx="5">
                  <c:v>21.5</c:v>
                </c:pt>
              </c:numCache>
            </c:numRef>
          </c:yVal>
          <c:smooth val="1"/>
          <c:extLst>
            <c:ext xmlns:c16="http://schemas.microsoft.com/office/drawing/2014/chart" uri="{C3380CC4-5D6E-409C-BE32-E72D297353CC}">
              <c16:uniqueId val="{00000001-8008-4A84-81B0-6E00C0CEAFEE}"/>
            </c:ext>
          </c:extLst>
        </c:ser>
        <c:ser>
          <c:idx val="2"/>
          <c:order val="2"/>
          <c:tx>
            <c:strRef>
              <c:f>Прочность!$D$1</c:f>
              <c:strCache>
                <c:ptCount val="1"/>
                <c:pt idx="0">
                  <c:v>CaTiO3 (0,47 мас.%Na)</c:v>
                </c:pt>
              </c:strCache>
            </c:strRef>
          </c:tx>
          <c:xVal>
            <c:numRef>
              <c:f>Прочность!$A$2:$A$9</c:f>
              <c:numCache>
                <c:formatCode>General</c:formatCode>
                <c:ptCount val="8"/>
                <c:pt idx="0">
                  <c:v>200</c:v>
                </c:pt>
                <c:pt idx="1">
                  <c:v>1100</c:v>
                </c:pt>
                <c:pt idx="2">
                  <c:v>1150</c:v>
                </c:pt>
                <c:pt idx="3">
                  <c:v>1200</c:v>
                </c:pt>
                <c:pt idx="4">
                  <c:v>1300</c:v>
                </c:pt>
                <c:pt idx="5">
                  <c:v>1400</c:v>
                </c:pt>
                <c:pt idx="6">
                  <c:v>1650</c:v>
                </c:pt>
              </c:numCache>
            </c:numRef>
          </c:xVal>
          <c:yVal>
            <c:numRef>
              <c:f>Прочность!$D$2:$D$9</c:f>
              <c:numCache>
                <c:formatCode>General</c:formatCode>
                <c:ptCount val="8"/>
                <c:pt idx="2">
                  <c:v>18.5</c:v>
                </c:pt>
                <c:pt idx="3">
                  <c:v>46.3</c:v>
                </c:pt>
                <c:pt idx="4">
                  <c:v>119.7</c:v>
                </c:pt>
                <c:pt idx="5">
                  <c:v>128.69999999999999</c:v>
                </c:pt>
              </c:numCache>
            </c:numRef>
          </c:yVal>
          <c:smooth val="1"/>
          <c:extLst>
            <c:ext xmlns:c16="http://schemas.microsoft.com/office/drawing/2014/chart" uri="{C3380CC4-5D6E-409C-BE32-E72D297353CC}">
              <c16:uniqueId val="{00000002-8008-4A84-81B0-6E00C0CEAFEE}"/>
            </c:ext>
          </c:extLst>
        </c:ser>
        <c:dLbls>
          <c:showLegendKey val="0"/>
          <c:showVal val="0"/>
          <c:showCatName val="0"/>
          <c:showSerName val="0"/>
          <c:showPercent val="0"/>
          <c:showBubbleSize val="0"/>
        </c:dLbls>
        <c:axId val="152299392"/>
        <c:axId val="152334336"/>
      </c:scatterChart>
      <c:valAx>
        <c:axId val="152299392"/>
        <c:scaling>
          <c:orientation val="minMax"/>
          <c:max val="1650"/>
          <c:min val="0"/>
        </c:scaling>
        <c:delete val="0"/>
        <c:axPos val="b"/>
        <c:title>
          <c:tx>
            <c:rich>
              <a:bodyPr/>
              <a:lstStyle/>
              <a:p>
                <a:pPr>
                  <a:defRPr b="0">
                    <a:latin typeface="Times New Roman" panose="02020603050405020304" pitchFamily="18" charset="0"/>
                    <a:cs typeface="Times New Roman" panose="02020603050405020304" pitchFamily="18" charset="0"/>
                  </a:defRPr>
                </a:pPr>
                <a:r>
                  <a:rPr lang="ru-RU" b="0">
                    <a:latin typeface="Times New Roman" panose="02020603050405020304" pitchFamily="18" charset="0"/>
                    <a:cs typeface="Times New Roman" panose="02020603050405020304" pitchFamily="18" charset="0"/>
                  </a:rPr>
                  <a:t>Температура</a:t>
                </a:r>
                <a:r>
                  <a:rPr lang="ru-RU" b="0" baseline="0">
                    <a:latin typeface="Times New Roman" panose="02020603050405020304" pitchFamily="18" charset="0"/>
                    <a:cs typeface="Times New Roman" panose="02020603050405020304" pitchFamily="18" charset="0"/>
                  </a:rPr>
                  <a:t> спекания, </a:t>
                </a:r>
                <a:r>
                  <a:rPr lang="ru-RU" b="0" baseline="0">
                    <a:latin typeface="Times New Roman" panose="02020603050405020304" pitchFamily="18" charset="0"/>
                    <a:cs typeface="Times New Roman" panose="02020603050405020304" pitchFamily="18" charset="0"/>
                    <a:sym typeface="Symbol"/>
                  </a:rPr>
                  <a:t></a:t>
                </a:r>
                <a:r>
                  <a:rPr lang="ru-RU" b="0" baseline="0">
                    <a:latin typeface="Times New Roman" panose="02020603050405020304" pitchFamily="18" charset="0"/>
                    <a:cs typeface="Times New Roman" panose="02020603050405020304" pitchFamily="18" charset="0"/>
                  </a:rPr>
                  <a:t>С</a:t>
                </a:r>
                <a:endParaRPr lang="ru-RU" b="0">
                  <a:latin typeface="Times New Roman" panose="02020603050405020304" pitchFamily="18" charset="0"/>
                  <a:cs typeface="Times New Roman" panose="02020603050405020304" pitchFamily="18" charset="0"/>
                </a:endParaRPr>
              </a:p>
            </c:rich>
          </c:tx>
          <c:layout/>
          <c:overlay val="0"/>
        </c:title>
        <c:numFmt formatCode="General" sourceLinked="1"/>
        <c:majorTickMark val="out"/>
        <c:minorTickMark val="none"/>
        <c:tickLblPos val="nextTo"/>
        <c:spPr>
          <a:ln w="15875">
            <a:solidFill>
              <a:sysClr val="windowText" lastClr="000000"/>
            </a:solidFill>
          </a:ln>
        </c:spPr>
        <c:txPr>
          <a:bodyPr rot="0" vert="horz"/>
          <a:lstStyle/>
          <a:p>
            <a:pPr>
              <a:defRPr sz="12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152334336"/>
        <c:crosses val="autoZero"/>
        <c:crossBetween val="midCat"/>
        <c:majorUnit val="550"/>
      </c:valAx>
      <c:valAx>
        <c:axId val="152334336"/>
        <c:scaling>
          <c:orientation val="minMax"/>
        </c:scaling>
        <c:delete val="0"/>
        <c:axPos val="l"/>
        <c:majorGridlines/>
        <c:title>
          <c:tx>
            <c:rich>
              <a:bodyPr/>
              <a:lstStyle/>
              <a:p>
                <a:pPr>
                  <a:defRPr b="0">
                    <a:latin typeface="Times New Roman" panose="02020603050405020304" pitchFamily="18" charset="0"/>
                    <a:cs typeface="Times New Roman" panose="02020603050405020304" pitchFamily="18" charset="0"/>
                  </a:defRPr>
                </a:pPr>
                <a:r>
                  <a:rPr lang="ru-RU" b="0">
                    <a:latin typeface="Times New Roman" panose="02020603050405020304" pitchFamily="18" charset="0"/>
                    <a:cs typeface="Times New Roman" panose="02020603050405020304" pitchFamily="18" charset="0"/>
                  </a:rPr>
                  <a:t>Временное сопротивление, МПа</a:t>
                </a:r>
              </a:p>
            </c:rich>
          </c:tx>
          <c:layout/>
          <c:overlay val="0"/>
        </c:title>
        <c:numFmt formatCode="General" sourceLinked="1"/>
        <c:majorTickMark val="out"/>
        <c:minorTickMark val="none"/>
        <c:tickLblPos val="nextTo"/>
        <c:spPr>
          <a:ln w="15875">
            <a:solidFill>
              <a:schemeClr val="tx1"/>
            </a:solidFill>
          </a:ln>
        </c:spPr>
        <c:txPr>
          <a:bodyPr/>
          <a:lstStyle/>
          <a:p>
            <a:pPr>
              <a:defRPr sz="1200">
                <a:latin typeface="Times New Roman" panose="02020603050405020304" pitchFamily="18" charset="0"/>
                <a:cs typeface="Times New Roman" panose="02020603050405020304" pitchFamily="18" charset="0"/>
              </a:defRPr>
            </a:pPr>
            <a:endParaRPr lang="ru-RU"/>
          </a:p>
        </c:txPr>
        <c:crossAx val="152299392"/>
        <c:crosses val="autoZero"/>
        <c:crossBetween val="midCat"/>
      </c:valAx>
      <c:spPr>
        <a:ln w="12700">
          <a:noFill/>
        </a:ln>
      </c:spPr>
    </c:plotArea>
    <c:legend>
      <c:legendPos val="r"/>
      <c:layout>
        <c:manualLayout>
          <c:xMode val="edge"/>
          <c:yMode val="edge"/>
          <c:x val="0.72220073849180555"/>
          <c:y val="0.16243101931358556"/>
          <c:w val="0.26273902067973953"/>
          <c:h val="0.42778474603228928"/>
        </c:manualLayout>
      </c:layout>
      <c:overlay val="0"/>
      <c:txPr>
        <a:bodyPr/>
        <a:lstStyle/>
        <a:p>
          <a:pPr>
            <a:defRPr sz="9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smoothMarker"/>
        <c:varyColors val="0"/>
        <c:ser>
          <c:idx val="0"/>
          <c:order val="0"/>
          <c:tx>
            <c:strRef>
              <c:f>'Усадка после спекания'!$C$2</c:f>
              <c:strCache>
                <c:ptCount val="1"/>
                <c:pt idx="0">
                  <c:v>CaTiO3</c:v>
                </c:pt>
              </c:strCache>
            </c:strRef>
          </c:tx>
          <c:xVal>
            <c:numRef>
              <c:f>'Усадка после спекания'!$A$3:$A$7</c:f>
              <c:numCache>
                <c:formatCode>General</c:formatCode>
                <c:ptCount val="5"/>
                <c:pt idx="0">
                  <c:v>0</c:v>
                </c:pt>
                <c:pt idx="1">
                  <c:v>1150</c:v>
                </c:pt>
                <c:pt idx="2">
                  <c:v>1200</c:v>
                </c:pt>
                <c:pt idx="3">
                  <c:v>1300</c:v>
                </c:pt>
                <c:pt idx="4">
                  <c:v>1400</c:v>
                </c:pt>
              </c:numCache>
            </c:numRef>
          </c:xVal>
          <c:yVal>
            <c:numRef>
              <c:f>'Усадка после спекания'!$C$3:$C$7</c:f>
              <c:numCache>
                <c:formatCode>General</c:formatCode>
                <c:ptCount val="5"/>
                <c:pt idx="0">
                  <c:v>0</c:v>
                </c:pt>
                <c:pt idx="1">
                  <c:v>2.6666666666666687</c:v>
                </c:pt>
                <c:pt idx="2">
                  <c:v>3.092783505154634</c:v>
                </c:pt>
                <c:pt idx="3">
                  <c:v>5.6338028169014081</c:v>
                </c:pt>
                <c:pt idx="4">
                  <c:v>6.3829787234042579</c:v>
                </c:pt>
              </c:numCache>
            </c:numRef>
          </c:yVal>
          <c:smooth val="1"/>
          <c:extLst>
            <c:ext xmlns:c16="http://schemas.microsoft.com/office/drawing/2014/chart" uri="{C3380CC4-5D6E-409C-BE32-E72D297353CC}">
              <c16:uniqueId val="{00000000-6B1F-4109-9712-F2223AE4CEEE}"/>
            </c:ext>
          </c:extLst>
        </c:ser>
        <c:ser>
          <c:idx val="1"/>
          <c:order val="1"/>
          <c:tx>
            <c:strRef>
              <c:f>'Усадка после спекания'!$E$2</c:f>
              <c:strCache>
                <c:ptCount val="1"/>
                <c:pt idx="0">
                  <c:v>CaTiO3 (1,12 мас.%Na)</c:v>
                </c:pt>
              </c:strCache>
            </c:strRef>
          </c:tx>
          <c:xVal>
            <c:numRef>
              <c:f>'Усадка после спекания'!$A$3:$A$7</c:f>
              <c:numCache>
                <c:formatCode>General</c:formatCode>
                <c:ptCount val="5"/>
                <c:pt idx="0">
                  <c:v>0</c:v>
                </c:pt>
                <c:pt idx="1">
                  <c:v>1150</c:v>
                </c:pt>
                <c:pt idx="2">
                  <c:v>1200</c:v>
                </c:pt>
                <c:pt idx="3">
                  <c:v>1300</c:v>
                </c:pt>
                <c:pt idx="4">
                  <c:v>1400</c:v>
                </c:pt>
              </c:numCache>
            </c:numRef>
          </c:xVal>
          <c:yVal>
            <c:numRef>
              <c:f>'Усадка после спекания'!$E$3:$E$7</c:f>
              <c:numCache>
                <c:formatCode>General</c:formatCode>
                <c:ptCount val="5"/>
                <c:pt idx="0">
                  <c:v>0</c:v>
                </c:pt>
                <c:pt idx="1">
                  <c:v>5.8139534883720927</c:v>
                </c:pt>
                <c:pt idx="2">
                  <c:v>6.6445182724252376</c:v>
                </c:pt>
                <c:pt idx="3">
                  <c:v>8.3056478405315648</c:v>
                </c:pt>
                <c:pt idx="4">
                  <c:v>10.465116279069786</c:v>
                </c:pt>
              </c:numCache>
            </c:numRef>
          </c:yVal>
          <c:smooth val="1"/>
          <c:extLst>
            <c:ext xmlns:c16="http://schemas.microsoft.com/office/drawing/2014/chart" uri="{C3380CC4-5D6E-409C-BE32-E72D297353CC}">
              <c16:uniqueId val="{00000001-6B1F-4109-9712-F2223AE4CEEE}"/>
            </c:ext>
          </c:extLst>
        </c:ser>
        <c:ser>
          <c:idx val="2"/>
          <c:order val="2"/>
          <c:tx>
            <c:strRef>
              <c:f>'Усадка после спекания'!$G$2</c:f>
              <c:strCache>
                <c:ptCount val="1"/>
                <c:pt idx="0">
                  <c:v>CaTiO3 (0,47 мас.%Na)</c:v>
                </c:pt>
              </c:strCache>
            </c:strRef>
          </c:tx>
          <c:xVal>
            <c:numRef>
              <c:f>'Усадка после спекания'!$A$3:$A$7</c:f>
              <c:numCache>
                <c:formatCode>General</c:formatCode>
                <c:ptCount val="5"/>
                <c:pt idx="0">
                  <c:v>0</c:v>
                </c:pt>
                <c:pt idx="1">
                  <c:v>1150</c:v>
                </c:pt>
                <c:pt idx="2">
                  <c:v>1200</c:v>
                </c:pt>
                <c:pt idx="3">
                  <c:v>1300</c:v>
                </c:pt>
                <c:pt idx="4">
                  <c:v>1400</c:v>
                </c:pt>
              </c:numCache>
            </c:numRef>
          </c:xVal>
          <c:yVal>
            <c:numRef>
              <c:f>'Усадка после спекания'!$G$3:$G$7</c:f>
              <c:numCache>
                <c:formatCode>General</c:formatCode>
                <c:ptCount val="5"/>
                <c:pt idx="0">
                  <c:v>0</c:v>
                </c:pt>
                <c:pt idx="1">
                  <c:v>2.9999999999999947</c:v>
                </c:pt>
                <c:pt idx="2">
                  <c:v>3.3333333333333335</c:v>
                </c:pt>
                <c:pt idx="3">
                  <c:v>5.4999999999999964</c:v>
                </c:pt>
                <c:pt idx="4">
                  <c:v>7.8333333333333428</c:v>
                </c:pt>
              </c:numCache>
            </c:numRef>
          </c:yVal>
          <c:smooth val="1"/>
          <c:extLst>
            <c:ext xmlns:c16="http://schemas.microsoft.com/office/drawing/2014/chart" uri="{C3380CC4-5D6E-409C-BE32-E72D297353CC}">
              <c16:uniqueId val="{00000002-6B1F-4109-9712-F2223AE4CEEE}"/>
            </c:ext>
          </c:extLst>
        </c:ser>
        <c:dLbls>
          <c:showLegendKey val="0"/>
          <c:showVal val="0"/>
          <c:showCatName val="0"/>
          <c:showSerName val="0"/>
          <c:showPercent val="0"/>
          <c:showBubbleSize val="0"/>
        </c:dLbls>
        <c:axId val="152380544"/>
        <c:axId val="152382464"/>
      </c:scatterChart>
      <c:valAx>
        <c:axId val="152380544"/>
        <c:scaling>
          <c:orientation val="minMax"/>
          <c:max val="1400"/>
          <c:min val="1000"/>
        </c:scaling>
        <c:delete val="0"/>
        <c:axPos val="b"/>
        <c:title>
          <c:tx>
            <c:rich>
              <a:bodyPr/>
              <a:lstStyle/>
              <a:p>
                <a:pPr>
                  <a:defRPr b="0">
                    <a:latin typeface="Times New Roman" panose="02020603050405020304" pitchFamily="18" charset="0"/>
                    <a:cs typeface="Times New Roman" panose="02020603050405020304" pitchFamily="18" charset="0"/>
                  </a:defRPr>
                </a:pPr>
                <a:r>
                  <a:rPr lang="ru-RU" b="0">
                    <a:latin typeface="Times New Roman" panose="02020603050405020304" pitchFamily="18" charset="0"/>
                    <a:cs typeface="Times New Roman" panose="02020603050405020304" pitchFamily="18" charset="0"/>
                  </a:rPr>
                  <a:t>Температура спекания,</a:t>
                </a:r>
                <a:r>
                  <a:rPr lang="ru-RU" b="0" baseline="0">
                    <a:latin typeface="Times New Roman" panose="02020603050405020304" pitchFamily="18" charset="0"/>
                    <a:cs typeface="Times New Roman" panose="02020603050405020304" pitchFamily="18" charset="0"/>
                  </a:rPr>
                  <a:t> </a:t>
                </a:r>
                <a:r>
                  <a:rPr lang="ru-RU" b="0" baseline="0">
                    <a:latin typeface="Times New Roman" panose="02020603050405020304" pitchFamily="18" charset="0"/>
                    <a:cs typeface="Times New Roman" panose="02020603050405020304" pitchFamily="18" charset="0"/>
                    <a:sym typeface="Symbol"/>
                  </a:rPr>
                  <a:t></a:t>
                </a:r>
                <a:r>
                  <a:rPr lang="ru-RU" b="0" baseline="0">
                    <a:latin typeface="Times New Roman" panose="02020603050405020304" pitchFamily="18" charset="0"/>
                    <a:cs typeface="Times New Roman" panose="02020603050405020304" pitchFamily="18" charset="0"/>
                  </a:rPr>
                  <a:t>С</a:t>
                </a:r>
                <a:endParaRPr lang="ru-RU" b="0">
                  <a:latin typeface="Times New Roman" panose="02020603050405020304" pitchFamily="18" charset="0"/>
                  <a:cs typeface="Times New Roman" panose="02020603050405020304" pitchFamily="18" charset="0"/>
                </a:endParaRPr>
              </a:p>
            </c:rich>
          </c:tx>
          <c:layout/>
          <c:overlay val="0"/>
        </c:title>
        <c:numFmt formatCode="General" sourceLinked="1"/>
        <c:majorTickMark val="out"/>
        <c:minorTickMark val="none"/>
        <c:tickLblPos val="nextTo"/>
        <c:spPr>
          <a:ln w="15875">
            <a:solidFill>
              <a:sysClr val="windowText" lastClr="000000"/>
            </a:solidFill>
          </a:ln>
        </c:spPr>
        <c:txPr>
          <a:bodyPr rot="0" vert="horz"/>
          <a:lstStyle/>
          <a:p>
            <a:pPr>
              <a:defRPr sz="12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152382464"/>
        <c:crosses val="autoZero"/>
        <c:crossBetween val="midCat"/>
      </c:valAx>
      <c:valAx>
        <c:axId val="152382464"/>
        <c:scaling>
          <c:orientation val="minMax"/>
        </c:scaling>
        <c:delete val="0"/>
        <c:axPos val="l"/>
        <c:majorGridlines/>
        <c:title>
          <c:tx>
            <c:rich>
              <a:bodyPr/>
              <a:lstStyle/>
              <a:p>
                <a:pPr>
                  <a:defRPr b="0">
                    <a:latin typeface="Times New Roman" panose="02020603050405020304" pitchFamily="18" charset="0"/>
                    <a:cs typeface="Times New Roman" panose="02020603050405020304" pitchFamily="18" charset="0"/>
                  </a:defRPr>
                </a:pPr>
                <a:r>
                  <a:rPr lang="ru-RU" b="0">
                    <a:latin typeface="Times New Roman" panose="02020603050405020304" pitchFamily="18" charset="0"/>
                    <a:cs typeface="Times New Roman" panose="02020603050405020304" pitchFamily="18" charset="0"/>
                  </a:rPr>
                  <a:t>Усадка, %</a:t>
                </a:r>
              </a:p>
            </c:rich>
          </c:tx>
          <c:layout/>
          <c:overlay val="0"/>
        </c:title>
        <c:numFmt formatCode="General" sourceLinked="1"/>
        <c:majorTickMark val="out"/>
        <c:minorTickMark val="none"/>
        <c:tickLblPos val="nextTo"/>
        <c:spPr>
          <a:ln w="15875">
            <a:solidFill>
              <a:sysClr val="windowText" lastClr="000000"/>
            </a:solidFill>
          </a:ln>
        </c:spPr>
        <c:txPr>
          <a:bodyPr/>
          <a:lstStyle/>
          <a:p>
            <a:pPr>
              <a:defRPr sz="1200">
                <a:latin typeface="Times New Roman" panose="02020603050405020304" pitchFamily="18" charset="0"/>
                <a:cs typeface="Times New Roman" panose="02020603050405020304" pitchFamily="18" charset="0"/>
              </a:defRPr>
            </a:pPr>
            <a:endParaRPr lang="ru-RU"/>
          </a:p>
        </c:txPr>
        <c:crossAx val="152380544"/>
        <c:crosses val="autoZero"/>
        <c:crossBetween val="midCat"/>
      </c:valAx>
      <c:spPr>
        <a:ln w="12700">
          <a:noFill/>
        </a:ln>
      </c:spPr>
    </c:plotArea>
    <c:legend>
      <c:legendPos val="r"/>
      <c:layout>
        <c:manualLayout>
          <c:xMode val="edge"/>
          <c:yMode val="edge"/>
          <c:x val="0.65603399598993606"/>
          <c:y val="0.2377588660828886"/>
          <c:w val="0.34166741997129518"/>
          <c:h val="0.3243689938103837"/>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Усадка!$B$1</c:f>
              <c:strCache>
                <c:ptCount val="1"/>
                <c:pt idx="0">
                  <c:v>Усадка после сушки, %</c:v>
                </c:pt>
              </c:strCache>
            </c:strRef>
          </c:tx>
          <c:spPr>
            <a:solidFill>
              <a:srgbClr val="C00000"/>
            </a:solidFill>
            <a:ln>
              <a:solidFill>
                <a:srgbClr val="C00000"/>
              </a:solidFill>
            </a:ln>
            <a:effectLst/>
          </c:spPr>
          <c:invertIfNegative val="0"/>
          <c:cat>
            <c:numRef>
              <c:f>Усадка!$A$2:$A$4</c:f>
              <c:numCache>
                <c:formatCode>General</c:formatCode>
                <c:ptCount val="3"/>
                <c:pt idx="0">
                  <c:v>1</c:v>
                </c:pt>
                <c:pt idx="1">
                  <c:v>2</c:v>
                </c:pt>
                <c:pt idx="2">
                  <c:v>3</c:v>
                </c:pt>
              </c:numCache>
            </c:numRef>
          </c:cat>
          <c:val>
            <c:numRef>
              <c:f>Усадка!$B$2:$B$4</c:f>
              <c:numCache>
                <c:formatCode>General</c:formatCode>
                <c:ptCount val="3"/>
                <c:pt idx="0">
                  <c:v>-1.35</c:v>
                </c:pt>
                <c:pt idx="1">
                  <c:v>-0.2</c:v>
                </c:pt>
                <c:pt idx="2">
                  <c:v>1.85</c:v>
                </c:pt>
              </c:numCache>
            </c:numRef>
          </c:val>
          <c:extLst>
            <c:ext xmlns:c16="http://schemas.microsoft.com/office/drawing/2014/chart" uri="{C3380CC4-5D6E-409C-BE32-E72D297353CC}">
              <c16:uniqueId val="{00000000-3EF0-45D6-97CA-EF00488A686C}"/>
            </c:ext>
          </c:extLst>
        </c:ser>
        <c:ser>
          <c:idx val="1"/>
          <c:order val="1"/>
          <c:tx>
            <c:strRef>
              <c:f>Усадка!$C$1</c:f>
              <c:strCache>
                <c:ptCount val="1"/>
                <c:pt idx="0">
                  <c:v>Усадка после термообработки, %</c:v>
                </c:pt>
              </c:strCache>
            </c:strRef>
          </c:tx>
          <c:spPr>
            <a:solidFill>
              <a:schemeClr val="accent6"/>
            </a:solidFill>
            <a:ln>
              <a:solidFill>
                <a:schemeClr val="accent6"/>
              </a:solidFill>
            </a:ln>
            <a:effectLst/>
          </c:spPr>
          <c:invertIfNegative val="0"/>
          <c:cat>
            <c:numRef>
              <c:f>Усадка!$A$2:$A$4</c:f>
              <c:numCache>
                <c:formatCode>General</c:formatCode>
                <c:ptCount val="3"/>
                <c:pt idx="0">
                  <c:v>1</c:v>
                </c:pt>
                <c:pt idx="1">
                  <c:v>2</c:v>
                </c:pt>
                <c:pt idx="2">
                  <c:v>3</c:v>
                </c:pt>
              </c:numCache>
            </c:numRef>
          </c:cat>
          <c:val>
            <c:numRef>
              <c:f>Усадка!$C$2:$C$4</c:f>
              <c:numCache>
                <c:formatCode>General</c:formatCode>
                <c:ptCount val="3"/>
                <c:pt idx="0">
                  <c:v>-0.8</c:v>
                </c:pt>
                <c:pt idx="1">
                  <c:v>-0.3</c:v>
                </c:pt>
                <c:pt idx="2">
                  <c:v>0.85</c:v>
                </c:pt>
              </c:numCache>
            </c:numRef>
          </c:val>
          <c:extLst>
            <c:ext xmlns:c16="http://schemas.microsoft.com/office/drawing/2014/chart" uri="{C3380CC4-5D6E-409C-BE32-E72D297353CC}">
              <c16:uniqueId val="{00000001-3EF0-45D6-97CA-EF00488A686C}"/>
            </c:ext>
          </c:extLst>
        </c:ser>
        <c:dLbls>
          <c:showLegendKey val="0"/>
          <c:showVal val="0"/>
          <c:showCatName val="0"/>
          <c:showSerName val="0"/>
          <c:showPercent val="0"/>
          <c:showBubbleSize val="0"/>
        </c:dLbls>
        <c:gapWidth val="219"/>
        <c:overlap val="-27"/>
        <c:axId val="152624512"/>
        <c:axId val="152655360"/>
      </c:barChart>
      <c:catAx>
        <c:axId val="1526245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200">
                    <a:solidFill>
                      <a:sysClr val="windowText" lastClr="000000"/>
                    </a:solidFill>
                    <a:latin typeface="Times New Roman" panose="02020603050405020304" pitchFamily="18" charset="0"/>
                    <a:cs typeface="Times New Roman" panose="02020603050405020304" pitchFamily="18" charset="0"/>
                  </a:rPr>
                  <a:t>Серия</a:t>
                </a:r>
              </a:p>
            </c:rich>
          </c:tx>
          <c:layout>
            <c:manualLayout>
              <c:xMode val="edge"/>
              <c:yMode val="edge"/>
              <c:x val="0.36578928584485759"/>
              <c:y val="0.8944444444444446"/>
            </c:manualLayout>
          </c:layout>
          <c:overlay val="0"/>
          <c:spPr>
            <a:noFill/>
            <a:ln>
              <a:noFill/>
            </a:ln>
            <a:effectLst/>
          </c:spPr>
        </c:title>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2655360"/>
        <c:crosses val="autoZero"/>
        <c:auto val="1"/>
        <c:lblAlgn val="ctr"/>
        <c:lblOffset val="100"/>
        <c:noMultiLvlLbl val="0"/>
      </c:catAx>
      <c:valAx>
        <c:axId val="152655360"/>
        <c:scaling>
          <c:orientation val="minMax"/>
          <c:max val="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200">
                    <a:solidFill>
                      <a:sysClr val="windowText" lastClr="000000"/>
                    </a:solidFill>
                    <a:latin typeface="Times New Roman" panose="02020603050405020304" pitchFamily="18" charset="0"/>
                    <a:cs typeface="Times New Roman" panose="02020603050405020304" pitchFamily="18" charset="0"/>
                  </a:rPr>
                  <a:t>Усадка/разбухание,</a:t>
                </a:r>
                <a:r>
                  <a:rPr lang="ru-RU" sz="1200" baseline="0">
                    <a:solidFill>
                      <a:sysClr val="windowText" lastClr="000000"/>
                    </a:solidFill>
                    <a:latin typeface="Times New Roman" panose="02020603050405020304" pitchFamily="18" charset="0"/>
                    <a:cs typeface="Times New Roman" panose="02020603050405020304" pitchFamily="18" charset="0"/>
                  </a:rPr>
                  <a:t> %</a:t>
                </a:r>
                <a:endParaRPr lang="ru-RU" sz="1200">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none"/>
        <c:minorTickMark val="none"/>
        <c:tickLblPos val="nextTo"/>
        <c:spPr>
          <a:noFill/>
          <a:ln w="15875">
            <a:solidFill>
              <a:schemeClr val="tx1"/>
            </a:solid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2624512"/>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w="9525" cap="flat" cmpd="sng" algn="ctr">
      <a:noFill/>
      <a:round/>
    </a:ln>
    <a:effectLst/>
  </c:spPr>
  <c:txPr>
    <a:bodyPr/>
    <a:lstStyle/>
    <a:p>
      <a:pPr>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Прочность!$B$1</c:f>
              <c:strCache>
                <c:ptCount val="1"/>
                <c:pt idx="0">
                  <c:v>Предел прочности после сушки, %</c:v>
                </c:pt>
              </c:strCache>
            </c:strRef>
          </c:tx>
          <c:spPr>
            <a:solidFill>
              <a:srgbClr val="C00000"/>
            </a:solidFill>
            <a:ln>
              <a:solidFill>
                <a:srgbClr val="C00000"/>
              </a:solidFill>
            </a:ln>
            <a:effectLst/>
          </c:spPr>
          <c:invertIfNegative val="0"/>
          <c:cat>
            <c:numRef>
              <c:f>Прочность!$A$2:$A$4</c:f>
              <c:numCache>
                <c:formatCode>General</c:formatCode>
                <c:ptCount val="3"/>
                <c:pt idx="0">
                  <c:v>1</c:v>
                </c:pt>
                <c:pt idx="1">
                  <c:v>2</c:v>
                </c:pt>
                <c:pt idx="2">
                  <c:v>3</c:v>
                </c:pt>
              </c:numCache>
            </c:numRef>
          </c:cat>
          <c:val>
            <c:numRef>
              <c:f>Прочность!$B$2:$B$4</c:f>
              <c:numCache>
                <c:formatCode>General</c:formatCode>
                <c:ptCount val="3"/>
                <c:pt idx="0">
                  <c:v>8.1</c:v>
                </c:pt>
                <c:pt idx="1">
                  <c:v>6.8</c:v>
                </c:pt>
                <c:pt idx="2">
                  <c:v>7.8</c:v>
                </c:pt>
              </c:numCache>
            </c:numRef>
          </c:val>
          <c:extLst>
            <c:ext xmlns:c16="http://schemas.microsoft.com/office/drawing/2014/chart" uri="{C3380CC4-5D6E-409C-BE32-E72D297353CC}">
              <c16:uniqueId val="{00000000-1622-4DDB-B599-E7B1B0A77773}"/>
            </c:ext>
          </c:extLst>
        </c:ser>
        <c:ser>
          <c:idx val="1"/>
          <c:order val="1"/>
          <c:tx>
            <c:strRef>
              <c:f>Прочность!$C$1</c:f>
              <c:strCache>
                <c:ptCount val="1"/>
                <c:pt idx="0">
                  <c:v>Предел прочности после термообработки, %</c:v>
                </c:pt>
              </c:strCache>
            </c:strRef>
          </c:tx>
          <c:spPr>
            <a:solidFill>
              <a:schemeClr val="accent6"/>
            </a:solidFill>
            <a:ln>
              <a:solidFill>
                <a:schemeClr val="accent6"/>
              </a:solidFill>
            </a:ln>
            <a:effectLst/>
          </c:spPr>
          <c:invertIfNegative val="0"/>
          <c:cat>
            <c:numRef>
              <c:f>Прочность!$A$2:$A$4</c:f>
              <c:numCache>
                <c:formatCode>General</c:formatCode>
                <c:ptCount val="3"/>
                <c:pt idx="0">
                  <c:v>1</c:v>
                </c:pt>
                <c:pt idx="1">
                  <c:v>2</c:v>
                </c:pt>
                <c:pt idx="2">
                  <c:v>3</c:v>
                </c:pt>
              </c:numCache>
            </c:numRef>
          </c:cat>
          <c:val>
            <c:numRef>
              <c:f>Прочность!$C$2:$C$4</c:f>
              <c:numCache>
                <c:formatCode>General</c:formatCode>
                <c:ptCount val="3"/>
                <c:pt idx="0">
                  <c:v>5.4</c:v>
                </c:pt>
                <c:pt idx="1">
                  <c:v>6.4</c:v>
                </c:pt>
                <c:pt idx="2">
                  <c:v>3.9</c:v>
                </c:pt>
              </c:numCache>
            </c:numRef>
          </c:val>
          <c:extLst>
            <c:ext xmlns:c16="http://schemas.microsoft.com/office/drawing/2014/chart" uri="{C3380CC4-5D6E-409C-BE32-E72D297353CC}">
              <c16:uniqueId val="{00000001-1622-4DDB-B599-E7B1B0A77773}"/>
            </c:ext>
          </c:extLst>
        </c:ser>
        <c:dLbls>
          <c:showLegendKey val="0"/>
          <c:showVal val="0"/>
          <c:showCatName val="0"/>
          <c:showSerName val="0"/>
          <c:showPercent val="0"/>
          <c:showBubbleSize val="0"/>
        </c:dLbls>
        <c:gapWidth val="150"/>
        <c:axId val="152872832"/>
        <c:axId val="152879104"/>
      </c:barChart>
      <c:catAx>
        <c:axId val="1528728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200">
                    <a:solidFill>
                      <a:sysClr val="windowText" lastClr="000000"/>
                    </a:solidFill>
                    <a:latin typeface="Times New Roman" panose="02020603050405020304" pitchFamily="18" charset="0"/>
                    <a:cs typeface="Times New Roman" panose="02020603050405020304" pitchFamily="18" charset="0"/>
                  </a:rPr>
                  <a:t>Серия</a:t>
                </a:r>
              </a:p>
            </c:rich>
          </c:tx>
          <c:layout/>
          <c:overlay val="0"/>
          <c:spPr>
            <a:noFill/>
            <a:ln>
              <a:noFill/>
            </a:ln>
            <a:effectLst/>
          </c:spPr>
        </c:title>
        <c:numFmt formatCode="General" sourceLinked="1"/>
        <c:majorTickMark val="none"/>
        <c:minorTickMark val="none"/>
        <c:tickLblPos val="nextTo"/>
        <c:spPr>
          <a:solidFill>
            <a:schemeClr val="bg1"/>
          </a:solidFill>
          <a:ln w="15875">
            <a:solidFill>
              <a:schemeClr val="tx1"/>
            </a:solid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2879104"/>
        <c:crosses val="autoZero"/>
        <c:auto val="1"/>
        <c:lblAlgn val="ctr"/>
        <c:lblOffset val="100"/>
        <c:noMultiLvlLbl val="0"/>
      </c:catAx>
      <c:valAx>
        <c:axId val="152879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ru-RU" sz="1200">
                    <a:solidFill>
                      <a:sysClr val="windowText" lastClr="000000"/>
                    </a:solidFill>
                    <a:latin typeface="Times New Roman" panose="02020603050405020304" pitchFamily="18" charset="0"/>
                    <a:cs typeface="Times New Roman" panose="02020603050405020304" pitchFamily="18" charset="0"/>
                  </a:rPr>
                  <a:t>Предел прочности, МПа</a:t>
                </a:r>
              </a:p>
            </c:rich>
          </c:tx>
          <c:layout/>
          <c:overlay val="0"/>
          <c:spPr>
            <a:noFill/>
            <a:ln>
              <a:noFill/>
            </a:ln>
            <a:effectLst/>
          </c:spPr>
        </c:title>
        <c:numFmt formatCode="General" sourceLinked="1"/>
        <c:majorTickMark val="none"/>
        <c:minorTickMark val="none"/>
        <c:tickLblPos val="nextTo"/>
        <c:spPr>
          <a:noFill/>
          <a:ln w="15875">
            <a:solidFill>
              <a:schemeClr val="tx1"/>
            </a:solid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2872832"/>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w="9525" cap="flat" cmpd="sng" algn="ctr">
      <a:noFill/>
      <a:round/>
    </a:ln>
    <a:effectLst/>
  </c:spPr>
  <c:txPr>
    <a:bodyPr/>
    <a:lstStyle/>
    <a:p>
      <a:pPr>
        <a:defRPr/>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228635155082575"/>
          <c:y val="3.1820327411289574E-2"/>
          <c:w val="0.73202922372728263"/>
          <c:h val="0.67670461153260775"/>
        </c:manualLayout>
      </c:layout>
      <c:scatterChart>
        <c:scatterStyle val="smoothMarker"/>
        <c:varyColors val="0"/>
        <c:ser>
          <c:idx val="0"/>
          <c:order val="0"/>
          <c:tx>
            <c:strRef>
              <c:f>'свод по Y2O3'!$B$1</c:f>
              <c:strCache>
                <c:ptCount val="1"/>
                <c:pt idx="0">
                  <c:v>Y2O3/ВТ6, т-ра формы 25°С</c:v>
                </c:pt>
              </c:strCache>
            </c:strRef>
          </c:tx>
          <c:spPr>
            <a:ln w="15875"/>
          </c:spPr>
          <c:marker>
            <c:symbol val="diamond"/>
            <c:size val="4"/>
            <c:spPr>
              <a:ln w="6350"/>
            </c:spPr>
          </c:marker>
          <c:xVal>
            <c:numRef>
              <c:f>'свод по Y2O3'!$A$2:$A$32</c:f>
              <c:numCache>
                <c:formatCode>General</c:formatCode>
                <c:ptCount val="31"/>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numCache>
            </c:numRef>
          </c:xVal>
          <c:yVal>
            <c:numRef>
              <c:f>'свод по Y2O3'!$B$2:$B$32</c:f>
              <c:numCache>
                <c:formatCode>General</c:formatCode>
                <c:ptCount val="31"/>
                <c:pt idx="0">
                  <c:v>380.91719999999663</c:v>
                </c:pt>
                <c:pt idx="1">
                  <c:v>380.91719999999663</c:v>
                </c:pt>
                <c:pt idx="2">
                  <c:v>380.91719999999663</c:v>
                </c:pt>
                <c:pt idx="3">
                  <c:v>388.34949999999998</c:v>
                </c:pt>
                <c:pt idx="4">
                  <c:v>437.87860000000001</c:v>
                </c:pt>
                <c:pt idx="5">
                  <c:v>373.69609999999869</c:v>
                </c:pt>
                <c:pt idx="6">
                  <c:v>366.67849999999999</c:v>
                </c:pt>
                <c:pt idx="7">
                  <c:v>306.18309999999963</c:v>
                </c:pt>
                <c:pt idx="8">
                  <c:v>306.18309999999963</c:v>
                </c:pt>
                <c:pt idx="9">
                  <c:v>311.53119999999495</c:v>
                </c:pt>
                <c:pt idx="10">
                  <c:v>363.3252</c:v>
                </c:pt>
                <c:pt idx="11">
                  <c:v>361.56599999999969</c:v>
                </c:pt>
                <c:pt idx="12">
                  <c:v>359.6309</c:v>
                </c:pt>
                <c:pt idx="13">
                  <c:v>357.50220000000002</c:v>
                </c:pt>
                <c:pt idx="14">
                  <c:v>354.41749999999894</c:v>
                </c:pt>
                <c:pt idx="15">
                  <c:v>346.07139999999669</c:v>
                </c:pt>
                <c:pt idx="16">
                  <c:v>343.30889999999999</c:v>
                </c:pt>
                <c:pt idx="17">
                  <c:v>340.97189999999893</c:v>
                </c:pt>
                <c:pt idx="18">
                  <c:v>344.45080000000002</c:v>
                </c:pt>
                <c:pt idx="19">
                  <c:v>348.27760000000001</c:v>
                </c:pt>
                <c:pt idx="20">
                  <c:v>351.9522</c:v>
                </c:pt>
                <c:pt idx="21">
                  <c:v>350.81490000000002</c:v>
                </c:pt>
                <c:pt idx="22">
                  <c:v>349.7398</c:v>
                </c:pt>
                <c:pt idx="23">
                  <c:v>348.75069999999999</c:v>
                </c:pt>
                <c:pt idx="24">
                  <c:v>347.87560000000002</c:v>
                </c:pt>
                <c:pt idx="25">
                  <c:v>347.22139999999507</c:v>
                </c:pt>
                <c:pt idx="26">
                  <c:v>347.33640000000003</c:v>
                </c:pt>
                <c:pt idx="27">
                  <c:v>347.73919999999669</c:v>
                </c:pt>
                <c:pt idx="28">
                  <c:v>348.41589999999923</c:v>
                </c:pt>
                <c:pt idx="29">
                  <c:v>348.81240000000008</c:v>
                </c:pt>
                <c:pt idx="30">
                  <c:v>354.71440000000001</c:v>
                </c:pt>
              </c:numCache>
            </c:numRef>
          </c:yVal>
          <c:smooth val="1"/>
          <c:extLst>
            <c:ext xmlns:c16="http://schemas.microsoft.com/office/drawing/2014/chart" uri="{C3380CC4-5D6E-409C-BE32-E72D297353CC}">
              <c16:uniqueId val="{00000000-AB78-427C-ADB7-5AFD7A092CBE}"/>
            </c:ext>
          </c:extLst>
        </c:ser>
        <c:ser>
          <c:idx val="1"/>
          <c:order val="1"/>
          <c:tx>
            <c:strRef>
              <c:f>'свод по Y2O3'!$C$1</c:f>
              <c:strCache>
                <c:ptCount val="1"/>
                <c:pt idx="0">
                  <c:v>Y2O3/ВТ6, т-ра формы 550°С</c:v>
                </c:pt>
              </c:strCache>
            </c:strRef>
          </c:tx>
          <c:spPr>
            <a:ln w="15875"/>
          </c:spPr>
          <c:marker>
            <c:symbol val="square"/>
            <c:size val="4"/>
            <c:spPr>
              <a:ln w="6350"/>
            </c:spPr>
          </c:marker>
          <c:xVal>
            <c:numRef>
              <c:f>'свод по Y2O3'!$A$2:$A$32</c:f>
              <c:numCache>
                <c:formatCode>General</c:formatCode>
                <c:ptCount val="31"/>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numCache>
            </c:numRef>
          </c:xVal>
          <c:yVal>
            <c:numRef>
              <c:f>'свод по Y2O3'!$C$2:$C$32</c:f>
              <c:numCache>
                <c:formatCode>General</c:formatCode>
                <c:ptCount val="31"/>
                <c:pt idx="0">
                  <c:v>520.13630000000001</c:v>
                </c:pt>
                <c:pt idx="1">
                  <c:v>456.50970000000001</c:v>
                </c:pt>
                <c:pt idx="2">
                  <c:v>388.34949999999998</c:v>
                </c:pt>
                <c:pt idx="3">
                  <c:v>396.00149999999923</c:v>
                </c:pt>
                <c:pt idx="4">
                  <c:v>476.35559999999964</c:v>
                </c:pt>
                <c:pt idx="5">
                  <c:v>466.27429999999993</c:v>
                </c:pt>
                <c:pt idx="6">
                  <c:v>437.87860000000001</c:v>
                </c:pt>
                <c:pt idx="7">
                  <c:v>508.64200000000238</c:v>
                </c:pt>
                <c:pt idx="8">
                  <c:v>544.32549999999947</c:v>
                </c:pt>
                <c:pt idx="9">
                  <c:v>486.76749999999993</c:v>
                </c:pt>
                <c:pt idx="10">
                  <c:v>468.1241</c:v>
                </c:pt>
                <c:pt idx="11">
                  <c:v>462.9228</c:v>
                </c:pt>
                <c:pt idx="12">
                  <c:v>463.56420000000008</c:v>
                </c:pt>
                <c:pt idx="13">
                  <c:v>471.0856</c:v>
                </c:pt>
                <c:pt idx="14">
                  <c:v>478.59399999999869</c:v>
                </c:pt>
                <c:pt idx="15">
                  <c:v>478.81790000000001</c:v>
                </c:pt>
                <c:pt idx="16">
                  <c:v>480.07220000000001</c:v>
                </c:pt>
                <c:pt idx="17">
                  <c:v>484.29159999999507</c:v>
                </c:pt>
                <c:pt idx="18">
                  <c:v>481.85649999999993</c:v>
                </c:pt>
                <c:pt idx="19">
                  <c:v>475.60960000000381</c:v>
                </c:pt>
                <c:pt idx="20">
                  <c:v>474.49389999999869</c:v>
                </c:pt>
                <c:pt idx="21">
                  <c:v>475.13080000000002</c:v>
                </c:pt>
                <c:pt idx="22">
                  <c:v>476.35160000000002</c:v>
                </c:pt>
                <c:pt idx="23">
                  <c:v>477.63040000000001</c:v>
                </c:pt>
                <c:pt idx="24">
                  <c:v>478.28489999999999</c:v>
                </c:pt>
                <c:pt idx="25">
                  <c:v>478.25389999999999</c:v>
                </c:pt>
                <c:pt idx="26">
                  <c:v>478.19760000000002</c:v>
                </c:pt>
                <c:pt idx="27">
                  <c:v>478.01009999999923</c:v>
                </c:pt>
                <c:pt idx="28">
                  <c:v>477.38189999999969</c:v>
                </c:pt>
                <c:pt idx="29">
                  <c:v>476.93449999999899</c:v>
                </c:pt>
                <c:pt idx="30">
                  <c:v>473.22829999999863</c:v>
                </c:pt>
              </c:numCache>
            </c:numRef>
          </c:yVal>
          <c:smooth val="1"/>
          <c:extLst>
            <c:ext xmlns:c16="http://schemas.microsoft.com/office/drawing/2014/chart" uri="{C3380CC4-5D6E-409C-BE32-E72D297353CC}">
              <c16:uniqueId val="{00000001-AB78-427C-ADB7-5AFD7A092CBE}"/>
            </c:ext>
          </c:extLst>
        </c:ser>
        <c:ser>
          <c:idx val="2"/>
          <c:order val="2"/>
          <c:tx>
            <c:strRef>
              <c:f>'свод по Y2O3'!$D$1</c:f>
              <c:strCache>
                <c:ptCount val="1"/>
                <c:pt idx="0">
                  <c:v>Y2O3/ВТ1, т-ра формы 25°С</c:v>
                </c:pt>
              </c:strCache>
            </c:strRef>
          </c:tx>
          <c:spPr>
            <a:ln w="15875"/>
          </c:spPr>
          <c:marker>
            <c:symbol val="triangle"/>
            <c:size val="4"/>
            <c:spPr>
              <a:ln w="6350"/>
            </c:spPr>
          </c:marker>
          <c:xVal>
            <c:numRef>
              <c:f>'свод по Y2O3'!$A$2:$A$32</c:f>
              <c:numCache>
                <c:formatCode>General</c:formatCode>
                <c:ptCount val="31"/>
                <c:pt idx="0">
                  <c:v>50</c:v>
                </c:pt>
                <c:pt idx="1">
                  <c:v>100</c:v>
                </c:pt>
                <c:pt idx="2">
                  <c:v>150</c:v>
                </c:pt>
                <c:pt idx="3">
                  <c:v>200</c:v>
                </c:pt>
                <c:pt idx="4">
                  <c:v>250</c:v>
                </c:pt>
                <c:pt idx="5">
                  <c:v>300</c:v>
                </c:pt>
                <c:pt idx="6">
                  <c:v>350</c:v>
                </c:pt>
                <c:pt idx="7">
                  <c:v>400</c:v>
                </c:pt>
                <c:pt idx="8">
                  <c:v>450</c:v>
                </c:pt>
                <c:pt idx="9">
                  <c:v>500</c:v>
                </c:pt>
                <c:pt idx="10">
                  <c:v>550</c:v>
                </c:pt>
                <c:pt idx="11">
                  <c:v>600</c:v>
                </c:pt>
                <c:pt idx="12">
                  <c:v>650</c:v>
                </c:pt>
                <c:pt idx="13">
                  <c:v>700</c:v>
                </c:pt>
                <c:pt idx="14">
                  <c:v>750</c:v>
                </c:pt>
                <c:pt idx="15">
                  <c:v>800</c:v>
                </c:pt>
                <c:pt idx="16">
                  <c:v>850</c:v>
                </c:pt>
                <c:pt idx="17">
                  <c:v>900</c:v>
                </c:pt>
                <c:pt idx="18">
                  <c:v>950</c:v>
                </c:pt>
                <c:pt idx="19">
                  <c:v>1000</c:v>
                </c:pt>
                <c:pt idx="20">
                  <c:v>1050</c:v>
                </c:pt>
                <c:pt idx="21">
                  <c:v>1100</c:v>
                </c:pt>
                <c:pt idx="22">
                  <c:v>1150</c:v>
                </c:pt>
                <c:pt idx="23">
                  <c:v>1200</c:v>
                </c:pt>
                <c:pt idx="24">
                  <c:v>1250</c:v>
                </c:pt>
                <c:pt idx="25">
                  <c:v>1300</c:v>
                </c:pt>
                <c:pt idx="26">
                  <c:v>1350</c:v>
                </c:pt>
                <c:pt idx="27">
                  <c:v>1400</c:v>
                </c:pt>
                <c:pt idx="28">
                  <c:v>1450</c:v>
                </c:pt>
                <c:pt idx="29">
                  <c:v>1500</c:v>
                </c:pt>
                <c:pt idx="30">
                  <c:v>1550</c:v>
                </c:pt>
              </c:numCache>
            </c:numRef>
          </c:xVal>
          <c:yVal>
            <c:numRef>
              <c:f>'свод по Y2O3'!$D$2:$D$32</c:f>
              <c:numCache>
                <c:formatCode>General</c:formatCode>
                <c:ptCount val="31"/>
                <c:pt idx="0">
                  <c:v>643.75</c:v>
                </c:pt>
                <c:pt idx="1">
                  <c:v>520.13630000000001</c:v>
                </c:pt>
                <c:pt idx="2">
                  <c:v>612.73050000000001</c:v>
                </c:pt>
                <c:pt idx="3">
                  <c:v>773.12819999999999</c:v>
                </c:pt>
                <c:pt idx="4">
                  <c:v>544.32549999999947</c:v>
                </c:pt>
                <c:pt idx="5">
                  <c:v>627.95309999999949</c:v>
                </c:pt>
                <c:pt idx="6">
                  <c:v>570.24219999999946</c:v>
                </c:pt>
                <c:pt idx="7">
                  <c:v>520.13630000000001</c:v>
                </c:pt>
                <c:pt idx="8">
                  <c:v>583.90019999999947</c:v>
                </c:pt>
                <c:pt idx="9">
                  <c:v>612.73050000000001</c:v>
                </c:pt>
                <c:pt idx="10">
                  <c:v>600.90329999999949</c:v>
                </c:pt>
                <c:pt idx="11">
                  <c:v>596.61860000000001</c:v>
                </c:pt>
                <c:pt idx="12">
                  <c:v>604.26679999999999</c:v>
                </c:pt>
                <c:pt idx="13">
                  <c:v>603.42049999999949</c:v>
                </c:pt>
                <c:pt idx="14">
                  <c:v>586.44970000000001</c:v>
                </c:pt>
                <c:pt idx="15">
                  <c:v>590.66209999999796</c:v>
                </c:pt>
                <c:pt idx="16">
                  <c:v>586.93299999999749</c:v>
                </c:pt>
                <c:pt idx="17">
                  <c:v>588.60209999999938</c:v>
                </c:pt>
                <c:pt idx="18">
                  <c:v>595.44870000000003</c:v>
                </c:pt>
                <c:pt idx="19">
                  <c:v>596.60350000000005</c:v>
                </c:pt>
                <c:pt idx="20">
                  <c:v>594.99090000000001</c:v>
                </c:pt>
                <c:pt idx="21">
                  <c:v>594.39959999999996</c:v>
                </c:pt>
                <c:pt idx="22">
                  <c:v>594.17769999999996</c:v>
                </c:pt>
                <c:pt idx="23">
                  <c:v>593.16880000000003</c:v>
                </c:pt>
                <c:pt idx="24">
                  <c:v>592.14359999999999</c:v>
                </c:pt>
                <c:pt idx="25">
                  <c:v>592.71299999999997</c:v>
                </c:pt>
                <c:pt idx="26">
                  <c:v>592.91809999999998</c:v>
                </c:pt>
                <c:pt idx="27">
                  <c:v>593.51659999999947</c:v>
                </c:pt>
                <c:pt idx="28">
                  <c:v>594.00810000000001</c:v>
                </c:pt>
                <c:pt idx="29">
                  <c:v>593.86399999999946</c:v>
                </c:pt>
                <c:pt idx="30">
                  <c:v>596.49469999999997</c:v>
                </c:pt>
              </c:numCache>
            </c:numRef>
          </c:yVal>
          <c:smooth val="1"/>
          <c:extLst>
            <c:ext xmlns:c16="http://schemas.microsoft.com/office/drawing/2014/chart" uri="{C3380CC4-5D6E-409C-BE32-E72D297353CC}">
              <c16:uniqueId val="{00000002-AB78-427C-ADB7-5AFD7A092CBE}"/>
            </c:ext>
          </c:extLst>
        </c:ser>
        <c:dLbls>
          <c:showLegendKey val="0"/>
          <c:showVal val="0"/>
          <c:showCatName val="0"/>
          <c:showSerName val="0"/>
          <c:showPercent val="0"/>
          <c:showBubbleSize val="0"/>
        </c:dLbls>
        <c:axId val="152949504"/>
        <c:axId val="152951808"/>
      </c:scatterChart>
      <c:valAx>
        <c:axId val="152949504"/>
        <c:scaling>
          <c:orientation val="minMax"/>
          <c:max val="1500"/>
        </c:scaling>
        <c:delete val="0"/>
        <c:axPos val="b"/>
        <c:title>
          <c:tx>
            <c:rich>
              <a:bodyPr/>
              <a:lstStyle/>
              <a:p>
                <a:pPr>
                  <a:defRPr sz="900" b="0">
                    <a:latin typeface="Times New Roman" panose="02020603050405020304" pitchFamily="18" charset="0"/>
                    <a:cs typeface="Times New Roman" panose="02020603050405020304" pitchFamily="18" charset="0"/>
                  </a:defRPr>
                </a:pPr>
                <a:r>
                  <a:rPr lang="ru-RU" sz="900" b="0">
                    <a:latin typeface="Times New Roman" panose="02020603050405020304" pitchFamily="18" charset="0"/>
                    <a:cs typeface="Times New Roman" panose="02020603050405020304" pitchFamily="18" charset="0"/>
                  </a:rPr>
                  <a:t>Расстояние от поверхности, мкм</a:t>
                </a:r>
              </a:p>
            </c:rich>
          </c:tx>
          <c:layout/>
          <c:overlay val="0"/>
        </c:title>
        <c:numFmt formatCode="General" sourceLinked="1"/>
        <c:majorTickMark val="out"/>
        <c:minorTickMark val="none"/>
        <c:tickLblPos val="nextTo"/>
        <c:spPr>
          <a:ln w="12700">
            <a:solidFill>
              <a:schemeClr val="tx1"/>
            </a:solidFill>
          </a:ln>
        </c:spPr>
        <c:txPr>
          <a:bodyPr rot="0" vert="horz"/>
          <a:lstStyle/>
          <a:p>
            <a:pPr>
              <a:defRPr sz="12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152951808"/>
        <c:crosses val="autoZero"/>
        <c:crossBetween val="midCat"/>
      </c:valAx>
      <c:valAx>
        <c:axId val="152951808"/>
        <c:scaling>
          <c:orientation val="minMax"/>
          <c:max val="800"/>
        </c:scaling>
        <c:delete val="0"/>
        <c:axPos val="l"/>
        <c:majorGridlines/>
        <c:title>
          <c:tx>
            <c:rich>
              <a:bodyPr/>
              <a:lstStyle/>
              <a:p>
                <a:pPr>
                  <a:defRPr sz="900" b="0">
                    <a:latin typeface="Times New Roman" panose="02020603050405020304" pitchFamily="18" charset="0"/>
                    <a:cs typeface="Times New Roman" panose="02020603050405020304" pitchFamily="18" charset="0"/>
                  </a:defRPr>
                </a:pPr>
                <a:r>
                  <a:rPr lang="ru-RU" sz="900" b="0">
                    <a:latin typeface="Times New Roman" panose="02020603050405020304" pitchFamily="18" charset="0"/>
                    <a:cs typeface="Times New Roman" panose="02020603050405020304" pitchFamily="18" charset="0"/>
                  </a:rPr>
                  <a:t>Микротвердость</a:t>
                </a:r>
                <a:r>
                  <a:rPr lang="en-US" sz="900" b="0">
                    <a:latin typeface="Times New Roman" panose="02020603050405020304" pitchFamily="18" charset="0"/>
                    <a:cs typeface="Times New Roman" panose="02020603050405020304" pitchFamily="18" charset="0"/>
                  </a:rPr>
                  <a:t> HV 0,5</a:t>
                </a:r>
                <a:endParaRPr lang="ru-RU" sz="900" b="0">
                  <a:latin typeface="Times New Roman" panose="02020603050405020304" pitchFamily="18" charset="0"/>
                  <a:cs typeface="Times New Roman" panose="02020603050405020304" pitchFamily="18" charset="0"/>
                </a:endParaRPr>
              </a:p>
            </c:rich>
          </c:tx>
          <c:layout/>
          <c:overlay val="0"/>
        </c:title>
        <c:numFmt formatCode="General" sourceLinked="1"/>
        <c:majorTickMark val="none"/>
        <c:minorTickMark val="none"/>
        <c:tickLblPos val="nextTo"/>
        <c:spPr>
          <a:ln w="12700">
            <a:solidFill>
              <a:schemeClr val="tx1"/>
            </a:solidFill>
          </a:ln>
        </c:spPr>
        <c:txPr>
          <a:bodyPr/>
          <a:lstStyle/>
          <a:p>
            <a:pPr>
              <a:defRPr>
                <a:latin typeface="Times New Roman" panose="02020603050405020304" pitchFamily="18" charset="0"/>
                <a:cs typeface="Times New Roman" panose="02020603050405020304" pitchFamily="18" charset="0"/>
              </a:defRPr>
            </a:pPr>
            <a:endParaRPr lang="ru-RU"/>
          </a:p>
        </c:txPr>
        <c:crossAx val="152949504"/>
        <c:crosses val="autoZero"/>
        <c:crossBetween val="midCat"/>
      </c:valAx>
    </c:plotArea>
    <c:legend>
      <c:legendPos val="b"/>
      <c:layout>
        <c:manualLayout>
          <c:xMode val="edge"/>
          <c:yMode val="edge"/>
          <c:x val="0.10171123642069876"/>
          <c:y val="0.8934086757834675"/>
          <c:w val="0.8502824122147421"/>
          <c:h val="0.10591847340001102"/>
        </c:manualLayout>
      </c:layout>
      <c:overlay val="0"/>
      <c:txPr>
        <a:bodyPr/>
        <a:lstStyle/>
        <a:p>
          <a:pPr>
            <a:defRPr sz="8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txPr>
    <a:bodyPr/>
    <a:lstStyle/>
    <a:p>
      <a:pPr>
        <a:defRPr sz="1200"/>
      </a:pPr>
      <a:endParaRPr lang="ru-RU"/>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0.18125</cdr:x>
      <cdr:y>0</cdr:y>
    </cdr:from>
    <cdr:to>
      <cdr:x>0.37083</cdr:x>
      <cdr:y>0.13497</cdr:y>
    </cdr:to>
    <cdr:sp macro="" textlink="">
      <cdr:nvSpPr>
        <cdr:cNvPr id="2" name="TextBox 1"/>
        <cdr:cNvSpPr txBox="1"/>
      </cdr:nvSpPr>
      <cdr:spPr>
        <a:xfrm xmlns:a="http://schemas.openxmlformats.org/drawingml/2006/main">
          <a:off x="828676" y="0"/>
          <a:ext cx="866760" cy="419102"/>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ctr"/>
          <a:r>
            <a:rPr lang="ru-RU" sz="1200">
              <a:latin typeface="Times New Roman" pitchFamily="18" charset="0"/>
              <a:cs typeface="Times New Roman" pitchFamily="18" charset="0"/>
            </a:rPr>
            <a:t>зона</a:t>
          </a:r>
          <a:r>
            <a:rPr lang="en-US" sz="1200">
              <a:latin typeface="Times New Roman" pitchFamily="18" charset="0"/>
              <a:cs typeface="Times New Roman" pitchFamily="18" charset="0"/>
            </a:rPr>
            <a:t> 2</a:t>
          </a:r>
          <a:endParaRPr lang="kk-KZ" sz="1200">
            <a:latin typeface="Times New Roman" pitchFamily="18" charset="0"/>
            <a:cs typeface="Times New Roman" pitchFamily="18" charset="0"/>
          </a:endParaRPr>
        </a:p>
        <a:p xmlns:a="http://schemas.openxmlformats.org/drawingml/2006/main">
          <a:endParaRPr lang="en-US" sz="1200">
            <a:latin typeface="Times New Roman" pitchFamily="18" charset="0"/>
            <a:cs typeface="Times New Roman" pitchFamily="18" charset="0"/>
          </a:endParaRPr>
        </a:p>
        <a:p xmlns:a="http://schemas.openxmlformats.org/drawingml/2006/main">
          <a:endParaRPr lang="ru-RU" sz="1200">
            <a:latin typeface="Times New Roman" pitchFamily="18" charset="0"/>
            <a:cs typeface="Times New Roman" pitchFamily="18" charset="0"/>
          </a:endParaRPr>
        </a:p>
      </cdr:txBody>
    </cdr:sp>
  </cdr:relSizeAnchor>
  <cdr:relSizeAnchor xmlns:cdr="http://schemas.openxmlformats.org/drawingml/2006/chartDrawing">
    <cdr:from>
      <cdr:x>0.41024</cdr:x>
      <cdr:y>0.0248</cdr:y>
    </cdr:from>
    <cdr:to>
      <cdr:x>0.41059</cdr:x>
      <cdr:y>0.76099</cdr:y>
    </cdr:to>
    <cdr:sp macro="" textlink="">
      <cdr:nvSpPr>
        <cdr:cNvPr id="6" name="Прямая соединительная линия 5"/>
        <cdr:cNvSpPr/>
      </cdr:nvSpPr>
      <cdr:spPr>
        <a:xfrm xmlns:a="http://schemas.openxmlformats.org/drawingml/2006/main" rot="5400000">
          <a:off x="733425" y="1219200"/>
          <a:ext cx="2286000" cy="1588"/>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0.43125</cdr:x>
      <cdr:y>0</cdr:y>
    </cdr:from>
    <cdr:to>
      <cdr:x>0.62917</cdr:x>
      <cdr:y>0.1319</cdr:y>
    </cdr:to>
    <cdr:sp macro="" textlink="">
      <cdr:nvSpPr>
        <cdr:cNvPr id="7" name="TextBox 6"/>
        <cdr:cNvSpPr txBox="1"/>
      </cdr:nvSpPr>
      <cdr:spPr>
        <a:xfrm xmlns:a="http://schemas.openxmlformats.org/drawingml/2006/main">
          <a:off x="1971676" y="0"/>
          <a:ext cx="904890" cy="40956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ctr"/>
          <a:r>
            <a:rPr lang="ru-RU" sz="1200">
              <a:latin typeface="Times New Roman" pitchFamily="18" charset="0"/>
              <a:cs typeface="Times New Roman" pitchFamily="18" charset="0"/>
            </a:rPr>
            <a:t>зона</a:t>
          </a:r>
          <a:r>
            <a:rPr lang="en-US" sz="1200">
              <a:latin typeface="Times New Roman" pitchFamily="18" charset="0"/>
              <a:cs typeface="Times New Roman" pitchFamily="18" charset="0"/>
            </a:rPr>
            <a:t> 3</a:t>
          </a:r>
          <a:endParaRPr lang="kk-KZ" sz="1200">
            <a:latin typeface="Times New Roman" pitchFamily="18" charset="0"/>
            <a:cs typeface="Times New Roman" pitchFamily="18" charset="0"/>
          </a:endParaRPr>
        </a:p>
        <a:p xmlns:a="http://schemas.openxmlformats.org/drawingml/2006/main">
          <a:endParaRPr lang="kk-KZ" sz="1200">
            <a:latin typeface="Times New Roman" pitchFamily="18" charset="0"/>
            <a:cs typeface="Times New Roman" pitchFamily="18" charset="0"/>
          </a:endParaRPr>
        </a:p>
        <a:p xmlns:a="http://schemas.openxmlformats.org/drawingml/2006/main">
          <a:endParaRPr lang="en-US" sz="1200">
            <a:latin typeface="Times New Roman" pitchFamily="18" charset="0"/>
            <a:cs typeface="Times New Roman" pitchFamily="18" charset="0"/>
          </a:endParaRPr>
        </a:p>
        <a:p xmlns:a="http://schemas.openxmlformats.org/drawingml/2006/main">
          <a:endParaRPr lang="en-US" sz="1200">
            <a:latin typeface="Times New Roman" pitchFamily="18" charset="0"/>
            <a:cs typeface="Times New Roman" pitchFamily="18" charset="0"/>
          </a:endParaRPr>
        </a:p>
        <a:p xmlns:a="http://schemas.openxmlformats.org/drawingml/2006/main">
          <a:endParaRPr lang="ru-RU" sz="1200">
            <a:latin typeface="Times New Roman" pitchFamily="18" charset="0"/>
            <a:cs typeface="Times New Roman" pitchFamily="18" charset="0"/>
          </a:endParaRPr>
        </a:p>
      </cdr:txBody>
    </cdr:sp>
  </cdr:relSizeAnchor>
  <cdr:relSizeAnchor xmlns:cdr="http://schemas.openxmlformats.org/drawingml/2006/chartDrawing">
    <cdr:from>
      <cdr:x>0.2</cdr:x>
      <cdr:y>0.09202</cdr:y>
    </cdr:from>
    <cdr:to>
      <cdr:x>0.35625</cdr:x>
      <cdr:y>0.09509</cdr:y>
    </cdr:to>
    <cdr:sp macro="" textlink="">
      <cdr:nvSpPr>
        <cdr:cNvPr id="14" name="Прямая со стрелкой 13"/>
        <cdr:cNvSpPr/>
      </cdr:nvSpPr>
      <cdr:spPr>
        <a:xfrm xmlns:a="http://schemas.openxmlformats.org/drawingml/2006/main">
          <a:off x="914400" y="285750"/>
          <a:ext cx="714375" cy="9525"/>
        </a:xfrm>
        <a:prstGeom xmlns:a="http://schemas.openxmlformats.org/drawingml/2006/main" prst="straightConnector1">
          <a:avLst/>
        </a:prstGeom>
        <a:ln xmlns:a="http://schemas.openxmlformats.org/drawingml/2006/main">
          <a:headEnd type="arrow"/>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0.43958</cdr:x>
      <cdr:y>0.09202</cdr:y>
    </cdr:from>
    <cdr:to>
      <cdr:x>0.62708</cdr:x>
      <cdr:y>0.09254</cdr:y>
    </cdr:to>
    <cdr:sp macro="" textlink="">
      <cdr:nvSpPr>
        <cdr:cNvPr id="18" name="Прямая со стрелкой 17"/>
        <cdr:cNvSpPr/>
      </cdr:nvSpPr>
      <cdr:spPr>
        <a:xfrm xmlns:a="http://schemas.openxmlformats.org/drawingml/2006/main">
          <a:off x="2009775" y="285750"/>
          <a:ext cx="857250" cy="1588"/>
        </a:xfrm>
        <a:prstGeom xmlns:a="http://schemas.openxmlformats.org/drawingml/2006/main" prst="straightConnector1">
          <a:avLst/>
        </a:prstGeom>
        <a:ln xmlns:a="http://schemas.openxmlformats.org/drawingml/2006/main">
          <a:headEnd type="arrow"/>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ru-RU"/>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B3682-7157-4C52-91BF-6C9EA6E39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3630</TotalTime>
  <Pages>189</Pages>
  <Words>56244</Words>
  <Characters>320593</Characters>
  <Application>Microsoft Office Word</Application>
  <DocSecurity>0</DocSecurity>
  <Lines>2671</Lines>
  <Paragraphs>752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акерке</dc:creator>
  <cp:lastModifiedBy>Пользователь</cp:lastModifiedBy>
  <cp:revision>53</cp:revision>
  <cp:lastPrinted>2026-06-30T05:57:00Z</cp:lastPrinted>
  <dcterms:created xsi:type="dcterms:W3CDTF">2026-05-13T14:45:00Z</dcterms:created>
  <dcterms:modified xsi:type="dcterms:W3CDTF">2026-07-14T11:07:00Z</dcterms:modified>
</cp:coreProperties>
</file>